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9" w:type="dxa"/>
        <w:tblLayout w:type="fixed"/>
        <w:tblCellMar>
          <w:left w:w="28" w:type="dxa"/>
          <w:right w:w="28" w:type="dxa"/>
        </w:tblCellMar>
        <w:tblLook w:val="0000" w:firstRow="0" w:lastRow="0" w:firstColumn="0" w:lastColumn="0" w:noHBand="0" w:noVBand="0"/>
      </w:tblPr>
      <w:tblGrid>
        <w:gridCol w:w="4253"/>
        <w:gridCol w:w="284"/>
        <w:gridCol w:w="1985"/>
        <w:gridCol w:w="397"/>
        <w:gridCol w:w="227"/>
        <w:gridCol w:w="1247"/>
        <w:gridCol w:w="369"/>
        <w:gridCol w:w="397"/>
        <w:gridCol w:w="340"/>
      </w:tblGrid>
      <w:tr w:rsidR="00D11494" w:rsidRPr="008E286D" w14:paraId="01BAEA80" w14:textId="77777777" w:rsidTr="00D11494">
        <w:trPr>
          <w:cantSplit/>
        </w:trPr>
        <w:tc>
          <w:tcPr>
            <w:tcW w:w="4253" w:type="dxa"/>
            <w:tcBorders>
              <w:top w:val="nil"/>
              <w:left w:val="nil"/>
              <w:bottom w:val="nil"/>
              <w:right w:val="nil"/>
            </w:tcBorders>
            <w:vAlign w:val="bottom"/>
          </w:tcPr>
          <w:p w14:paraId="158F5E16" w14:textId="77777777" w:rsidR="00D11494" w:rsidRPr="008E286D" w:rsidRDefault="00D11494" w:rsidP="00A46C7F">
            <w:pPr>
              <w:tabs>
                <w:tab w:val="center" w:pos="4844"/>
                <w:tab w:val="right" w:pos="9689"/>
              </w:tabs>
              <w:autoSpaceDE/>
              <w:autoSpaceDN/>
              <w:rPr>
                <w:sz w:val="24"/>
                <w:szCs w:val="24"/>
              </w:rPr>
            </w:pPr>
            <w:r w:rsidRPr="008E286D">
              <w:rPr>
                <w:sz w:val="24"/>
                <w:szCs w:val="24"/>
              </w:rPr>
              <w:t>Утвержден решением</w:t>
            </w:r>
          </w:p>
        </w:tc>
        <w:tc>
          <w:tcPr>
            <w:tcW w:w="284" w:type="dxa"/>
            <w:tcBorders>
              <w:top w:val="nil"/>
              <w:left w:val="nil"/>
              <w:bottom w:val="nil"/>
              <w:right w:val="nil"/>
            </w:tcBorders>
            <w:vAlign w:val="bottom"/>
          </w:tcPr>
          <w:p w14:paraId="3819410B" w14:textId="77777777" w:rsidR="00D11494" w:rsidRPr="008E286D" w:rsidRDefault="00D11494" w:rsidP="00B233B8">
            <w:pPr>
              <w:rPr>
                <w:sz w:val="24"/>
                <w:szCs w:val="24"/>
              </w:rPr>
            </w:pPr>
          </w:p>
        </w:tc>
        <w:tc>
          <w:tcPr>
            <w:tcW w:w="1985" w:type="dxa"/>
            <w:tcBorders>
              <w:top w:val="nil"/>
              <w:left w:val="nil"/>
              <w:bottom w:val="nil"/>
              <w:right w:val="nil"/>
            </w:tcBorders>
            <w:vAlign w:val="bottom"/>
          </w:tcPr>
          <w:p w14:paraId="3BE10EAD" w14:textId="77777777" w:rsidR="00D11494" w:rsidRPr="008E286D" w:rsidRDefault="00D11494">
            <w:pPr>
              <w:jc w:val="right"/>
              <w:rPr>
                <w:sz w:val="24"/>
                <w:szCs w:val="24"/>
              </w:rPr>
            </w:pPr>
            <w:r w:rsidRPr="008E286D">
              <w:rPr>
                <w:sz w:val="24"/>
                <w:szCs w:val="24"/>
              </w:rPr>
              <w:t>Зарегистрирован</w:t>
            </w:r>
            <w:r w:rsidRPr="008E286D">
              <w:rPr>
                <w:sz w:val="24"/>
                <w:szCs w:val="24"/>
                <w:lang w:val="en-US"/>
              </w:rPr>
              <w:t xml:space="preserve"> </w:t>
            </w:r>
            <w:r w:rsidRPr="008E286D">
              <w:rPr>
                <w:sz w:val="24"/>
                <w:szCs w:val="24"/>
              </w:rPr>
              <w:t>«</w:t>
            </w:r>
          </w:p>
        </w:tc>
        <w:tc>
          <w:tcPr>
            <w:tcW w:w="397" w:type="dxa"/>
            <w:tcBorders>
              <w:top w:val="nil"/>
              <w:left w:val="nil"/>
              <w:bottom w:val="single" w:sz="4" w:space="0" w:color="auto"/>
              <w:right w:val="nil"/>
            </w:tcBorders>
            <w:vAlign w:val="bottom"/>
          </w:tcPr>
          <w:p w14:paraId="43FCC7DB" w14:textId="77777777" w:rsidR="00D11494" w:rsidRPr="008E286D" w:rsidRDefault="00D11494">
            <w:pPr>
              <w:jc w:val="center"/>
              <w:rPr>
                <w:sz w:val="24"/>
                <w:szCs w:val="24"/>
              </w:rPr>
            </w:pPr>
          </w:p>
        </w:tc>
        <w:tc>
          <w:tcPr>
            <w:tcW w:w="227" w:type="dxa"/>
            <w:tcBorders>
              <w:top w:val="nil"/>
              <w:left w:val="nil"/>
              <w:bottom w:val="nil"/>
              <w:right w:val="nil"/>
            </w:tcBorders>
            <w:vAlign w:val="bottom"/>
          </w:tcPr>
          <w:p w14:paraId="538C0190" w14:textId="77777777" w:rsidR="00D11494" w:rsidRPr="008E286D" w:rsidRDefault="00D11494">
            <w:pPr>
              <w:rPr>
                <w:sz w:val="24"/>
                <w:szCs w:val="24"/>
              </w:rPr>
            </w:pPr>
            <w:r w:rsidRPr="008E286D">
              <w:rPr>
                <w:sz w:val="24"/>
                <w:szCs w:val="24"/>
              </w:rPr>
              <w:t>»</w:t>
            </w:r>
          </w:p>
        </w:tc>
        <w:tc>
          <w:tcPr>
            <w:tcW w:w="1247" w:type="dxa"/>
            <w:tcBorders>
              <w:top w:val="nil"/>
              <w:left w:val="nil"/>
              <w:bottom w:val="single" w:sz="4" w:space="0" w:color="auto"/>
              <w:right w:val="nil"/>
            </w:tcBorders>
            <w:vAlign w:val="bottom"/>
          </w:tcPr>
          <w:p w14:paraId="3D24C575" w14:textId="77777777" w:rsidR="00D11494" w:rsidRPr="008E286D" w:rsidRDefault="00D11494">
            <w:pPr>
              <w:jc w:val="center"/>
              <w:rPr>
                <w:sz w:val="24"/>
                <w:szCs w:val="24"/>
              </w:rPr>
            </w:pPr>
          </w:p>
        </w:tc>
        <w:tc>
          <w:tcPr>
            <w:tcW w:w="369" w:type="dxa"/>
            <w:tcBorders>
              <w:top w:val="nil"/>
              <w:left w:val="nil"/>
              <w:bottom w:val="nil"/>
              <w:right w:val="nil"/>
            </w:tcBorders>
            <w:vAlign w:val="bottom"/>
          </w:tcPr>
          <w:p w14:paraId="46B7F2AB" w14:textId="77777777" w:rsidR="00D11494" w:rsidRPr="008E286D" w:rsidRDefault="00D11494">
            <w:pPr>
              <w:jc w:val="right"/>
              <w:rPr>
                <w:sz w:val="24"/>
                <w:szCs w:val="24"/>
              </w:rPr>
            </w:pPr>
            <w:r w:rsidRPr="008E286D">
              <w:rPr>
                <w:sz w:val="24"/>
                <w:szCs w:val="24"/>
              </w:rPr>
              <w:t>20</w:t>
            </w:r>
          </w:p>
        </w:tc>
        <w:tc>
          <w:tcPr>
            <w:tcW w:w="397" w:type="dxa"/>
            <w:tcBorders>
              <w:top w:val="nil"/>
              <w:left w:val="nil"/>
              <w:bottom w:val="single" w:sz="4" w:space="0" w:color="auto"/>
              <w:right w:val="nil"/>
            </w:tcBorders>
            <w:vAlign w:val="bottom"/>
          </w:tcPr>
          <w:p w14:paraId="19E569CF" w14:textId="77777777" w:rsidR="00D11494" w:rsidRPr="008E286D" w:rsidRDefault="00D11494">
            <w:pPr>
              <w:rPr>
                <w:sz w:val="24"/>
                <w:szCs w:val="24"/>
              </w:rPr>
            </w:pPr>
          </w:p>
        </w:tc>
        <w:tc>
          <w:tcPr>
            <w:tcW w:w="340" w:type="dxa"/>
            <w:tcBorders>
              <w:top w:val="nil"/>
              <w:left w:val="nil"/>
              <w:bottom w:val="nil"/>
              <w:right w:val="nil"/>
            </w:tcBorders>
            <w:vAlign w:val="bottom"/>
          </w:tcPr>
          <w:p w14:paraId="1118DBF4" w14:textId="77777777" w:rsidR="00D11494" w:rsidRPr="008E286D" w:rsidRDefault="00D11494">
            <w:pPr>
              <w:ind w:left="57"/>
              <w:rPr>
                <w:sz w:val="24"/>
                <w:szCs w:val="24"/>
              </w:rPr>
            </w:pPr>
            <w:r w:rsidRPr="008E286D">
              <w:rPr>
                <w:sz w:val="24"/>
                <w:szCs w:val="24"/>
              </w:rPr>
              <w:t>г.</w:t>
            </w:r>
          </w:p>
        </w:tc>
      </w:tr>
    </w:tbl>
    <w:p w14:paraId="7AC2CF38" w14:textId="77777777" w:rsidR="003B35B7" w:rsidRPr="008E286D" w:rsidRDefault="003B35B7" w:rsidP="003B35B7">
      <w:pPr>
        <w:rPr>
          <w:sz w:val="2"/>
          <w:szCs w:val="2"/>
        </w:rPr>
      </w:pPr>
    </w:p>
    <w:tbl>
      <w:tblPr>
        <w:tblW w:w="9412" w:type="dxa"/>
        <w:tblLayout w:type="fixed"/>
        <w:tblCellMar>
          <w:left w:w="28" w:type="dxa"/>
          <w:right w:w="28" w:type="dxa"/>
        </w:tblCellMar>
        <w:tblLook w:val="0000" w:firstRow="0" w:lastRow="0" w:firstColumn="0" w:lastColumn="0" w:noHBand="0" w:noVBand="0"/>
      </w:tblPr>
      <w:tblGrid>
        <w:gridCol w:w="4196"/>
        <w:gridCol w:w="340"/>
        <w:gridCol w:w="4876"/>
      </w:tblGrid>
      <w:tr w:rsidR="003B35B7" w:rsidRPr="008E286D" w14:paraId="7066C727" w14:textId="77777777" w:rsidTr="002A53DE">
        <w:trPr>
          <w:trHeight w:val="520"/>
        </w:trPr>
        <w:tc>
          <w:tcPr>
            <w:tcW w:w="4196" w:type="dxa"/>
            <w:tcBorders>
              <w:top w:val="nil"/>
              <w:left w:val="nil"/>
              <w:bottom w:val="single" w:sz="4" w:space="0" w:color="auto"/>
              <w:right w:val="nil"/>
            </w:tcBorders>
            <w:vAlign w:val="bottom"/>
          </w:tcPr>
          <w:p w14:paraId="1E948352" w14:textId="77777777" w:rsidR="00E17B88" w:rsidRPr="008E286D" w:rsidRDefault="00EE2978" w:rsidP="00EE2978">
            <w:pPr>
              <w:rPr>
                <w:sz w:val="24"/>
                <w:szCs w:val="24"/>
              </w:rPr>
            </w:pPr>
            <w:r w:rsidRPr="008E286D">
              <w:rPr>
                <w:sz w:val="24"/>
                <w:szCs w:val="24"/>
              </w:rPr>
              <w:t xml:space="preserve">Наблюдательного совета </w:t>
            </w:r>
          </w:p>
          <w:p w14:paraId="427EA174" w14:textId="77777777" w:rsidR="003B35B7" w:rsidRPr="008E286D" w:rsidRDefault="00E72794" w:rsidP="00EE2978">
            <w:pPr>
              <w:rPr>
                <w:sz w:val="24"/>
                <w:szCs w:val="24"/>
              </w:rPr>
            </w:pPr>
            <w:r w:rsidRPr="008E286D">
              <w:rPr>
                <w:sz w:val="24"/>
                <w:szCs w:val="24"/>
              </w:rPr>
              <w:t>Акционерного общества «ДОМ.РФ»</w:t>
            </w:r>
          </w:p>
        </w:tc>
        <w:tc>
          <w:tcPr>
            <w:tcW w:w="340" w:type="dxa"/>
            <w:tcBorders>
              <w:top w:val="nil"/>
              <w:left w:val="nil"/>
              <w:bottom w:val="nil"/>
              <w:right w:val="nil"/>
            </w:tcBorders>
            <w:vAlign w:val="bottom"/>
          </w:tcPr>
          <w:p w14:paraId="0F04AF9E" w14:textId="77777777" w:rsidR="003B35B7" w:rsidRPr="008E286D" w:rsidRDefault="003B35B7" w:rsidP="00574040">
            <w:pPr>
              <w:rPr>
                <w:sz w:val="24"/>
                <w:szCs w:val="24"/>
              </w:rPr>
            </w:pPr>
            <w:r w:rsidRPr="008E286D">
              <w:rPr>
                <w:sz w:val="24"/>
                <w:szCs w:val="24"/>
              </w:rPr>
              <w:t>,</w:t>
            </w:r>
          </w:p>
        </w:tc>
        <w:tc>
          <w:tcPr>
            <w:tcW w:w="4876" w:type="dxa"/>
            <w:vMerge w:val="restart"/>
            <w:tcBorders>
              <w:top w:val="nil"/>
              <w:left w:val="nil"/>
              <w:right w:val="nil"/>
            </w:tcBorders>
            <w:vAlign w:val="bottom"/>
          </w:tcPr>
          <w:p w14:paraId="41D1F705" w14:textId="77777777" w:rsidR="003B35B7" w:rsidRPr="008E286D" w:rsidRDefault="00EE4429" w:rsidP="009438BC">
            <w:pPr>
              <w:jc w:val="both"/>
              <w:rPr>
                <w:sz w:val="24"/>
                <w:szCs w:val="24"/>
              </w:rPr>
            </w:pPr>
            <w:r w:rsidRPr="008E286D">
              <w:rPr>
                <w:sz w:val="24"/>
                <w:szCs w:val="24"/>
              </w:rPr>
              <w:t>Регистрационный номер программы</w:t>
            </w:r>
            <w:r w:rsidR="00952DB0" w:rsidRPr="008E286D">
              <w:rPr>
                <w:sz w:val="24"/>
                <w:szCs w:val="24"/>
              </w:rPr>
              <w:t xml:space="preserve"> биржевых</w:t>
            </w:r>
            <w:r w:rsidRPr="008E286D">
              <w:rPr>
                <w:sz w:val="24"/>
                <w:szCs w:val="24"/>
              </w:rPr>
              <w:t xml:space="preserve"> облигаций</w:t>
            </w:r>
            <w:r w:rsidR="00B13A7A" w:rsidRPr="008E286D">
              <w:rPr>
                <w:sz w:val="24"/>
                <w:szCs w:val="24"/>
              </w:rPr>
              <w:t xml:space="preserve"> (идентификационный номер)</w:t>
            </w:r>
          </w:p>
          <w:p w14:paraId="2EFE649E" w14:textId="77777777" w:rsidR="00EE2978" w:rsidRPr="008E286D" w:rsidRDefault="00EE2978" w:rsidP="00EE2978">
            <w:pPr>
              <w:jc w:val="center"/>
              <w:rPr>
                <w:b/>
                <w:sz w:val="24"/>
                <w:szCs w:val="24"/>
              </w:rPr>
            </w:pPr>
            <w:r w:rsidRPr="008E286D">
              <w:rPr>
                <w:b/>
                <w:sz w:val="24"/>
                <w:szCs w:val="24"/>
              </w:rPr>
              <w:t>4-00739-A-001P-02E</w:t>
            </w:r>
          </w:p>
        </w:tc>
      </w:tr>
      <w:tr w:rsidR="002A53DE" w:rsidRPr="008E286D" w14:paraId="70CE3363" w14:textId="77777777" w:rsidTr="00BC60E2">
        <w:tc>
          <w:tcPr>
            <w:tcW w:w="4196" w:type="dxa"/>
            <w:vMerge w:val="restart"/>
            <w:tcBorders>
              <w:top w:val="single" w:sz="4" w:space="0" w:color="auto"/>
              <w:left w:val="nil"/>
              <w:right w:val="nil"/>
            </w:tcBorders>
          </w:tcPr>
          <w:p w14:paraId="31F3277E" w14:textId="77777777" w:rsidR="002A53DE" w:rsidRPr="008E286D" w:rsidRDefault="002A53DE" w:rsidP="003B35B7">
            <w:pPr>
              <w:jc w:val="center"/>
              <w:rPr>
                <w:sz w:val="24"/>
                <w:szCs w:val="24"/>
              </w:rPr>
            </w:pPr>
            <w:r w:rsidRPr="008E286D">
              <w:t>(орган управления эмитента, утвердивший проспект ценных бумаг)</w:t>
            </w:r>
          </w:p>
        </w:tc>
        <w:tc>
          <w:tcPr>
            <w:tcW w:w="340" w:type="dxa"/>
            <w:tcBorders>
              <w:top w:val="nil"/>
              <w:left w:val="nil"/>
              <w:bottom w:val="nil"/>
              <w:right w:val="nil"/>
            </w:tcBorders>
            <w:vAlign w:val="bottom"/>
          </w:tcPr>
          <w:p w14:paraId="583EDE38" w14:textId="77777777" w:rsidR="002A53DE" w:rsidRPr="008E286D" w:rsidRDefault="002A53DE" w:rsidP="00574040">
            <w:pPr>
              <w:rPr>
                <w:sz w:val="24"/>
                <w:szCs w:val="24"/>
              </w:rPr>
            </w:pPr>
          </w:p>
        </w:tc>
        <w:tc>
          <w:tcPr>
            <w:tcW w:w="4876" w:type="dxa"/>
            <w:vMerge/>
            <w:tcBorders>
              <w:left w:val="nil"/>
              <w:right w:val="nil"/>
            </w:tcBorders>
            <w:vAlign w:val="bottom"/>
          </w:tcPr>
          <w:p w14:paraId="7EDFF530" w14:textId="77777777" w:rsidR="002A53DE" w:rsidRPr="008E286D" w:rsidRDefault="002A53DE" w:rsidP="00574040">
            <w:pPr>
              <w:rPr>
                <w:sz w:val="24"/>
                <w:szCs w:val="24"/>
              </w:rPr>
            </w:pPr>
          </w:p>
        </w:tc>
      </w:tr>
      <w:tr w:rsidR="002A53DE" w:rsidRPr="008E286D" w14:paraId="6966C65F" w14:textId="77777777" w:rsidTr="00C87AAA">
        <w:tc>
          <w:tcPr>
            <w:tcW w:w="4196" w:type="dxa"/>
            <w:vMerge/>
            <w:tcBorders>
              <w:left w:val="nil"/>
              <w:bottom w:val="nil"/>
              <w:right w:val="nil"/>
            </w:tcBorders>
            <w:vAlign w:val="bottom"/>
          </w:tcPr>
          <w:p w14:paraId="31964E08" w14:textId="77777777" w:rsidR="002A53DE" w:rsidRPr="008E286D" w:rsidRDefault="002A53DE" w:rsidP="00574040">
            <w:pPr>
              <w:rPr>
                <w:sz w:val="24"/>
                <w:szCs w:val="24"/>
              </w:rPr>
            </w:pPr>
          </w:p>
        </w:tc>
        <w:tc>
          <w:tcPr>
            <w:tcW w:w="340" w:type="dxa"/>
            <w:tcBorders>
              <w:top w:val="nil"/>
              <w:left w:val="nil"/>
              <w:bottom w:val="nil"/>
              <w:right w:val="nil"/>
            </w:tcBorders>
            <w:vAlign w:val="bottom"/>
          </w:tcPr>
          <w:p w14:paraId="6E3C667D" w14:textId="77777777" w:rsidR="002A53DE" w:rsidRPr="008E286D" w:rsidRDefault="002A53DE" w:rsidP="00574040">
            <w:pPr>
              <w:rPr>
                <w:sz w:val="24"/>
                <w:szCs w:val="24"/>
              </w:rPr>
            </w:pPr>
          </w:p>
        </w:tc>
        <w:tc>
          <w:tcPr>
            <w:tcW w:w="4876" w:type="dxa"/>
            <w:tcBorders>
              <w:top w:val="nil"/>
              <w:left w:val="nil"/>
              <w:bottom w:val="single" w:sz="4" w:space="0" w:color="auto"/>
              <w:right w:val="nil"/>
            </w:tcBorders>
            <w:vAlign w:val="bottom"/>
          </w:tcPr>
          <w:p w14:paraId="1E34C498" w14:textId="77777777" w:rsidR="002A53DE" w:rsidRPr="008E286D" w:rsidRDefault="002A53DE" w:rsidP="00574040">
            <w:pPr>
              <w:rPr>
                <w:sz w:val="24"/>
                <w:szCs w:val="24"/>
              </w:rPr>
            </w:pPr>
          </w:p>
        </w:tc>
      </w:tr>
    </w:tbl>
    <w:p w14:paraId="26D50B79" w14:textId="77777777" w:rsidR="003B35B7" w:rsidRPr="008E286D" w:rsidRDefault="003B35B7" w:rsidP="003B35B7">
      <w:pPr>
        <w:rPr>
          <w:sz w:val="2"/>
          <w:szCs w:val="2"/>
        </w:rPr>
      </w:pPr>
    </w:p>
    <w:tbl>
      <w:tblPr>
        <w:tblW w:w="9413" w:type="dxa"/>
        <w:tblLayout w:type="fixed"/>
        <w:tblCellMar>
          <w:left w:w="28" w:type="dxa"/>
          <w:right w:w="28" w:type="dxa"/>
        </w:tblCellMar>
        <w:tblLook w:val="0000" w:firstRow="0" w:lastRow="0" w:firstColumn="0" w:lastColumn="0" w:noHBand="0" w:noVBand="0"/>
      </w:tblPr>
      <w:tblGrid>
        <w:gridCol w:w="1134"/>
        <w:gridCol w:w="170"/>
        <w:gridCol w:w="28"/>
        <w:gridCol w:w="170"/>
        <w:gridCol w:w="199"/>
        <w:gridCol w:w="198"/>
        <w:gridCol w:w="57"/>
        <w:gridCol w:w="198"/>
        <w:gridCol w:w="823"/>
        <w:gridCol w:w="198"/>
        <w:gridCol w:w="199"/>
        <w:gridCol w:w="198"/>
        <w:gridCol w:w="171"/>
        <w:gridCol w:w="198"/>
        <w:gridCol w:w="596"/>
        <w:gridCol w:w="4876"/>
      </w:tblGrid>
      <w:tr w:rsidR="008429E5" w:rsidRPr="008E286D" w14:paraId="74A18955" w14:textId="77777777" w:rsidTr="00DA5186">
        <w:trPr>
          <w:cantSplit/>
        </w:trPr>
        <w:tc>
          <w:tcPr>
            <w:tcW w:w="1134" w:type="dxa"/>
            <w:tcBorders>
              <w:top w:val="nil"/>
              <w:left w:val="nil"/>
              <w:bottom w:val="nil"/>
              <w:right w:val="nil"/>
            </w:tcBorders>
            <w:vAlign w:val="bottom"/>
          </w:tcPr>
          <w:p w14:paraId="5625D615" w14:textId="77777777" w:rsidR="008429E5" w:rsidRPr="008E286D" w:rsidRDefault="008429E5" w:rsidP="008429E5">
            <w:pPr>
              <w:rPr>
                <w:sz w:val="24"/>
                <w:szCs w:val="24"/>
              </w:rPr>
            </w:pPr>
            <w:r w:rsidRPr="008E286D">
              <w:rPr>
                <w:sz w:val="24"/>
                <w:szCs w:val="24"/>
              </w:rPr>
              <w:t>принятым</w:t>
            </w:r>
          </w:p>
        </w:tc>
        <w:tc>
          <w:tcPr>
            <w:tcW w:w="170" w:type="dxa"/>
            <w:tcBorders>
              <w:top w:val="nil"/>
              <w:left w:val="nil"/>
              <w:right w:val="nil"/>
            </w:tcBorders>
            <w:vAlign w:val="bottom"/>
          </w:tcPr>
          <w:p w14:paraId="0492B528" w14:textId="77777777" w:rsidR="008429E5" w:rsidRPr="008E286D" w:rsidRDefault="008429E5" w:rsidP="004F3FEE">
            <w:pPr>
              <w:jc w:val="right"/>
              <w:rPr>
                <w:sz w:val="24"/>
                <w:szCs w:val="24"/>
              </w:rPr>
            </w:pPr>
            <w:r w:rsidRPr="008E286D">
              <w:rPr>
                <w:sz w:val="24"/>
                <w:szCs w:val="24"/>
              </w:rPr>
              <w:t>«</w:t>
            </w:r>
          </w:p>
        </w:tc>
        <w:tc>
          <w:tcPr>
            <w:tcW w:w="397" w:type="dxa"/>
            <w:gridSpan w:val="3"/>
            <w:tcBorders>
              <w:top w:val="nil"/>
              <w:left w:val="nil"/>
              <w:bottom w:val="single" w:sz="4" w:space="0" w:color="auto"/>
              <w:right w:val="nil"/>
            </w:tcBorders>
            <w:vAlign w:val="bottom"/>
          </w:tcPr>
          <w:p w14:paraId="0B3C64A0" w14:textId="77777777" w:rsidR="008429E5" w:rsidRPr="008E286D" w:rsidRDefault="00A82E47" w:rsidP="00574040">
            <w:pPr>
              <w:jc w:val="center"/>
              <w:rPr>
                <w:sz w:val="24"/>
                <w:szCs w:val="24"/>
              </w:rPr>
            </w:pPr>
            <w:r>
              <w:rPr>
                <w:sz w:val="24"/>
                <w:szCs w:val="24"/>
              </w:rPr>
              <w:t>10</w:t>
            </w:r>
          </w:p>
        </w:tc>
        <w:tc>
          <w:tcPr>
            <w:tcW w:w="255" w:type="dxa"/>
            <w:gridSpan w:val="2"/>
            <w:tcBorders>
              <w:top w:val="nil"/>
              <w:left w:val="nil"/>
              <w:bottom w:val="nil"/>
              <w:right w:val="nil"/>
            </w:tcBorders>
            <w:vAlign w:val="bottom"/>
          </w:tcPr>
          <w:p w14:paraId="26ECFE3B" w14:textId="77777777" w:rsidR="008429E5" w:rsidRPr="008E286D" w:rsidRDefault="008429E5" w:rsidP="00574040">
            <w:pPr>
              <w:rPr>
                <w:sz w:val="24"/>
                <w:szCs w:val="24"/>
              </w:rPr>
            </w:pPr>
            <w:r w:rsidRPr="008E286D">
              <w:rPr>
                <w:sz w:val="24"/>
                <w:szCs w:val="24"/>
              </w:rPr>
              <w:t>»</w:t>
            </w:r>
          </w:p>
        </w:tc>
        <w:tc>
          <w:tcPr>
            <w:tcW w:w="1021" w:type="dxa"/>
            <w:gridSpan w:val="2"/>
            <w:tcBorders>
              <w:top w:val="nil"/>
              <w:left w:val="nil"/>
              <w:bottom w:val="single" w:sz="4" w:space="0" w:color="auto"/>
              <w:right w:val="nil"/>
            </w:tcBorders>
            <w:vAlign w:val="bottom"/>
          </w:tcPr>
          <w:p w14:paraId="6CE1E86F" w14:textId="77777777" w:rsidR="008429E5" w:rsidRPr="008E286D" w:rsidRDefault="00A82E47" w:rsidP="00574040">
            <w:pPr>
              <w:jc w:val="center"/>
              <w:rPr>
                <w:sz w:val="24"/>
                <w:szCs w:val="24"/>
              </w:rPr>
            </w:pPr>
            <w:r>
              <w:rPr>
                <w:sz w:val="24"/>
                <w:szCs w:val="24"/>
              </w:rPr>
              <w:t>февраля</w:t>
            </w:r>
          </w:p>
        </w:tc>
        <w:tc>
          <w:tcPr>
            <w:tcW w:w="397" w:type="dxa"/>
            <w:gridSpan w:val="2"/>
            <w:tcBorders>
              <w:top w:val="nil"/>
              <w:left w:val="nil"/>
              <w:bottom w:val="nil"/>
              <w:right w:val="nil"/>
            </w:tcBorders>
            <w:vAlign w:val="bottom"/>
          </w:tcPr>
          <w:p w14:paraId="319EE3B6" w14:textId="77777777" w:rsidR="008429E5" w:rsidRPr="008E286D" w:rsidRDefault="008429E5" w:rsidP="00574040">
            <w:pPr>
              <w:jc w:val="right"/>
              <w:rPr>
                <w:sz w:val="24"/>
                <w:szCs w:val="24"/>
              </w:rPr>
            </w:pPr>
            <w:r w:rsidRPr="008E286D">
              <w:rPr>
                <w:sz w:val="24"/>
                <w:szCs w:val="24"/>
              </w:rPr>
              <w:t>20</w:t>
            </w:r>
          </w:p>
        </w:tc>
        <w:tc>
          <w:tcPr>
            <w:tcW w:w="369" w:type="dxa"/>
            <w:gridSpan w:val="2"/>
            <w:tcBorders>
              <w:top w:val="nil"/>
              <w:left w:val="nil"/>
              <w:bottom w:val="single" w:sz="4" w:space="0" w:color="auto"/>
              <w:right w:val="nil"/>
            </w:tcBorders>
            <w:vAlign w:val="bottom"/>
          </w:tcPr>
          <w:p w14:paraId="37927A7C" w14:textId="77777777" w:rsidR="008429E5" w:rsidRPr="008E286D" w:rsidRDefault="004B28CC" w:rsidP="008B53A9">
            <w:pPr>
              <w:rPr>
                <w:sz w:val="24"/>
                <w:szCs w:val="24"/>
              </w:rPr>
            </w:pPr>
            <w:r w:rsidRPr="008E286D">
              <w:rPr>
                <w:sz w:val="24"/>
                <w:szCs w:val="24"/>
              </w:rPr>
              <w:t>2</w:t>
            </w:r>
            <w:r w:rsidR="00A82E47">
              <w:rPr>
                <w:sz w:val="24"/>
                <w:szCs w:val="24"/>
              </w:rPr>
              <w:t>2</w:t>
            </w:r>
          </w:p>
        </w:tc>
        <w:tc>
          <w:tcPr>
            <w:tcW w:w="794" w:type="dxa"/>
            <w:gridSpan w:val="2"/>
            <w:tcBorders>
              <w:top w:val="nil"/>
              <w:left w:val="nil"/>
              <w:bottom w:val="nil"/>
              <w:right w:val="nil"/>
            </w:tcBorders>
            <w:vAlign w:val="bottom"/>
          </w:tcPr>
          <w:p w14:paraId="0971B7D3" w14:textId="77777777" w:rsidR="008429E5" w:rsidRPr="008E286D" w:rsidRDefault="008429E5" w:rsidP="00574040">
            <w:pPr>
              <w:ind w:left="57"/>
              <w:rPr>
                <w:sz w:val="24"/>
                <w:szCs w:val="24"/>
              </w:rPr>
            </w:pPr>
            <w:r w:rsidRPr="008E286D">
              <w:rPr>
                <w:sz w:val="24"/>
                <w:szCs w:val="24"/>
              </w:rPr>
              <w:t>г.,</w:t>
            </w:r>
          </w:p>
        </w:tc>
        <w:tc>
          <w:tcPr>
            <w:tcW w:w="4876" w:type="dxa"/>
            <w:tcBorders>
              <w:top w:val="nil"/>
              <w:left w:val="nil"/>
              <w:bottom w:val="single" w:sz="4" w:space="0" w:color="auto"/>
              <w:right w:val="nil"/>
            </w:tcBorders>
            <w:vAlign w:val="bottom"/>
          </w:tcPr>
          <w:p w14:paraId="6AA5C5C8" w14:textId="77777777" w:rsidR="008429E5" w:rsidRPr="008E286D" w:rsidRDefault="00E72794" w:rsidP="00E72794">
            <w:pPr>
              <w:jc w:val="center"/>
              <w:rPr>
                <w:b/>
                <w:sz w:val="24"/>
                <w:szCs w:val="24"/>
              </w:rPr>
            </w:pPr>
            <w:r w:rsidRPr="008E286D">
              <w:rPr>
                <w:b/>
                <w:sz w:val="24"/>
                <w:szCs w:val="24"/>
              </w:rPr>
              <w:t>ПАО Московская Биржа</w:t>
            </w:r>
          </w:p>
        </w:tc>
      </w:tr>
      <w:tr w:rsidR="005E5A64" w:rsidRPr="008E286D" w14:paraId="66AC37A3" w14:textId="77777777" w:rsidTr="00DA5186">
        <w:trPr>
          <w:cantSplit/>
        </w:trPr>
        <w:tc>
          <w:tcPr>
            <w:tcW w:w="1332" w:type="dxa"/>
            <w:gridSpan w:val="3"/>
            <w:tcBorders>
              <w:top w:val="nil"/>
              <w:left w:val="nil"/>
              <w:bottom w:val="nil"/>
              <w:right w:val="nil"/>
            </w:tcBorders>
            <w:vAlign w:val="bottom"/>
          </w:tcPr>
          <w:p w14:paraId="741E6F7F" w14:textId="77777777" w:rsidR="005E5A64" w:rsidRPr="008E286D" w:rsidRDefault="005E5A64" w:rsidP="00574040">
            <w:pPr>
              <w:rPr>
                <w:sz w:val="24"/>
                <w:szCs w:val="24"/>
              </w:rPr>
            </w:pPr>
            <w:r w:rsidRPr="008E286D">
              <w:rPr>
                <w:sz w:val="24"/>
                <w:szCs w:val="24"/>
              </w:rPr>
              <w:t>протокол от</w:t>
            </w:r>
          </w:p>
        </w:tc>
        <w:tc>
          <w:tcPr>
            <w:tcW w:w="170" w:type="dxa"/>
            <w:tcBorders>
              <w:top w:val="nil"/>
              <w:left w:val="nil"/>
              <w:right w:val="nil"/>
            </w:tcBorders>
            <w:vAlign w:val="bottom"/>
          </w:tcPr>
          <w:p w14:paraId="4EA85173" w14:textId="77777777" w:rsidR="005E5A64" w:rsidRPr="008E286D" w:rsidRDefault="005E5A64" w:rsidP="00574040">
            <w:pPr>
              <w:jc w:val="right"/>
              <w:rPr>
                <w:sz w:val="24"/>
                <w:szCs w:val="24"/>
              </w:rPr>
            </w:pPr>
            <w:r w:rsidRPr="008E286D">
              <w:rPr>
                <w:sz w:val="24"/>
                <w:szCs w:val="24"/>
              </w:rPr>
              <w:t>«</w:t>
            </w:r>
          </w:p>
        </w:tc>
        <w:tc>
          <w:tcPr>
            <w:tcW w:w="397" w:type="dxa"/>
            <w:gridSpan w:val="2"/>
            <w:tcBorders>
              <w:top w:val="nil"/>
              <w:left w:val="nil"/>
              <w:bottom w:val="single" w:sz="4" w:space="0" w:color="auto"/>
              <w:right w:val="nil"/>
            </w:tcBorders>
            <w:vAlign w:val="bottom"/>
          </w:tcPr>
          <w:p w14:paraId="2A497B6D" w14:textId="77777777" w:rsidR="005E5A64" w:rsidRPr="008E286D" w:rsidRDefault="00A82E47" w:rsidP="00574040">
            <w:pPr>
              <w:jc w:val="center"/>
              <w:rPr>
                <w:sz w:val="24"/>
                <w:szCs w:val="24"/>
              </w:rPr>
            </w:pPr>
            <w:r>
              <w:rPr>
                <w:sz w:val="24"/>
                <w:szCs w:val="24"/>
              </w:rPr>
              <w:t>11</w:t>
            </w:r>
          </w:p>
        </w:tc>
        <w:tc>
          <w:tcPr>
            <w:tcW w:w="255" w:type="dxa"/>
            <w:gridSpan w:val="2"/>
            <w:tcBorders>
              <w:top w:val="nil"/>
              <w:left w:val="nil"/>
              <w:bottom w:val="nil"/>
              <w:right w:val="nil"/>
            </w:tcBorders>
            <w:vAlign w:val="bottom"/>
          </w:tcPr>
          <w:p w14:paraId="6010C57C" w14:textId="77777777" w:rsidR="005E5A64" w:rsidRPr="008E286D" w:rsidRDefault="005E5A64" w:rsidP="00574040">
            <w:pPr>
              <w:rPr>
                <w:sz w:val="24"/>
                <w:szCs w:val="24"/>
              </w:rPr>
            </w:pPr>
            <w:r w:rsidRPr="008E286D">
              <w:rPr>
                <w:sz w:val="24"/>
                <w:szCs w:val="24"/>
              </w:rPr>
              <w:t>»</w:t>
            </w:r>
          </w:p>
        </w:tc>
        <w:tc>
          <w:tcPr>
            <w:tcW w:w="1021" w:type="dxa"/>
            <w:gridSpan w:val="2"/>
            <w:tcBorders>
              <w:top w:val="nil"/>
              <w:left w:val="nil"/>
              <w:bottom w:val="single" w:sz="4" w:space="0" w:color="auto"/>
              <w:right w:val="nil"/>
            </w:tcBorders>
            <w:vAlign w:val="bottom"/>
          </w:tcPr>
          <w:p w14:paraId="7E750B6C" w14:textId="77777777" w:rsidR="005E5A64" w:rsidRPr="008E286D" w:rsidRDefault="00A82E47" w:rsidP="00574040">
            <w:pPr>
              <w:jc w:val="center"/>
              <w:rPr>
                <w:sz w:val="24"/>
                <w:szCs w:val="24"/>
              </w:rPr>
            </w:pPr>
            <w:r>
              <w:rPr>
                <w:sz w:val="24"/>
                <w:szCs w:val="24"/>
              </w:rPr>
              <w:t>февраля</w:t>
            </w:r>
          </w:p>
        </w:tc>
        <w:tc>
          <w:tcPr>
            <w:tcW w:w="397" w:type="dxa"/>
            <w:gridSpan w:val="2"/>
            <w:tcBorders>
              <w:top w:val="nil"/>
              <w:left w:val="nil"/>
              <w:bottom w:val="nil"/>
              <w:right w:val="nil"/>
            </w:tcBorders>
            <w:vAlign w:val="bottom"/>
          </w:tcPr>
          <w:p w14:paraId="6B442538" w14:textId="77777777" w:rsidR="005E5A64" w:rsidRPr="008E286D" w:rsidRDefault="005E5A64" w:rsidP="00574040">
            <w:pPr>
              <w:jc w:val="right"/>
              <w:rPr>
                <w:sz w:val="24"/>
                <w:szCs w:val="24"/>
              </w:rPr>
            </w:pPr>
            <w:r w:rsidRPr="008E286D">
              <w:rPr>
                <w:sz w:val="24"/>
                <w:szCs w:val="24"/>
              </w:rPr>
              <w:t>20</w:t>
            </w:r>
          </w:p>
        </w:tc>
        <w:tc>
          <w:tcPr>
            <w:tcW w:w="369" w:type="dxa"/>
            <w:gridSpan w:val="2"/>
            <w:tcBorders>
              <w:top w:val="nil"/>
              <w:left w:val="nil"/>
              <w:bottom w:val="single" w:sz="4" w:space="0" w:color="auto"/>
              <w:right w:val="nil"/>
            </w:tcBorders>
            <w:vAlign w:val="bottom"/>
          </w:tcPr>
          <w:p w14:paraId="3054C045" w14:textId="77777777" w:rsidR="005E5A64" w:rsidRPr="008E286D" w:rsidRDefault="004B28CC" w:rsidP="008B53A9">
            <w:pPr>
              <w:rPr>
                <w:sz w:val="24"/>
                <w:szCs w:val="24"/>
              </w:rPr>
            </w:pPr>
            <w:r w:rsidRPr="008E286D">
              <w:rPr>
                <w:sz w:val="24"/>
                <w:szCs w:val="24"/>
              </w:rPr>
              <w:t>2</w:t>
            </w:r>
            <w:r w:rsidR="00A82E47">
              <w:rPr>
                <w:sz w:val="24"/>
                <w:szCs w:val="24"/>
              </w:rPr>
              <w:t>2</w:t>
            </w:r>
          </w:p>
        </w:tc>
        <w:tc>
          <w:tcPr>
            <w:tcW w:w="596" w:type="dxa"/>
            <w:tcBorders>
              <w:top w:val="nil"/>
              <w:left w:val="nil"/>
              <w:bottom w:val="nil"/>
              <w:right w:val="nil"/>
            </w:tcBorders>
            <w:vAlign w:val="bottom"/>
          </w:tcPr>
          <w:p w14:paraId="3E60D256" w14:textId="77777777" w:rsidR="005E5A64" w:rsidRPr="008E286D" w:rsidRDefault="005E5A64" w:rsidP="00574040">
            <w:pPr>
              <w:ind w:left="57"/>
              <w:rPr>
                <w:sz w:val="24"/>
                <w:szCs w:val="24"/>
              </w:rPr>
            </w:pPr>
            <w:r w:rsidRPr="008E286D">
              <w:rPr>
                <w:sz w:val="24"/>
                <w:szCs w:val="24"/>
              </w:rPr>
              <w:t>г.</w:t>
            </w:r>
          </w:p>
        </w:tc>
        <w:tc>
          <w:tcPr>
            <w:tcW w:w="4876" w:type="dxa"/>
            <w:tcBorders>
              <w:top w:val="single" w:sz="4" w:space="0" w:color="auto"/>
              <w:left w:val="nil"/>
              <w:right w:val="nil"/>
            </w:tcBorders>
            <w:vAlign w:val="bottom"/>
          </w:tcPr>
          <w:p w14:paraId="2371FAB8" w14:textId="77777777" w:rsidR="005E5A64" w:rsidRPr="008E286D" w:rsidRDefault="00DA5186" w:rsidP="00574040">
            <w:pPr>
              <w:jc w:val="center"/>
            </w:pPr>
            <w:r w:rsidRPr="008E286D">
              <w:t>(наименование регистрирующей организации)</w:t>
            </w:r>
          </w:p>
        </w:tc>
      </w:tr>
    </w:tbl>
    <w:p w14:paraId="77DF5D66" w14:textId="77777777" w:rsidR="008429E5" w:rsidRPr="008E286D" w:rsidRDefault="008429E5" w:rsidP="003B35B7">
      <w:pPr>
        <w:rPr>
          <w:sz w:val="2"/>
          <w:szCs w:val="2"/>
        </w:rPr>
      </w:pPr>
    </w:p>
    <w:tbl>
      <w:tblPr>
        <w:tblW w:w="9426" w:type="dxa"/>
        <w:tblLayout w:type="fixed"/>
        <w:tblCellMar>
          <w:left w:w="28" w:type="dxa"/>
          <w:right w:w="28" w:type="dxa"/>
        </w:tblCellMar>
        <w:tblLook w:val="0000" w:firstRow="0" w:lastRow="0" w:firstColumn="0" w:lastColumn="0" w:noHBand="0" w:noVBand="0"/>
      </w:tblPr>
      <w:tblGrid>
        <w:gridCol w:w="364"/>
        <w:gridCol w:w="1021"/>
        <w:gridCol w:w="3165"/>
        <w:gridCol w:w="4876"/>
      </w:tblGrid>
      <w:tr w:rsidR="00DA5186" w:rsidRPr="008E286D" w14:paraId="7C2C1904" w14:textId="77777777" w:rsidTr="00E72794">
        <w:tc>
          <w:tcPr>
            <w:tcW w:w="364" w:type="dxa"/>
            <w:tcBorders>
              <w:top w:val="nil"/>
              <w:left w:val="nil"/>
              <w:bottom w:val="nil"/>
              <w:right w:val="nil"/>
            </w:tcBorders>
            <w:vAlign w:val="bottom"/>
          </w:tcPr>
          <w:p w14:paraId="4F0F158E" w14:textId="77777777" w:rsidR="00DA5186" w:rsidRPr="008E286D" w:rsidRDefault="00DA5186" w:rsidP="00574040">
            <w:pPr>
              <w:rPr>
                <w:sz w:val="24"/>
                <w:szCs w:val="24"/>
              </w:rPr>
            </w:pPr>
            <w:r w:rsidRPr="008E286D">
              <w:rPr>
                <w:sz w:val="24"/>
                <w:szCs w:val="24"/>
              </w:rPr>
              <w:t>№</w:t>
            </w:r>
          </w:p>
        </w:tc>
        <w:tc>
          <w:tcPr>
            <w:tcW w:w="1021" w:type="dxa"/>
            <w:tcBorders>
              <w:top w:val="nil"/>
              <w:left w:val="nil"/>
              <w:bottom w:val="single" w:sz="4" w:space="0" w:color="auto"/>
              <w:right w:val="nil"/>
            </w:tcBorders>
            <w:vAlign w:val="bottom"/>
          </w:tcPr>
          <w:p w14:paraId="10BABA09" w14:textId="77777777" w:rsidR="00DA5186" w:rsidRPr="008E286D" w:rsidRDefault="00A82E47" w:rsidP="00DA5186">
            <w:pPr>
              <w:jc w:val="center"/>
              <w:rPr>
                <w:sz w:val="24"/>
                <w:szCs w:val="24"/>
              </w:rPr>
            </w:pPr>
            <w:r>
              <w:rPr>
                <w:sz w:val="24"/>
                <w:szCs w:val="24"/>
              </w:rPr>
              <w:t>1</w:t>
            </w:r>
          </w:p>
        </w:tc>
        <w:tc>
          <w:tcPr>
            <w:tcW w:w="3165" w:type="dxa"/>
            <w:tcBorders>
              <w:top w:val="nil"/>
              <w:left w:val="nil"/>
              <w:bottom w:val="nil"/>
              <w:right w:val="nil"/>
            </w:tcBorders>
            <w:vAlign w:val="bottom"/>
          </w:tcPr>
          <w:p w14:paraId="667FAFC1" w14:textId="77777777" w:rsidR="00DA5186" w:rsidRPr="008E286D" w:rsidRDefault="00DA5186" w:rsidP="00574040">
            <w:pPr>
              <w:rPr>
                <w:sz w:val="24"/>
                <w:szCs w:val="24"/>
              </w:rPr>
            </w:pPr>
          </w:p>
        </w:tc>
        <w:tc>
          <w:tcPr>
            <w:tcW w:w="4876" w:type="dxa"/>
            <w:tcBorders>
              <w:top w:val="nil"/>
              <w:left w:val="nil"/>
              <w:right w:val="nil"/>
            </w:tcBorders>
            <w:vAlign w:val="bottom"/>
          </w:tcPr>
          <w:p w14:paraId="4B8659B4" w14:textId="77777777" w:rsidR="00DA5186" w:rsidRPr="008E286D" w:rsidRDefault="00DA5186" w:rsidP="00574040">
            <w:pPr>
              <w:rPr>
                <w:sz w:val="24"/>
                <w:szCs w:val="24"/>
              </w:rPr>
            </w:pPr>
          </w:p>
        </w:tc>
      </w:tr>
      <w:tr w:rsidR="00DA5186" w:rsidRPr="008E286D" w14:paraId="2D17C9D3" w14:textId="77777777" w:rsidTr="00E72794">
        <w:tc>
          <w:tcPr>
            <w:tcW w:w="364" w:type="dxa"/>
            <w:tcBorders>
              <w:top w:val="nil"/>
              <w:left w:val="nil"/>
              <w:bottom w:val="nil"/>
              <w:right w:val="nil"/>
            </w:tcBorders>
          </w:tcPr>
          <w:p w14:paraId="42C8AB5C" w14:textId="77777777" w:rsidR="00DA5186" w:rsidRPr="008E286D" w:rsidRDefault="00DA5186" w:rsidP="00574040"/>
        </w:tc>
        <w:tc>
          <w:tcPr>
            <w:tcW w:w="1021" w:type="dxa"/>
            <w:tcBorders>
              <w:top w:val="single" w:sz="4" w:space="0" w:color="auto"/>
              <w:left w:val="nil"/>
              <w:bottom w:val="nil"/>
              <w:right w:val="nil"/>
            </w:tcBorders>
          </w:tcPr>
          <w:p w14:paraId="2762BA78" w14:textId="77777777" w:rsidR="00DA5186" w:rsidRPr="008E286D" w:rsidRDefault="00DA5186" w:rsidP="00DA5186">
            <w:pPr>
              <w:jc w:val="center"/>
            </w:pPr>
          </w:p>
        </w:tc>
        <w:tc>
          <w:tcPr>
            <w:tcW w:w="3165" w:type="dxa"/>
            <w:tcBorders>
              <w:top w:val="nil"/>
              <w:left w:val="nil"/>
              <w:bottom w:val="nil"/>
              <w:right w:val="nil"/>
            </w:tcBorders>
          </w:tcPr>
          <w:p w14:paraId="11986377" w14:textId="77777777" w:rsidR="00DA5186" w:rsidRPr="008E286D" w:rsidRDefault="00DA5186" w:rsidP="00574040"/>
        </w:tc>
        <w:tc>
          <w:tcPr>
            <w:tcW w:w="4876" w:type="dxa"/>
            <w:tcBorders>
              <w:left w:val="nil"/>
              <w:bottom w:val="nil"/>
              <w:right w:val="nil"/>
            </w:tcBorders>
          </w:tcPr>
          <w:p w14:paraId="1E2C85DA" w14:textId="77777777" w:rsidR="00DA5186" w:rsidRPr="008E286D" w:rsidRDefault="00DA5186" w:rsidP="00E72794">
            <w:pPr>
              <w:jc w:val="center"/>
            </w:pPr>
          </w:p>
        </w:tc>
      </w:tr>
    </w:tbl>
    <w:p w14:paraId="04A65E07" w14:textId="77777777" w:rsidR="00922F84" w:rsidRPr="008E286D" w:rsidRDefault="00922F84" w:rsidP="009E56A9">
      <w:pPr>
        <w:spacing w:before="1440"/>
        <w:jc w:val="center"/>
        <w:rPr>
          <w:b/>
          <w:sz w:val="34"/>
          <w:szCs w:val="34"/>
        </w:rPr>
      </w:pPr>
      <w:r w:rsidRPr="008E286D">
        <w:rPr>
          <w:b/>
          <w:sz w:val="34"/>
          <w:szCs w:val="34"/>
        </w:rPr>
        <w:t>ПРОСПЕКТ ЦЕННЫХ БУМАГ </w:t>
      </w:r>
    </w:p>
    <w:p w14:paraId="7D71D2C2" w14:textId="77777777" w:rsidR="00E72794" w:rsidRPr="008E286D" w:rsidRDefault="00E72794" w:rsidP="00E72794">
      <w:pPr>
        <w:spacing w:before="120" w:after="120"/>
        <w:jc w:val="center"/>
        <w:rPr>
          <w:b/>
          <w:bCs/>
          <w:sz w:val="28"/>
          <w:szCs w:val="28"/>
        </w:rPr>
      </w:pPr>
      <w:r w:rsidRPr="008E286D">
        <w:rPr>
          <w:b/>
          <w:bCs/>
          <w:sz w:val="28"/>
          <w:szCs w:val="28"/>
        </w:rPr>
        <w:t>Акционерное общество «ДОМ.РФ»</w:t>
      </w:r>
      <w:r w:rsidRPr="008E286D">
        <w:rPr>
          <w:b/>
          <w:sz w:val="28"/>
          <w:szCs w:val="28"/>
        </w:rPr>
        <w:t xml:space="preserve"> </w:t>
      </w:r>
    </w:p>
    <w:p w14:paraId="12AF60BA" w14:textId="77777777" w:rsidR="00922F84" w:rsidRPr="008E286D" w:rsidRDefault="00E72794" w:rsidP="00E72794">
      <w:pPr>
        <w:pBdr>
          <w:top w:val="single" w:sz="4" w:space="1" w:color="auto"/>
        </w:pBdr>
        <w:jc w:val="center"/>
      </w:pPr>
      <w:r w:rsidRPr="008E286D">
        <w:t xml:space="preserve"> </w:t>
      </w:r>
      <w:r w:rsidR="00922F84" w:rsidRPr="008E286D">
        <w:t>(полное фирменное наименование (для коммерческих организаций), наименование (для некоммерческих организаций) эмитента)</w:t>
      </w:r>
    </w:p>
    <w:p w14:paraId="6D1E89F9" w14:textId="77777777" w:rsidR="00E72794" w:rsidRPr="008E286D" w:rsidRDefault="00E72794" w:rsidP="00E72794">
      <w:pPr>
        <w:jc w:val="center"/>
        <w:rPr>
          <w:sz w:val="24"/>
          <w:szCs w:val="24"/>
        </w:rPr>
      </w:pPr>
      <w:bookmarkStart w:id="0" w:name="OLE_LINK312"/>
    </w:p>
    <w:p w14:paraId="479FFD75" w14:textId="77777777" w:rsidR="002213D8" w:rsidRPr="008B7143" w:rsidRDefault="00C05ED6" w:rsidP="002213D8">
      <w:pPr>
        <w:jc w:val="center"/>
        <w:rPr>
          <w:b/>
          <w:bCs/>
          <w:i/>
          <w:iCs/>
          <w:sz w:val="22"/>
          <w:szCs w:val="22"/>
        </w:rPr>
      </w:pPr>
      <w:r w:rsidRPr="008B7143">
        <w:rPr>
          <w:b/>
          <w:bCs/>
          <w:i/>
          <w:iCs/>
          <w:sz w:val="22"/>
          <w:szCs w:val="22"/>
        </w:rPr>
        <w:t>биржевые облигации бездокументарные с централизованным учетом прав процентные неконвертируемые</w:t>
      </w:r>
      <w:r w:rsidR="00FD4C88" w:rsidRPr="008B7143">
        <w:rPr>
          <w:rStyle w:val="aa"/>
          <w:b/>
          <w:bCs/>
          <w:i/>
          <w:iCs/>
          <w:sz w:val="22"/>
          <w:szCs w:val="22"/>
        </w:rPr>
        <w:footnoteReference w:id="2"/>
      </w:r>
      <w:r w:rsidR="002213D8" w:rsidRPr="008B7143">
        <w:rPr>
          <w:b/>
          <w:bCs/>
          <w:i/>
          <w:iCs/>
          <w:sz w:val="22"/>
          <w:szCs w:val="22"/>
        </w:rPr>
        <w:t xml:space="preserve"> общей номинальной стоимостью всех выпусков биржевых облигаций, размещаемых в рамках программы биржевых облигаций, до 650 000 000 000 (шестьсот</w:t>
      </w:r>
      <w:r w:rsidR="00FE0753">
        <w:rPr>
          <w:b/>
          <w:bCs/>
          <w:i/>
          <w:iCs/>
          <w:sz w:val="22"/>
          <w:szCs w:val="22"/>
        </w:rPr>
        <w:br/>
      </w:r>
      <w:r w:rsidR="002213D8" w:rsidRPr="008B7143">
        <w:rPr>
          <w:b/>
          <w:bCs/>
          <w:i/>
          <w:iCs/>
          <w:sz w:val="22"/>
          <w:szCs w:val="22"/>
        </w:rPr>
        <w:t xml:space="preserve"> пятьдесят миллиардов) российских рублей включительно или эквивалента этой суммы</w:t>
      </w:r>
      <w:r w:rsidR="005C4BD7">
        <w:rPr>
          <w:b/>
          <w:bCs/>
          <w:i/>
          <w:iCs/>
          <w:sz w:val="22"/>
          <w:szCs w:val="22"/>
        </w:rPr>
        <w:br/>
      </w:r>
      <w:r w:rsidR="002213D8" w:rsidRPr="008B7143">
        <w:rPr>
          <w:b/>
          <w:bCs/>
          <w:i/>
          <w:iCs/>
          <w:sz w:val="22"/>
          <w:szCs w:val="22"/>
        </w:rPr>
        <w:t>в иностранной валюте со сроком погашения в дату, которая наступает не позднее 14 560 (</w:t>
      </w:r>
      <w:r w:rsidR="00AE3222">
        <w:rPr>
          <w:b/>
          <w:bCs/>
          <w:i/>
          <w:iCs/>
          <w:sz w:val="22"/>
          <w:szCs w:val="22"/>
        </w:rPr>
        <w:t>ч</w:t>
      </w:r>
      <w:r w:rsidR="002213D8" w:rsidRPr="008B7143">
        <w:rPr>
          <w:b/>
          <w:bCs/>
          <w:i/>
          <w:iCs/>
          <w:sz w:val="22"/>
          <w:szCs w:val="22"/>
        </w:rPr>
        <w:t>етырнадцать тысяч пятьсот шестьдесят) дней с даты начала размещения выпуска биржевых облигаций в рамках программы биржевых облигаций, размещаемые по открытой подписке</w:t>
      </w:r>
    </w:p>
    <w:p w14:paraId="5FCB4FD6" w14:textId="77777777" w:rsidR="002213D8" w:rsidRPr="008E286D" w:rsidRDefault="002213D8" w:rsidP="00E72794">
      <w:pPr>
        <w:jc w:val="center"/>
        <w:rPr>
          <w:sz w:val="24"/>
          <w:szCs w:val="24"/>
        </w:rPr>
      </w:pPr>
    </w:p>
    <w:bookmarkEnd w:id="0"/>
    <w:p w14:paraId="15C2B8E2" w14:textId="77777777" w:rsidR="00E72794" w:rsidRPr="008E286D" w:rsidRDefault="00E72794" w:rsidP="00E72794">
      <w:pPr>
        <w:jc w:val="center"/>
      </w:pPr>
    </w:p>
    <w:p w14:paraId="6A3B7E68" w14:textId="77777777" w:rsidR="00E72794" w:rsidRPr="008E286D" w:rsidRDefault="00E72794" w:rsidP="00E72794">
      <w:pPr>
        <w:jc w:val="center"/>
        <w:rPr>
          <w:sz w:val="24"/>
          <w:szCs w:val="24"/>
        </w:rPr>
      </w:pPr>
      <w:r w:rsidRPr="008E286D">
        <w:rPr>
          <w:sz w:val="24"/>
          <w:szCs w:val="24"/>
        </w:rPr>
        <w:t>Серия программы биржевых облигаций: 001P</w:t>
      </w:r>
    </w:p>
    <w:p w14:paraId="076D407D" w14:textId="77777777" w:rsidR="00E72794" w:rsidRPr="008E286D" w:rsidRDefault="00E72794" w:rsidP="00E72794">
      <w:pPr>
        <w:jc w:val="center"/>
        <w:rPr>
          <w:sz w:val="24"/>
          <w:szCs w:val="24"/>
        </w:rPr>
      </w:pPr>
      <w:r w:rsidRPr="008E286D">
        <w:rPr>
          <w:sz w:val="24"/>
          <w:szCs w:val="24"/>
        </w:rPr>
        <w:t>Срок действия программы облигаций: бессрочная.</w:t>
      </w:r>
    </w:p>
    <w:p w14:paraId="054FB3AF" w14:textId="77777777" w:rsidR="00F5752C" w:rsidRPr="008E286D" w:rsidRDefault="00F5752C" w:rsidP="00922F84">
      <w:pPr>
        <w:rPr>
          <w:sz w:val="24"/>
          <w:szCs w:val="24"/>
        </w:rPr>
      </w:pPr>
    </w:p>
    <w:p w14:paraId="5DAD03DC" w14:textId="77777777" w:rsidR="00E72794" w:rsidRPr="008E286D" w:rsidRDefault="000332D9" w:rsidP="00E72794">
      <w:pPr>
        <w:spacing w:after="360"/>
        <w:jc w:val="center"/>
        <w:rPr>
          <w:sz w:val="27"/>
          <w:szCs w:val="27"/>
        </w:rPr>
      </w:pPr>
      <w:r w:rsidRPr="008E286D">
        <w:rPr>
          <w:sz w:val="27"/>
          <w:szCs w:val="27"/>
        </w:rPr>
        <w:t xml:space="preserve">Информация, содержащаяся в настоящем проспекте ценных бумаг, </w:t>
      </w:r>
      <w:r w:rsidR="00E55665" w:rsidRPr="008E286D">
        <w:rPr>
          <w:sz w:val="27"/>
          <w:szCs w:val="27"/>
        </w:rPr>
        <w:br/>
      </w:r>
      <w:r w:rsidRPr="008E286D">
        <w:rPr>
          <w:sz w:val="27"/>
          <w:szCs w:val="27"/>
        </w:rPr>
        <w:t>подлежит раскрытию в соответствии с законодательством Российской</w:t>
      </w:r>
      <w:r w:rsidR="00E55665" w:rsidRPr="008E286D">
        <w:rPr>
          <w:sz w:val="27"/>
          <w:szCs w:val="27"/>
        </w:rPr>
        <w:t xml:space="preserve"> </w:t>
      </w:r>
      <w:r w:rsidR="00E55665" w:rsidRPr="008E286D">
        <w:rPr>
          <w:sz w:val="27"/>
          <w:szCs w:val="27"/>
        </w:rPr>
        <w:br/>
      </w:r>
      <w:r w:rsidRPr="008E286D">
        <w:rPr>
          <w:sz w:val="27"/>
          <w:szCs w:val="27"/>
        </w:rPr>
        <w:t>Федерации о ценных бумагах</w:t>
      </w:r>
      <w:r w:rsidR="00E72794" w:rsidRPr="008E286D">
        <w:rPr>
          <w:sz w:val="27"/>
          <w:szCs w:val="27"/>
        </w:rPr>
        <w:t xml:space="preserve"> </w:t>
      </w:r>
    </w:p>
    <w:p w14:paraId="5179ED1B" w14:textId="77777777" w:rsidR="000332D9" w:rsidRPr="008E286D" w:rsidRDefault="002F2236" w:rsidP="00E72794">
      <w:pPr>
        <w:spacing w:after="360"/>
        <w:jc w:val="center"/>
        <w:rPr>
          <w:sz w:val="28"/>
          <w:szCs w:val="28"/>
        </w:rPr>
      </w:pPr>
      <w:r w:rsidRPr="008E286D">
        <w:rPr>
          <w:sz w:val="28"/>
          <w:szCs w:val="28"/>
        </w:rPr>
        <w:t xml:space="preserve">РЕГИСТРИРУЮЩАЯ ОРГАНИЗАЦИЯ НЕ </w:t>
      </w:r>
      <w:r w:rsidR="00A066B2" w:rsidRPr="008E286D">
        <w:rPr>
          <w:sz w:val="28"/>
          <w:szCs w:val="28"/>
        </w:rPr>
        <w:br/>
      </w:r>
      <w:r w:rsidRPr="008E286D">
        <w:rPr>
          <w:sz w:val="28"/>
          <w:szCs w:val="28"/>
        </w:rPr>
        <w:t xml:space="preserve">ОТВЕЧАЕТ ЗА ДОСТОВЕРНОСТЬ ИНФОРМАЦИИ, СОДЕРЖАЩЕЙСЯ В ДАННОМ ПРОСПЕКТЕ ЦЕННЫХ БУМАГ, И ФАКТОМ ЕГО </w:t>
      </w:r>
      <w:r w:rsidR="001B7BE2" w:rsidRPr="008E286D">
        <w:rPr>
          <w:sz w:val="28"/>
          <w:szCs w:val="28"/>
        </w:rPr>
        <w:br/>
      </w:r>
      <w:r w:rsidRPr="008E286D">
        <w:rPr>
          <w:sz w:val="28"/>
          <w:szCs w:val="28"/>
        </w:rPr>
        <w:t>РЕГИСТРАЦИИ НЕ ВЫРАЖАЕТ СВОЕГО ОТНОШЕНИЯ К ЦЕННЫМ БУМАГАМ, В ОТНОШЕНИИ КОТОРЫХ ОН СОСТАВЛЕН</w:t>
      </w:r>
    </w:p>
    <w:p w14:paraId="4D8A0B03" w14:textId="77777777" w:rsidR="00F5752C" w:rsidRPr="008E286D" w:rsidRDefault="00F5752C" w:rsidP="00E72794">
      <w:pPr>
        <w:spacing w:after="360"/>
        <w:jc w:val="center"/>
        <w:rPr>
          <w:sz w:val="27"/>
          <w:szCs w:val="27"/>
        </w:rPr>
      </w:pPr>
    </w:p>
    <w:p w14:paraId="43D542A3" w14:textId="77777777" w:rsidR="00085495" w:rsidRPr="008E286D" w:rsidRDefault="00085495" w:rsidP="00E72794">
      <w:pPr>
        <w:spacing w:after="360"/>
        <w:jc w:val="center"/>
        <w:rPr>
          <w:sz w:val="27"/>
          <w:szCs w:val="27"/>
        </w:rPr>
      </w:pP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
        <w:gridCol w:w="5954"/>
        <w:gridCol w:w="284"/>
        <w:gridCol w:w="1134"/>
        <w:gridCol w:w="170"/>
        <w:gridCol w:w="1588"/>
        <w:gridCol w:w="113"/>
      </w:tblGrid>
      <w:tr w:rsidR="0016454A" w:rsidRPr="008E286D" w14:paraId="73D2964C" w14:textId="77777777" w:rsidTr="00BD1D72">
        <w:trPr>
          <w:cantSplit/>
          <w:trHeight w:val="70"/>
        </w:trPr>
        <w:tc>
          <w:tcPr>
            <w:tcW w:w="9412" w:type="dxa"/>
            <w:gridSpan w:val="7"/>
            <w:tcBorders>
              <w:bottom w:val="nil"/>
            </w:tcBorders>
            <w:vAlign w:val="bottom"/>
          </w:tcPr>
          <w:p w14:paraId="676A4B2B" w14:textId="77777777" w:rsidR="0016454A" w:rsidRPr="008E286D" w:rsidRDefault="0016454A" w:rsidP="0016454A">
            <w:pPr>
              <w:ind w:right="57" w:firstLine="567"/>
              <w:jc w:val="both"/>
              <w:rPr>
                <w:sz w:val="2"/>
                <w:szCs w:val="2"/>
              </w:rPr>
            </w:pPr>
          </w:p>
        </w:tc>
      </w:tr>
      <w:tr w:rsidR="00E72794" w:rsidRPr="008E286D" w14:paraId="29097FAD" w14:textId="77777777" w:rsidTr="00511424">
        <w:trPr>
          <w:cantSplit/>
        </w:trPr>
        <w:tc>
          <w:tcPr>
            <w:tcW w:w="169" w:type="dxa"/>
            <w:tcBorders>
              <w:bottom w:val="nil"/>
              <w:right w:val="nil"/>
            </w:tcBorders>
            <w:vAlign w:val="bottom"/>
          </w:tcPr>
          <w:p w14:paraId="70DCCE1A" w14:textId="77777777" w:rsidR="00E72794" w:rsidRPr="008E286D" w:rsidRDefault="00E72794" w:rsidP="00E72794">
            <w:pPr>
              <w:ind w:left="57"/>
              <w:rPr>
                <w:sz w:val="24"/>
                <w:szCs w:val="24"/>
              </w:rPr>
            </w:pPr>
          </w:p>
        </w:tc>
        <w:tc>
          <w:tcPr>
            <w:tcW w:w="5954" w:type="dxa"/>
            <w:tcBorders>
              <w:left w:val="nil"/>
              <w:right w:val="nil"/>
            </w:tcBorders>
            <w:vAlign w:val="bottom"/>
          </w:tcPr>
          <w:p w14:paraId="61DBBC3F" w14:textId="77777777" w:rsidR="00E72794" w:rsidRPr="0096709B" w:rsidRDefault="00AC1377" w:rsidP="000337F9">
            <w:pPr>
              <w:spacing w:after="120"/>
              <w:jc w:val="center"/>
              <w:rPr>
                <w:sz w:val="24"/>
                <w:szCs w:val="24"/>
              </w:rPr>
            </w:pPr>
            <w:r w:rsidRPr="0096709B">
              <w:rPr>
                <w:sz w:val="24"/>
                <w:szCs w:val="24"/>
              </w:rPr>
              <w:t>Генеральный директор</w:t>
            </w:r>
          </w:p>
        </w:tc>
        <w:tc>
          <w:tcPr>
            <w:tcW w:w="284" w:type="dxa"/>
            <w:tcBorders>
              <w:left w:val="nil"/>
              <w:bottom w:val="nil"/>
              <w:right w:val="nil"/>
            </w:tcBorders>
            <w:vAlign w:val="bottom"/>
          </w:tcPr>
          <w:p w14:paraId="45D1A004" w14:textId="77777777" w:rsidR="00E72794" w:rsidRPr="008E286D" w:rsidRDefault="00E72794" w:rsidP="00E72794">
            <w:pPr>
              <w:rPr>
                <w:sz w:val="24"/>
                <w:szCs w:val="24"/>
              </w:rPr>
            </w:pPr>
          </w:p>
        </w:tc>
        <w:tc>
          <w:tcPr>
            <w:tcW w:w="1134" w:type="dxa"/>
            <w:tcBorders>
              <w:left w:val="nil"/>
              <w:right w:val="nil"/>
            </w:tcBorders>
            <w:vAlign w:val="bottom"/>
          </w:tcPr>
          <w:p w14:paraId="15F49F35" w14:textId="77777777" w:rsidR="00E72794" w:rsidRPr="008E286D" w:rsidRDefault="00E72794" w:rsidP="00E72794">
            <w:pPr>
              <w:jc w:val="center"/>
              <w:rPr>
                <w:sz w:val="24"/>
                <w:szCs w:val="24"/>
              </w:rPr>
            </w:pPr>
          </w:p>
        </w:tc>
        <w:tc>
          <w:tcPr>
            <w:tcW w:w="170" w:type="dxa"/>
            <w:tcBorders>
              <w:left w:val="nil"/>
              <w:bottom w:val="nil"/>
              <w:right w:val="nil"/>
            </w:tcBorders>
            <w:vAlign w:val="bottom"/>
          </w:tcPr>
          <w:p w14:paraId="648C815A" w14:textId="77777777" w:rsidR="00E72794" w:rsidRPr="008E286D" w:rsidRDefault="00E72794" w:rsidP="00E72794">
            <w:pPr>
              <w:rPr>
                <w:sz w:val="24"/>
                <w:szCs w:val="24"/>
              </w:rPr>
            </w:pPr>
          </w:p>
        </w:tc>
        <w:tc>
          <w:tcPr>
            <w:tcW w:w="1588" w:type="dxa"/>
            <w:tcBorders>
              <w:left w:val="nil"/>
              <w:right w:val="nil"/>
            </w:tcBorders>
            <w:vAlign w:val="bottom"/>
          </w:tcPr>
          <w:p w14:paraId="7D4B565F" w14:textId="77777777" w:rsidR="00E72794" w:rsidRPr="0096709B" w:rsidRDefault="00AC1377" w:rsidP="00E72794">
            <w:pPr>
              <w:spacing w:after="120"/>
              <w:jc w:val="center"/>
              <w:rPr>
                <w:sz w:val="24"/>
                <w:szCs w:val="24"/>
              </w:rPr>
            </w:pPr>
            <w:r w:rsidRPr="0096709B">
              <w:rPr>
                <w:sz w:val="24"/>
                <w:szCs w:val="24"/>
              </w:rPr>
              <w:t>В.Л. Мутко</w:t>
            </w:r>
          </w:p>
        </w:tc>
        <w:tc>
          <w:tcPr>
            <w:tcW w:w="113" w:type="dxa"/>
            <w:tcBorders>
              <w:left w:val="nil"/>
              <w:bottom w:val="nil"/>
            </w:tcBorders>
            <w:vAlign w:val="bottom"/>
          </w:tcPr>
          <w:p w14:paraId="4E3D844E" w14:textId="77777777" w:rsidR="00E72794" w:rsidRPr="008E286D" w:rsidRDefault="00E72794" w:rsidP="00E72794">
            <w:pPr>
              <w:spacing w:after="120"/>
              <w:rPr>
                <w:sz w:val="22"/>
                <w:szCs w:val="22"/>
              </w:rPr>
            </w:pPr>
          </w:p>
        </w:tc>
      </w:tr>
      <w:tr w:rsidR="00E72794" w:rsidRPr="008E286D" w14:paraId="135DCD3C" w14:textId="77777777" w:rsidTr="00511424">
        <w:trPr>
          <w:cantSplit/>
        </w:trPr>
        <w:tc>
          <w:tcPr>
            <w:tcW w:w="169" w:type="dxa"/>
            <w:tcBorders>
              <w:top w:val="nil"/>
              <w:bottom w:val="nil"/>
              <w:right w:val="nil"/>
            </w:tcBorders>
          </w:tcPr>
          <w:p w14:paraId="6C73D36E" w14:textId="77777777" w:rsidR="00E72794" w:rsidRPr="008E286D" w:rsidRDefault="00E72794" w:rsidP="00E72794">
            <w:pPr>
              <w:ind w:left="57"/>
              <w:rPr>
                <w:spacing w:val="-4"/>
              </w:rPr>
            </w:pPr>
          </w:p>
        </w:tc>
        <w:tc>
          <w:tcPr>
            <w:tcW w:w="5954" w:type="dxa"/>
            <w:tcBorders>
              <w:top w:val="nil"/>
              <w:left w:val="nil"/>
              <w:bottom w:val="nil"/>
              <w:right w:val="nil"/>
            </w:tcBorders>
          </w:tcPr>
          <w:p w14:paraId="32831D05" w14:textId="77777777" w:rsidR="00E72794" w:rsidRPr="008E286D" w:rsidRDefault="00E72794" w:rsidP="006012F1">
            <w:pPr>
              <w:jc w:val="center"/>
              <w:rPr>
                <w:spacing w:val="-4"/>
              </w:rPr>
            </w:pPr>
            <w:r w:rsidRPr="008E286D">
              <w:rPr>
                <w:spacing w:val="-4"/>
              </w:rPr>
              <w:t xml:space="preserve">(наименование должности единоличного исполнительного органа или уполномоченного им лица, название, дата и номер документа, </w:t>
            </w:r>
            <w:r w:rsidRPr="008E286D">
              <w:rPr>
                <w:spacing w:val="-4"/>
              </w:rPr>
              <w:br/>
              <w:t>на основании которого указанному лицу предоставлено право подписывать проспект ценных бумаг от имени эмитента)</w:t>
            </w:r>
          </w:p>
          <w:p w14:paraId="6AFD1E9B" w14:textId="77777777" w:rsidR="004B1843" w:rsidRPr="008E286D" w:rsidRDefault="004B1843" w:rsidP="006012F1">
            <w:pPr>
              <w:jc w:val="center"/>
              <w:rPr>
                <w:spacing w:val="-4"/>
              </w:rPr>
            </w:pPr>
          </w:p>
          <w:p w14:paraId="0B8C1FB1" w14:textId="77777777" w:rsidR="004B1843" w:rsidRPr="008E286D" w:rsidRDefault="004B1843" w:rsidP="009636F7">
            <w:pPr>
              <w:rPr>
                <w:spacing w:val="-4"/>
                <w:sz w:val="24"/>
                <w:szCs w:val="24"/>
              </w:rPr>
            </w:pPr>
            <w:r w:rsidRPr="008E286D">
              <w:rPr>
                <w:spacing w:val="-4"/>
                <w:sz w:val="24"/>
                <w:szCs w:val="24"/>
              </w:rPr>
              <w:t>"</w:t>
            </w:r>
            <w:r w:rsidR="009636F7">
              <w:rPr>
                <w:spacing w:val="-4"/>
                <w:sz w:val="24"/>
                <w:szCs w:val="24"/>
              </w:rPr>
              <w:t>18</w:t>
            </w:r>
            <w:r w:rsidRPr="008E286D">
              <w:rPr>
                <w:spacing w:val="-4"/>
                <w:sz w:val="24"/>
                <w:szCs w:val="24"/>
              </w:rPr>
              <w:t xml:space="preserve">" </w:t>
            </w:r>
            <w:r w:rsidR="00A82E47">
              <w:rPr>
                <w:spacing w:val="-4"/>
                <w:sz w:val="24"/>
                <w:szCs w:val="24"/>
              </w:rPr>
              <w:t>февраля</w:t>
            </w:r>
            <w:r w:rsidRPr="008E286D">
              <w:rPr>
                <w:spacing w:val="-4"/>
                <w:sz w:val="24"/>
                <w:szCs w:val="24"/>
              </w:rPr>
              <w:t xml:space="preserve"> 202</w:t>
            </w:r>
            <w:r w:rsidR="00A82E47">
              <w:rPr>
                <w:spacing w:val="-4"/>
                <w:sz w:val="24"/>
                <w:szCs w:val="24"/>
              </w:rPr>
              <w:t>2</w:t>
            </w:r>
            <w:r w:rsidRPr="008E286D">
              <w:rPr>
                <w:spacing w:val="-4"/>
                <w:sz w:val="24"/>
                <w:szCs w:val="24"/>
              </w:rPr>
              <w:t xml:space="preserve"> г.</w:t>
            </w:r>
          </w:p>
        </w:tc>
        <w:tc>
          <w:tcPr>
            <w:tcW w:w="284" w:type="dxa"/>
            <w:tcBorders>
              <w:top w:val="nil"/>
              <w:left w:val="nil"/>
              <w:bottom w:val="nil"/>
              <w:right w:val="nil"/>
            </w:tcBorders>
          </w:tcPr>
          <w:p w14:paraId="19A874B0" w14:textId="77777777" w:rsidR="00E72794" w:rsidRPr="008E286D" w:rsidRDefault="00E72794" w:rsidP="00E72794">
            <w:pPr>
              <w:rPr>
                <w:spacing w:val="-4"/>
              </w:rPr>
            </w:pPr>
          </w:p>
        </w:tc>
        <w:tc>
          <w:tcPr>
            <w:tcW w:w="1134" w:type="dxa"/>
            <w:tcBorders>
              <w:top w:val="nil"/>
              <w:left w:val="nil"/>
              <w:bottom w:val="nil"/>
              <w:right w:val="nil"/>
            </w:tcBorders>
          </w:tcPr>
          <w:p w14:paraId="6E913DEE" w14:textId="77777777" w:rsidR="00E72794" w:rsidRPr="008E286D" w:rsidRDefault="00E72794" w:rsidP="002D769A">
            <w:pPr>
              <w:jc w:val="center"/>
              <w:rPr>
                <w:spacing w:val="-4"/>
              </w:rPr>
            </w:pPr>
            <w:r w:rsidRPr="008E286D">
              <w:rPr>
                <w:spacing w:val="-4"/>
              </w:rPr>
              <w:t>(подпись)</w:t>
            </w:r>
          </w:p>
        </w:tc>
        <w:tc>
          <w:tcPr>
            <w:tcW w:w="170" w:type="dxa"/>
            <w:tcBorders>
              <w:top w:val="nil"/>
              <w:left w:val="nil"/>
              <w:bottom w:val="nil"/>
              <w:right w:val="nil"/>
            </w:tcBorders>
          </w:tcPr>
          <w:p w14:paraId="5501C3ED" w14:textId="77777777" w:rsidR="00E72794" w:rsidRPr="008E286D" w:rsidRDefault="00E72794" w:rsidP="00E72794">
            <w:pPr>
              <w:rPr>
                <w:spacing w:val="-4"/>
              </w:rPr>
            </w:pPr>
          </w:p>
        </w:tc>
        <w:tc>
          <w:tcPr>
            <w:tcW w:w="1588" w:type="dxa"/>
            <w:tcBorders>
              <w:top w:val="nil"/>
              <w:left w:val="nil"/>
              <w:bottom w:val="nil"/>
              <w:right w:val="nil"/>
            </w:tcBorders>
          </w:tcPr>
          <w:p w14:paraId="3FC64DAA" w14:textId="77777777" w:rsidR="00E72794" w:rsidRPr="008E286D" w:rsidRDefault="00E72794" w:rsidP="00E72794">
            <w:pPr>
              <w:jc w:val="center"/>
              <w:rPr>
                <w:spacing w:val="-4"/>
              </w:rPr>
            </w:pPr>
            <w:r w:rsidRPr="008E286D">
              <w:rPr>
                <w:spacing w:val="-4"/>
              </w:rPr>
              <w:t>(И.О. Фамилия)</w:t>
            </w:r>
          </w:p>
        </w:tc>
        <w:tc>
          <w:tcPr>
            <w:tcW w:w="113" w:type="dxa"/>
            <w:tcBorders>
              <w:top w:val="nil"/>
              <w:left w:val="nil"/>
              <w:bottom w:val="nil"/>
            </w:tcBorders>
          </w:tcPr>
          <w:p w14:paraId="359E422F" w14:textId="77777777" w:rsidR="00E72794" w:rsidRPr="008E286D" w:rsidRDefault="00E72794" w:rsidP="00E72794">
            <w:pPr>
              <w:rPr>
                <w:spacing w:val="-4"/>
              </w:rPr>
            </w:pPr>
          </w:p>
        </w:tc>
      </w:tr>
      <w:tr w:rsidR="00E72794" w:rsidRPr="008E286D" w14:paraId="11C7B668" w14:textId="77777777" w:rsidTr="00511424">
        <w:tblPrEx>
          <w:tblBorders>
            <w:top w:val="none" w:sz="0" w:space="0" w:color="auto"/>
            <w:insideH w:val="none" w:sz="0" w:space="0" w:color="auto"/>
            <w:insideV w:val="none" w:sz="0" w:space="0" w:color="auto"/>
          </w:tblBorders>
        </w:tblPrEx>
        <w:trPr>
          <w:cantSplit/>
        </w:trPr>
        <w:tc>
          <w:tcPr>
            <w:tcW w:w="9412" w:type="dxa"/>
            <w:gridSpan w:val="7"/>
            <w:tcBorders>
              <w:top w:val="nil"/>
              <w:bottom w:val="single" w:sz="4" w:space="0" w:color="auto"/>
            </w:tcBorders>
            <w:vAlign w:val="bottom"/>
          </w:tcPr>
          <w:p w14:paraId="10972734" w14:textId="77777777" w:rsidR="00E72794" w:rsidRPr="008E286D" w:rsidRDefault="00E72794" w:rsidP="00E72794"/>
        </w:tc>
      </w:tr>
    </w:tbl>
    <w:p w14:paraId="35AD7652" w14:textId="77777777" w:rsidR="00BD55EB" w:rsidRPr="008E286D" w:rsidRDefault="00BD55EB" w:rsidP="0016454A">
      <w:pPr>
        <w:rPr>
          <w:sz w:val="24"/>
          <w:szCs w:val="24"/>
        </w:rPr>
      </w:pPr>
    </w:p>
    <w:p w14:paraId="5AA0E6A7" w14:textId="77777777" w:rsidR="00BD55EB" w:rsidRPr="008E286D" w:rsidRDefault="00BD55EB" w:rsidP="00BD55EB">
      <w:pPr>
        <w:adjustRightInd w:val="0"/>
        <w:ind w:firstLine="540"/>
        <w:jc w:val="both"/>
        <w:outlineLvl w:val="0"/>
        <w:rPr>
          <w:sz w:val="24"/>
          <w:szCs w:val="24"/>
        </w:rPr>
      </w:pPr>
      <w:r w:rsidRPr="008E286D">
        <w:rPr>
          <w:sz w:val="24"/>
          <w:szCs w:val="24"/>
        </w:rPr>
        <w:br w:type="page"/>
      </w:r>
    </w:p>
    <w:p w14:paraId="69BD7DB7" w14:textId="77777777" w:rsidR="00BD55EB" w:rsidRPr="008E286D" w:rsidRDefault="00BD55EB" w:rsidP="00BD55EB">
      <w:pPr>
        <w:adjustRightInd w:val="0"/>
        <w:ind w:firstLine="540"/>
        <w:jc w:val="both"/>
        <w:outlineLvl w:val="1"/>
        <w:rPr>
          <w:b/>
          <w:sz w:val="24"/>
          <w:szCs w:val="24"/>
        </w:rPr>
      </w:pPr>
      <w:bookmarkStart w:id="1" w:name="_Toc109212341"/>
      <w:r w:rsidRPr="008E286D">
        <w:rPr>
          <w:b/>
          <w:sz w:val="24"/>
          <w:szCs w:val="24"/>
        </w:rPr>
        <w:lastRenderedPageBreak/>
        <w:t>Оглавление</w:t>
      </w:r>
      <w:bookmarkEnd w:id="1"/>
    </w:p>
    <w:sdt>
      <w:sdtPr>
        <w:id w:val="-1645353161"/>
        <w:docPartObj>
          <w:docPartGallery w:val="Table of Contents"/>
          <w:docPartUnique/>
        </w:docPartObj>
      </w:sdtPr>
      <w:sdtEndPr>
        <w:rPr>
          <w:b/>
          <w:bCs/>
        </w:rPr>
      </w:sdtEndPr>
      <w:sdtContent>
        <w:p w14:paraId="5874B3A7" w14:textId="2FC44E7D" w:rsidR="00E02015" w:rsidRDefault="002C59CA">
          <w:pPr>
            <w:pStyle w:val="24"/>
            <w:tabs>
              <w:tab w:val="right" w:leader="dot" w:pos="9488"/>
            </w:tabs>
            <w:rPr>
              <w:rFonts w:asciiTheme="minorHAnsi" w:eastAsiaTheme="minorEastAsia" w:hAnsiTheme="minorHAnsi" w:cstheme="minorBidi"/>
              <w:noProof/>
              <w:sz w:val="22"/>
              <w:szCs w:val="22"/>
            </w:rPr>
          </w:pPr>
          <w:r w:rsidRPr="008E286D">
            <w:rPr>
              <w:rStyle w:val="af9"/>
              <w:noProof/>
            </w:rPr>
            <w:fldChar w:fldCharType="begin"/>
          </w:r>
          <w:r w:rsidRPr="008E286D">
            <w:rPr>
              <w:rStyle w:val="af9"/>
              <w:b/>
              <w:noProof/>
            </w:rPr>
            <w:instrText xml:space="preserve"> TOC \o "1-3" \h \z \u </w:instrText>
          </w:r>
          <w:r w:rsidRPr="008E286D">
            <w:rPr>
              <w:rStyle w:val="af9"/>
              <w:noProof/>
            </w:rPr>
            <w:fldChar w:fldCharType="separate"/>
          </w:r>
          <w:hyperlink w:anchor="_Toc109212341" w:history="1">
            <w:r w:rsidR="00E02015" w:rsidRPr="00E96D7B">
              <w:rPr>
                <w:rStyle w:val="af9"/>
                <w:b/>
                <w:noProof/>
              </w:rPr>
              <w:t>Оглавление</w:t>
            </w:r>
            <w:r w:rsidR="00E02015">
              <w:rPr>
                <w:noProof/>
                <w:webHidden/>
              </w:rPr>
              <w:tab/>
            </w:r>
            <w:r w:rsidR="00E02015">
              <w:rPr>
                <w:noProof/>
                <w:webHidden/>
              </w:rPr>
              <w:fldChar w:fldCharType="begin"/>
            </w:r>
            <w:r w:rsidR="00E02015">
              <w:rPr>
                <w:noProof/>
                <w:webHidden/>
              </w:rPr>
              <w:instrText xml:space="preserve"> PAGEREF _Toc109212341 \h </w:instrText>
            </w:r>
            <w:r w:rsidR="00E02015">
              <w:rPr>
                <w:noProof/>
                <w:webHidden/>
              </w:rPr>
            </w:r>
            <w:r w:rsidR="00E02015">
              <w:rPr>
                <w:noProof/>
                <w:webHidden/>
              </w:rPr>
              <w:fldChar w:fldCharType="separate"/>
            </w:r>
            <w:r w:rsidR="00E02015">
              <w:rPr>
                <w:noProof/>
                <w:webHidden/>
              </w:rPr>
              <w:t>3</w:t>
            </w:r>
            <w:r w:rsidR="00E02015">
              <w:rPr>
                <w:noProof/>
                <w:webHidden/>
              </w:rPr>
              <w:fldChar w:fldCharType="end"/>
            </w:r>
          </w:hyperlink>
        </w:p>
        <w:p w14:paraId="101CFB97" w14:textId="396BDFA5" w:rsidR="00E02015" w:rsidRDefault="00E02015">
          <w:pPr>
            <w:pStyle w:val="11"/>
            <w:tabs>
              <w:tab w:val="right" w:leader="dot" w:pos="9488"/>
            </w:tabs>
            <w:rPr>
              <w:rFonts w:asciiTheme="minorHAnsi" w:eastAsiaTheme="minorEastAsia" w:hAnsiTheme="minorHAnsi" w:cstheme="minorBidi"/>
              <w:noProof/>
              <w:sz w:val="22"/>
              <w:szCs w:val="22"/>
            </w:rPr>
          </w:pPr>
          <w:hyperlink w:anchor="_Toc109212342" w:history="1">
            <w:r w:rsidRPr="00E96D7B">
              <w:rPr>
                <w:rStyle w:val="af9"/>
                <w:b/>
                <w:noProof/>
              </w:rPr>
              <w:t>Раздел 1. Введение (резюме проспекта ценных бумаг)</w:t>
            </w:r>
            <w:r>
              <w:rPr>
                <w:noProof/>
                <w:webHidden/>
              </w:rPr>
              <w:tab/>
            </w:r>
            <w:r>
              <w:rPr>
                <w:noProof/>
                <w:webHidden/>
              </w:rPr>
              <w:fldChar w:fldCharType="begin"/>
            </w:r>
            <w:r>
              <w:rPr>
                <w:noProof/>
                <w:webHidden/>
              </w:rPr>
              <w:instrText xml:space="preserve"> PAGEREF _Toc109212342 \h </w:instrText>
            </w:r>
            <w:r>
              <w:rPr>
                <w:noProof/>
                <w:webHidden/>
              </w:rPr>
            </w:r>
            <w:r>
              <w:rPr>
                <w:noProof/>
                <w:webHidden/>
              </w:rPr>
              <w:fldChar w:fldCharType="separate"/>
            </w:r>
            <w:r>
              <w:rPr>
                <w:noProof/>
                <w:webHidden/>
              </w:rPr>
              <w:t>6</w:t>
            </w:r>
            <w:r>
              <w:rPr>
                <w:noProof/>
                <w:webHidden/>
              </w:rPr>
              <w:fldChar w:fldCharType="end"/>
            </w:r>
          </w:hyperlink>
        </w:p>
        <w:p w14:paraId="42EC953D" w14:textId="313FA2E9"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43" w:history="1">
            <w:r w:rsidRPr="00E96D7B">
              <w:rPr>
                <w:rStyle w:val="af9"/>
                <w:b/>
                <w:noProof/>
              </w:rPr>
              <w:t>1.1. Общие положения</w:t>
            </w:r>
            <w:r>
              <w:rPr>
                <w:noProof/>
                <w:webHidden/>
              </w:rPr>
              <w:tab/>
            </w:r>
            <w:r>
              <w:rPr>
                <w:noProof/>
                <w:webHidden/>
              </w:rPr>
              <w:fldChar w:fldCharType="begin"/>
            </w:r>
            <w:r>
              <w:rPr>
                <w:noProof/>
                <w:webHidden/>
              </w:rPr>
              <w:instrText xml:space="preserve"> PAGEREF _Toc109212343 \h </w:instrText>
            </w:r>
            <w:r>
              <w:rPr>
                <w:noProof/>
                <w:webHidden/>
              </w:rPr>
            </w:r>
            <w:r>
              <w:rPr>
                <w:noProof/>
                <w:webHidden/>
              </w:rPr>
              <w:fldChar w:fldCharType="separate"/>
            </w:r>
            <w:r>
              <w:rPr>
                <w:noProof/>
                <w:webHidden/>
              </w:rPr>
              <w:t>6</w:t>
            </w:r>
            <w:r>
              <w:rPr>
                <w:noProof/>
                <w:webHidden/>
              </w:rPr>
              <w:fldChar w:fldCharType="end"/>
            </w:r>
          </w:hyperlink>
        </w:p>
        <w:p w14:paraId="092626A5" w14:textId="0B3E281D"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44" w:history="1">
            <w:r w:rsidRPr="00E96D7B">
              <w:rPr>
                <w:rStyle w:val="af9"/>
                <w:b/>
                <w:noProof/>
              </w:rPr>
              <w:t>1.2. Сведения об эмитенте и его деятельности</w:t>
            </w:r>
            <w:r>
              <w:rPr>
                <w:noProof/>
                <w:webHidden/>
              </w:rPr>
              <w:tab/>
            </w:r>
            <w:r>
              <w:rPr>
                <w:noProof/>
                <w:webHidden/>
              </w:rPr>
              <w:fldChar w:fldCharType="begin"/>
            </w:r>
            <w:r>
              <w:rPr>
                <w:noProof/>
                <w:webHidden/>
              </w:rPr>
              <w:instrText xml:space="preserve"> PAGEREF _Toc109212344 \h </w:instrText>
            </w:r>
            <w:r>
              <w:rPr>
                <w:noProof/>
                <w:webHidden/>
              </w:rPr>
            </w:r>
            <w:r>
              <w:rPr>
                <w:noProof/>
                <w:webHidden/>
              </w:rPr>
              <w:fldChar w:fldCharType="separate"/>
            </w:r>
            <w:r>
              <w:rPr>
                <w:noProof/>
                <w:webHidden/>
              </w:rPr>
              <w:t>8</w:t>
            </w:r>
            <w:r>
              <w:rPr>
                <w:noProof/>
                <w:webHidden/>
              </w:rPr>
              <w:fldChar w:fldCharType="end"/>
            </w:r>
          </w:hyperlink>
        </w:p>
        <w:p w14:paraId="17A5477C" w14:textId="172019A9"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45" w:history="1">
            <w:r w:rsidRPr="00E96D7B">
              <w:rPr>
                <w:rStyle w:val="af9"/>
                <w:b/>
                <w:noProof/>
              </w:rPr>
              <w:t>1.3. Основные сведения об эмиссионных ценных бумагах, в отношении которых осуществляется регистрация проспекта</w:t>
            </w:r>
            <w:r>
              <w:rPr>
                <w:noProof/>
                <w:webHidden/>
              </w:rPr>
              <w:tab/>
            </w:r>
            <w:r>
              <w:rPr>
                <w:noProof/>
                <w:webHidden/>
              </w:rPr>
              <w:fldChar w:fldCharType="begin"/>
            </w:r>
            <w:r>
              <w:rPr>
                <w:noProof/>
                <w:webHidden/>
              </w:rPr>
              <w:instrText xml:space="preserve"> PAGEREF _Toc109212345 \h </w:instrText>
            </w:r>
            <w:r>
              <w:rPr>
                <w:noProof/>
                <w:webHidden/>
              </w:rPr>
            </w:r>
            <w:r>
              <w:rPr>
                <w:noProof/>
                <w:webHidden/>
              </w:rPr>
              <w:fldChar w:fldCharType="separate"/>
            </w:r>
            <w:r>
              <w:rPr>
                <w:noProof/>
                <w:webHidden/>
              </w:rPr>
              <w:t>11</w:t>
            </w:r>
            <w:r>
              <w:rPr>
                <w:noProof/>
                <w:webHidden/>
              </w:rPr>
              <w:fldChar w:fldCharType="end"/>
            </w:r>
          </w:hyperlink>
        </w:p>
        <w:p w14:paraId="3AB414B9" w14:textId="768D7FCB"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46" w:history="1">
            <w:r w:rsidRPr="00E96D7B">
              <w:rPr>
                <w:rStyle w:val="af9"/>
                <w:b/>
                <w:noProof/>
              </w:rPr>
              <w:t>1.4. Основные условия размещения ценных бумаг</w:t>
            </w:r>
            <w:r>
              <w:rPr>
                <w:noProof/>
                <w:webHidden/>
              </w:rPr>
              <w:tab/>
            </w:r>
            <w:r>
              <w:rPr>
                <w:noProof/>
                <w:webHidden/>
              </w:rPr>
              <w:fldChar w:fldCharType="begin"/>
            </w:r>
            <w:r>
              <w:rPr>
                <w:noProof/>
                <w:webHidden/>
              </w:rPr>
              <w:instrText xml:space="preserve"> PAGEREF _Toc109212346 \h </w:instrText>
            </w:r>
            <w:r>
              <w:rPr>
                <w:noProof/>
                <w:webHidden/>
              </w:rPr>
            </w:r>
            <w:r>
              <w:rPr>
                <w:noProof/>
                <w:webHidden/>
              </w:rPr>
              <w:fldChar w:fldCharType="separate"/>
            </w:r>
            <w:r>
              <w:rPr>
                <w:noProof/>
                <w:webHidden/>
              </w:rPr>
              <w:t>13</w:t>
            </w:r>
            <w:r>
              <w:rPr>
                <w:noProof/>
                <w:webHidden/>
              </w:rPr>
              <w:fldChar w:fldCharType="end"/>
            </w:r>
          </w:hyperlink>
        </w:p>
        <w:p w14:paraId="298BCB49" w14:textId="040053E1"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47" w:history="1">
            <w:r w:rsidRPr="00E96D7B">
              <w:rPr>
                <w:rStyle w:val="af9"/>
                <w:b/>
                <w:noProof/>
              </w:rPr>
              <w:t>1.5. Основные цели эмиссии и направления использования средств, полученных в результате размещения ценных бумаг</w:t>
            </w:r>
            <w:r>
              <w:rPr>
                <w:noProof/>
                <w:webHidden/>
              </w:rPr>
              <w:tab/>
            </w:r>
            <w:r>
              <w:rPr>
                <w:noProof/>
                <w:webHidden/>
              </w:rPr>
              <w:fldChar w:fldCharType="begin"/>
            </w:r>
            <w:r>
              <w:rPr>
                <w:noProof/>
                <w:webHidden/>
              </w:rPr>
              <w:instrText xml:space="preserve"> PAGEREF _Toc109212347 \h </w:instrText>
            </w:r>
            <w:r>
              <w:rPr>
                <w:noProof/>
                <w:webHidden/>
              </w:rPr>
            </w:r>
            <w:r>
              <w:rPr>
                <w:noProof/>
                <w:webHidden/>
              </w:rPr>
              <w:fldChar w:fldCharType="separate"/>
            </w:r>
            <w:r>
              <w:rPr>
                <w:noProof/>
                <w:webHidden/>
              </w:rPr>
              <w:t>13</w:t>
            </w:r>
            <w:r>
              <w:rPr>
                <w:noProof/>
                <w:webHidden/>
              </w:rPr>
              <w:fldChar w:fldCharType="end"/>
            </w:r>
          </w:hyperlink>
        </w:p>
        <w:p w14:paraId="73026D55" w14:textId="204459AF"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48" w:history="1">
            <w:r w:rsidRPr="00E96D7B">
              <w:rPr>
                <w:rStyle w:val="af9"/>
                <w:b/>
                <w:noProof/>
              </w:rPr>
              <w:t>1.6. Цели регистрации проспекта ценных бумаг</w:t>
            </w:r>
            <w:r>
              <w:rPr>
                <w:noProof/>
                <w:webHidden/>
              </w:rPr>
              <w:tab/>
            </w:r>
            <w:r>
              <w:rPr>
                <w:noProof/>
                <w:webHidden/>
              </w:rPr>
              <w:fldChar w:fldCharType="begin"/>
            </w:r>
            <w:r>
              <w:rPr>
                <w:noProof/>
                <w:webHidden/>
              </w:rPr>
              <w:instrText xml:space="preserve"> PAGEREF _Toc109212348 \h </w:instrText>
            </w:r>
            <w:r>
              <w:rPr>
                <w:noProof/>
                <w:webHidden/>
              </w:rPr>
            </w:r>
            <w:r>
              <w:rPr>
                <w:noProof/>
                <w:webHidden/>
              </w:rPr>
              <w:fldChar w:fldCharType="separate"/>
            </w:r>
            <w:r>
              <w:rPr>
                <w:noProof/>
                <w:webHidden/>
              </w:rPr>
              <w:t>14</w:t>
            </w:r>
            <w:r>
              <w:rPr>
                <w:noProof/>
                <w:webHidden/>
              </w:rPr>
              <w:fldChar w:fldCharType="end"/>
            </w:r>
          </w:hyperlink>
        </w:p>
        <w:p w14:paraId="3F295076" w14:textId="7EE32B7C"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49" w:history="1">
            <w:r w:rsidRPr="00E96D7B">
              <w:rPr>
                <w:rStyle w:val="af9"/>
                <w:b/>
                <w:noProof/>
              </w:rPr>
              <w:t>1.7. Сведения об основных рисках, связанных с эмитентом и приобретением эмиссионных ценных бумаг эмитента</w:t>
            </w:r>
            <w:r>
              <w:rPr>
                <w:noProof/>
                <w:webHidden/>
              </w:rPr>
              <w:tab/>
            </w:r>
            <w:r>
              <w:rPr>
                <w:noProof/>
                <w:webHidden/>
              </w:rPr>
              <w:fldChar w:fldCharType="begin"/>
            </w:r>
            <w:r>
              <w:rPr>
                <w:noProof/>
                <w:webHidden/>
              </w:rPr>
              <w:instrText xml:space="preserve"> PAGEREF _Toc109212349 \h </w:instrText>
            </w:r>
            <w:r>
              <w:rPr>
                <w:noProof/>
                <w:webHidden/>
              </w:rPr>
            </w:r>
            <w:r>
              <w:rPr>
                <w:noProof/>
                <w:webHidden/>
              </w:rPr>
              <w:fldChar w:fldCharType="separate"/>
            </w:r>
            <w:r>
              <w:rPr>
                <w:noProof/>
                <w:webHidden/>
              </w:rPr>
              <w:t>14</w:t>
            </w:r>
            <w:r>
              <w:rPr>
                <w:noProof/>
                <w:webHidden/>
              </w:rPr>
              <w:fldChar w:fldCharType="end"/>
            </w:r>
          </w:hyperlink>
        </w:p>
        <w:p w14:paraId="2F009F00" w14:textId="43A2AE9B"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50" w:history="1">
            <w:r w:rsidRPr="00E96D7B">
              <w:rPr>
                <w:rStyle w:val="af9"/>
                <w:b/>
                <w:noProof/>
              </w:rPr>
              <w:t>1.8. Сведения о лицах, подписавших проспект ценных бумаг</w:t>
            </w:r>
            <w:r>
              <w:rPr>
                <w:noProof/>
                <w:webHidden/>
              </w:rPr>
              <w:tab/>
            </w:r>
            <w:r>
              <w:rPr>
                <w:noProof/>
                <w:webHidden/>
              </w:rPr>
              <w:fldChar w:fldCharType="begin"/>
            </w:r>
            <w:r>
              <w:rPr>
                <w:noProof/>
                <w:webHidden/>
              </w:rPr>
              <w:instrText xml:space="preserve"> PAGEREF _Toc109212350 \h </w:instrText>
            </w:r>
            <w:r>
              <w:rPr>
                <w:noProof/>
                <w:webHidden/>
              </w:rPr>
            </w:r>
            <w:r>
              <w:rPr>
                <w:noProof/>
                <w:webHidden/>
              </w:rPr>
              <w:fldChar w:fldCharType="separate"/>
            </w:r>
            <w:r>
              <w:rPr>
                <w:noProof/>
                <w:webHidden/>
              </w:rPr>
              <w:t>15</w:t>
            </w:r>
            <w:r>
              <w:rPr>
                <w:noProof/>
                <w:webHidden/>
              </w:rPr>
              <w:fldChar w:fldCharType="end"/>
            </w:r>
          </w:hyperlink>
        </w:p>
        <w:p w14:paraId="45E09E90" w14:textId="394304D0" w:rsidR="00E02015" w:rsidRDefault="00E02015">
          <w:pPr>
            <w:pStyle w:val="11"/>
            <w:tabs>
              <w:tab w:val="right" w:leader="dot" w:pos="9488"/>
            </w:tabs>
            <w:rPr>
              <w:rFonts w:asciiTheme="minorHAnsi" w:eastAsiaTheme="minorEastAsia" w:hAnsiTheme="minorHAnsi" w:cstheme="minorBidi"/>
              <w:noProof/>
              <w:sz w:val="22"/>
              <w:szCs w:val="22"/>
            </w:rPr>
          </w:pPr>
          <w:hyperlink w:anchor="_Toc109212351" w:history="1">
            <w:r w:rsidRPr="00E96D7B">
              <w:rPr>
                <w:rStyle w:val="af9"/>
                <w:b/>
                <w:noProof/>
              </w:rPr>
              <w:t>Раздел 2. Информация о финансово-хозяйственной деятельности эмитента</w:t>
            </w:r>
            <w:r>
              <w:rPr>
                <w:noProof/>
                <w:webHidden/>
              </w:rPr>
              <w:tab/>
            </w:r>
            <w:r>
              <w:rPr>
                <w:noProof/>
                <w:webHidden/>
              </w:rPr>
              <w:fldChar w:fldCharType="begin"/>
            </w:r>
            <w:r>
              <w:rPr>
                <w:noProof/>
                <w:webHidden/>
              </w:rPr>
              <w:instrText xml:space="preserve"> PAGEREF _Toc109212351 \h </w:instrText>
            </w:r>
            <w:r>
              <w:rPr>
                <w:noProof/>
                <w:webHidden/>
              </w:rPr>
            </w:r>
            <w:r>
              <w:rPr>
                <w:noProof/>
                <w:webHidden/>
              </w:rPr>
              <w:fldChar w:fldCharType="separate"/>
            </w:r>
            <w:r>
              <w:rPr>
                <w:noProof/>
                <w:webHidden/>
              </w:rPr>
              <w:t>16</w:t>
            </w:r>
            <w:r>
              <w:rPr>
                <w:noProof/>
                <w:webHidden/>
              </w:rPr>
              <w:fldChar w:fldCharType="end"/>
            </w:r>
          </w:hyperlink>
        </w:p>
        <w:p w14:paraId="552FD2CD" w14:textId="188EEC88"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52" w:history="1">
            <w:r w:rsidRPr="00E96D7B">
              <w:rPr>
                <w:rStyle w:val="af9"/>
                <w:b/>
                <w:noProof/>
              </w:rPr>
              <w:t>2.1. Основные операционные показатели, характеризующие деятельность эмитента</w:t>
            </w:r>
            <w:r>
              <w:rPr>
                <w:noProof/>
                <w:webHidden/>
              </w:rPr>
              <w:tab/>
            </w:r>
            <w:r>
              <w:rPr>
                <w:noProof/>
                <w:webHidden/>
              </w:rPr>
              <w:fldChar w:fldCharType="begin"/>
            </w:r>
            <w:r>
              <w:rPr>
                <w:noProof/>
                <w:webHidden/>
              </w:rPr>
              <w:instrText xml:space="preserve"> PAGEREF _Toc109212352 \h </w:instrText>
            </w:r>
            <w:r>
              <w:rPr>
                <w:noProof/>
                <w:webHidden/>
              </w:rPr>
            </w:r>
            <w:r>
              <w:rPr>
                <w:noProof/>
                <w:webHidden/>
              </w:rPr>
              <w:fldChar w:fldCharType="separate"/>
            </w:r>
            <w:r>
              <w:rPr>
                <w:noProof/>
                <w:webHidden/>
              </w:rPr>
              <w:t>16</w:t>
            </w:r>
            <w:r>
              <w:rPr>
                <w:noProof/>
                <w:webHidden/>
              </w:rPr>
              <w:fldChar w:fldCharType="end"/>
            </w:r>
          </w:hyperlink>
        </w:p>
        <w:p w14:paraId="26B6F02B" w14:textId="521A67BB"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53" w:history="1">
            <w:r w:rsidRPr="00E96D7B">
              <w:rPr>
                <w:rStyle w:val="af9"/>
                <w:b/>
                <w:noProof/>
              </w:rPr>
              <w:t>2.2. Основные финансовые показатели эмитента</w:t>
            </w:r>
            <w:r>
              <w:rPr>
                <w:noProof/>
                <w:webHidden/>
              </w:rPr>
              <w:tab/>
            </w:r>
            <w:r>
              <w:rPr>
                <w:noProof/>
                <w:webHidden/>
              </w:rPr>
              <w:fldChar w:fldCharType="begin"/>
            </w:r>
            <w:r>
              <w:rPr>
                <w:noProof/>
                <w:webHidden/>
              </w:rPr>
              <w:instrText xml:space="preserve"> PAGEREF _Toc109212353 \h </w:instrText>
            </w:r>
            <w:r>
              <w:rPr>
                <w:noProof/>
                <w:webHidden/>
              </w:rPr>
            </w:r>
            <w:r>
              <w:rPr>
                <w:noProof/>
                <w:webHidden/>
              </w:rPr>
              <w:fldChar w:fldCharType="separate"/>
            </w:r>
            <w:r>
              <w:rPr>
                <w:noProof/>
                <w:webHidden/>
              </w:rPr>
              <w:t>18</w:t>
            </w:r>
            <w:r>
              <w:rPr>
                <w:noProof/>
                <w:webHidden/>
              </w:rPr>
              <w:fldChar w:fldCharType="end"/>
            </w:r>
          </w:hyperlink>
        </w:p>
        <w:p w14:paraId="53287876" w14:textId="40155120"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54" w:history="1">
            <w:r w:rsidRPr="00E96D7B">
              <w:rPr>
                <w:rStyle w:val="af9"/>
                <w:b/>
                <w:noProof/>
              </w:rPr>
              <w:t>2.3. Сведения об основных поставщиках, имеющих для эмитента существенное значение</w:t>
            </w:r>
            <w:r>
              <w:rPr>
                <w:noProof/>
                <w:webHidden/>
              </w:rPr>
              <w:tab/>
            </w:r>
            <w:r>
              <w:rPr>
                <w:noProof/>
                <w:webHidden/>
              </w:rPr>
              <w:fldChar w:fldCharType="begin"/>
            </w:r>
            <w:r>
              <w:rPr>
                <w:noProof/>
                <w:webHidden/>
              </w:rPr>
              <w:instrText xml:space="preserve"> PAGEREF _Toc109212354 \h </w:instrText>
            </w:r>
            <w:r>
              <w:rPr>
                <w:noProof/>
                <w:webHidden/>
              </w:rPr>
            </w:r>
            <w:r>
              <w:rPr>
                <w:noProof/>
                <w:webHidden/>
              </w:rPr>
              <w:fldChar w:fldCharType="separate"/>
            </w:r>
            <w:r>
              <w:rPr>
                <w:noProof/>
                <w:webHidden/>
              </w:rPr>
              <w:t>21</w:t>
            </w:r>
            <w:r>
              <w:rPr>
                <w:noProof/>
                <w:webHidden/>
              </w:rPr>
              <w:fldChar w:fldCharType="end"/>
            </w:r>
          </w:hyperlink>
        </w:p>
        <w:p w14:paraId="52A234B6" w14:textId="5DF65789"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55" w:history="1">
            <w:r w:rsidRPr="00E96D7B">
              <w:rPr>
                <w:rStyle w:val="af9"/>
                <w:b/>
                <w:noProof/>
              </w:rPr>
              <w:t>2.5. Сведения об обязательствах эмитента</w:t>
            </w:r>
            <w:r>
              <w:rPr>
                <w:noProof/>
                <w:webHidden/>
              </w:rPr>
              <w:tab/>
            </w:r>
            <w:r>
              <w:rPr>
                <w:noProof/>
                <w:webHidden/>
              </w:rPr>
              <w:fldChar w:fldCharType="begin"/>
            </w:r>
            <w:r>
              <w:rPr>
                <w:noProof/>
                <w:webHidden/>
              </w:rPr>
              <w:instrText xml:space="preserve"> PAGEREF _Toc109212355 \h </w:instrText>
            </w:r>
            <w:r>
              <w:rPr>
                <w:noProof/>
                <w:webHidden/>
              </w:rPr>
            </w:r>
            <w:r>
              <w:rPr>
                <w:noProof/>
                <w:webHidden/>
              </w:rPr>
              <w:fldChar w:fldCharType="separate"/>
            </w:r>
            <w:r>
              <w:rPr>
                <w:noProof/>
                <w:webHidden/>
              </w:rPr>
              <w:t>22</w:t>
            </w:r>
            <w:r>
              <w:rPr>
                <w:noProof/>
                <w:webHidden/>
              </w:rPr>
              <w:fldChar w:fldCharType="end"/>
            </w:r>
          </w:hyperlink>
        </w:p>
        <w:p w14:paraId="33CD0EE6" w14:textId="5BB3D536"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56" w:history="1">
            <w:r w:rsidRPr="00E96D7B">
              <w:rPr>
                <w:rStyle w:val="af9"/>
                <w:noProof/>
              </w:rPr>
              <w:t>2.5.1. Сведения об основных кредиторах, имеющих для эмитента существенное значение</w:t>
            </w:r>
            <w:r>
              <w:rPr>
                <w:noProof/>
                <w:webHidden/>
              </w:rPr>
              <w:tab/>
            </w:r>
            <w:r>
              <w:rPr>
                <w:noProof/>
                <w:webHidden/>
              </w:rPr>
              <w:fldChar w:fldCharType="begin"/>
            </w:r>
            <w:r>
              <w:rPr>
                <w:noProof/>
                <w:webHidden/>
              </w:rPr>
              <w:instrText xml:space="preserve"> PAGEREF _Toc109212356 \h </w:instrText>
            </w:r>
            <w:r>
              <w:rPr>
                <w:noProof/>
                <w:webHidden/>
              </w:rPr>
            </w:r>
            <w:r>
              <w:rPr>
                <w:noProof/>
                <w:webHidden/>
              </w:rPr>
              <w:fldChar w:fldCharType="separate"/>
            </w:r>
            <w:r>
              <w:rPr>
                <w:noProof/>
                <w:webHidden/>
              </w:rPr>
              <w:t>22</w:t>
            </w:r>
            <w:r>
              <w:rPr>
                <w:noProof/>
                <w:webHidden/>
              </w:rPr>
              <w:fldChar w:fldCharType="end"/>
            </w:r>
          </w:hyperlink>
        </w:p>
        <w:p w14:paraId="5CC14CCB" w14:textId="27F84DEA"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57" w:history="1">
            <w:r w:rsidRPr="00E96D7B">
              <w:rPr>
                <w:rStyle w:val="af9"/>
                <w:noProof/>
              </w:rPr>
              <w:t>2.5.2. Сведения об обязательствах эмитента из предоставленного обеспечения</w:t>
            </w:r>
            <w:r>
              <w:rPr>
                <w:noProof/>
                <w:webHidden/>
              </w:rPr>
              <w:tab/>
            </w:r>
            <w:r>
              <w:rPr>
                <w:noProof/>
                <w:webHidden/>
              </w:rPr>
              <w:fldChar w:fldCharType="begin"/>
            </w:r>
            <w:r>
              <w:rPr>
                <w:noProof/>
                <w:webHidden/>
              </w:rPr>
              <w:instrText xml:space="preserve"> PAGEREF _Toc109212357 \h </w:instrText>
            </w:r>
            <w:r>
              <w:rPr>
                <w:noProof/>
                <w:webHidden/>
              </w:rPr>
            </w:r>
            <w:r>
              <w:rPr>
                <w:noProof/>
                <w:webHidden/>
              </w:rPr>
              <w:fldChar w:fldCharType="separate"/>
            </w:r>
            <w:r>
              <w:rPr>
                <w:noProof/>
                <w:webHidden/>
              </w:rPr>
              <w:t>22</w:t>
            </w:r>
            <w:r>
              <w:rPr>
                <w:noProof/>
                <w:webHidden/>
              </w:rPr>
              <w:fldChar w:fldCharType="end"/>
            </w:r>
          </w:hyperlink>
        </w:p>
        <w:p w14:paraId="7EABED45" w14:textId="6BEFEC2E"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58" w:history="1">
            <w:r w:rsidRPr="00E96D7B">
              <w:rPr>
                <w:rStyle w:val="af9"/>
                <w:noProof/>
              </w:rPr>
              <w:t>2.5.3. Сведения о прочих существенных обязательствах эмитента</w:t>
            </w:r>
            <w:r>
              <w:rPr>
                <w:noProof/>
                <w:webHidden/>
              </w:rPr>
              <w:tab/>
            </w:r>
            <w:r>
              <w:rPr>
                <w:noProof/>
                <w:webHidden/>
              </w:rPr>
              <w:fldChar w:fldCharType="begin"/>
            </w:r>
            <w:r>
              <w:rPr>
                <w:noProof/>
                <w:webHidden/>
              </w:rPr>
              <w:instrText xml:space="preserve"> PAGEREF _Toc109212358 \h </w:instrText>
            </w:r>
            <w:r>
              <w:rPr>
                <w:noProof/>
                <w:webHidden/>
              </w:rPr>
            </w:r>
            <w:r>
              <w:rPr>
                <w:noProof/>
                <w:webHidden/>
              </w:rPr>
              <w:fldChar w:fldCharType="separate"/>
            </w:r>
            <w:r>
              <w:rPr>
                <w:noProof/>
                <w:webHidden/>
              </w:rPr>
              <w:t>26</w:t>
            </w:r>
            <w:r>
              <w:rPr>
                <w:noProof/>
                <w:webHidden/>
              </w:rPr>
              <w:fldChar w:fldCharType="end"/>
            </w:r>
          </w:hyperlink>
        </w:p>
        <w:p w14:paraId="24BA74FE" w14:textId="5CD85672"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59" w:history="1">
            <w:r w:rsidRPr="00E96D7B">
              <w:rPr>
                <w:rStyle w:val="af9"/>
                <w:b/>
                <w:noProof/>
              </w:rPr>
              <w:t>2.6. Сведения об истории создания и развития эмитента, а также о его положении в отрасли</w:t>
            </w:r>
            <w:r>
              <w:rPr>
                <w:noProof/>
                <w:webHidden/>
              </w:rPr>
              <w:tab/>
            </w:r>
            <w:r>
              <w:rPr>
                <w:noProof/>
                <w:webHidden/>
              </w:rPr>
              <w:fldChar w:fldCharType="begin"/>
            </w:r>
            <w:r>
              <w:rPr>
                <w:noProof/>
                <w:webHidden/>
              </w:rPr>
              <w:instrText xml:space="preserve"> PAGEREF _Toc109212359 \h </w:instrText>
            </w:r>
            <w:r>
              <w:rPr>
                <w:noProof/>
                <w:webHidden/>
              </w:rPr>
            </w:r>
            <w:r>
              <w:rPr>
                <w:noProof/>
                <w:webHidden/>
              </w:rPr>
              <w:fldChar w:fldCharType="separate"/>
            </w:r>
            <w:r>
              <w:rPr>
                <w:noProof/>
                <w:webHidden/>
              </w:rPr>
              <w:t>26</w:t>
            </w:r>
            <w:r>
              <w:rPr>
                <w:noProof/>
                <w:webHidden/>
              </w:rPr>
              <w:fldChar w:fldCharType="end"/>
            </w:r>
          </w:hyperlink>
        </w:p>
        <w:p w14:paraId="2026F0BE" w14:textId="04AA6837"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60" w:history="1">
            <w:r w:rsidRPr="00E96D7B">
              <w:rPr>
                <w:rStyle w:val="af9"/>
                <w:b/>
                <w:noProof/>
              </w:rPr>
              <w:t>2.7. Сведения о перспективах развития эмитента</w:t>
            </w:r>
            <w:r>
              <w:rPr>
                <w:noProof/>
                <w:webHidden/>
              </w:rPr>
              <w:tab/>
            </w:r>
            <w:r>
              <w:rPr>
                <w:noProof/>
                <w:webHidden/>
              </w:rPr>
              <w:fldChar w:fldCharType="begin"/>
            </w:r>
            <w:r>
              <w:rPr>
                <w:noProof/>
                <w:webHidden/>
              </w:rPr>
              <w:instrText xml:space="preserve"> PAGEREF _Toc109212360 \h </w:instrText>
            </w:r>
            <w:r>
              <w:rPr>
                <w:noProof/>
                <w:webHidden/>
              </w:rPr>
            </w:r>
            <w:r>
              <w:rPr>
                <w:noProof/>
                <w:webHidden/>
              </w:rPr>
              <w:fldChar w:fldCharType="separate"/>
            </w:r>
            <w:r>
              <w:rPr>
                <w:noProof/>
                <w:webHidden/>
              </w:rPr>
              <w:t>37</w:t>
            </w:r>
            <w:r>
              <w:rPr>
                <w:noProof/>
                <w:webHidden/>
              </w:rPr>
              <w:fldChar w:fldCharType="end"/>
            </w:r>
          </w:hyperlink>
        </w:p>
        <w:p w14:paraId="10EE72E8" w14:textId="1944079D"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61" w:history="1">
            <w:r w:rsidRPr="00E96D7B">
              <w:rPr>
                <w:rStyle w:val="af9"/>
                <w:b/>
                <w:noProof/>
              </w:rPr>
              <w:t>2.8. Сведения о рисках, связанных с эмитентом и приобретением ценных бумаг</w:t>
            </w:r>
            <w:r>
              <w:rPr>
                <w:noProof/>
                <w:webHidden/>
              </w:rPr>
              <w:tab/>
            </w:r>
            <w:r>
              <w:rPr>
                <w:noProof/>
                <w:webHidden/>
              </w:rPr>
              <w:fldChar w:fldCharType="begin"/>
            </w:r>
            <w:r>
              <w:rPr>
                <w:noProof/>
                <w:webHidden/>
              </w:rPr>
              <w:instrText xml:space="preserve"> PAGEREF _Toc109212361 \h </w:instrText>
            </w:r>
            <w:r>
              <w:rPr>
                <w:noProof/>
                <w:webHidden/>
              </w:rPr>
            </w:r>
            <w:r>
              <w:rPr>
                <w:noProof/>
                <w:webHidden/>
              </w:rPr>
              <w:fldChar w:fldCharType="separate"/>
            </w:r>
            <w:r>
              <w:rPr>
                <w:noProof/>
                <w:webHidden/>
              </w:rPr>
              <w:t>38</w:t>
            </w:r>
            <w:r>
              <w:rPr>
                <w:noProof/>
                <w:webHidden/>
              </w:rPr>
              <w:fldChar w:fldCharType="end"/>
            </w:r>
          </w:hyperlink>
        </w:p>
        <w:p w14:paraId="26BAE581" w14:textId="1558E5ED"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62" w:history="1">
            <w:r w:rsidRPr="00E96D7B">
              <w:rPr>
                <w:rStyle w:val="af9"/>
                <w:noProof/>
              </w:rPr>
              <w:t>2.8.1. Отраслевые риски</w:t>
            </w:r>
            <w:r>
              <w:rPr>
                <w:noProof/>
                <w:webHidden/>
              </w:rPr>
              <w:tab/>
            </w:r>
            <w:r>
              <w:rPr>
                <w:noProof/>
                <w:webHidden/>
              </w:rPr>
              <w:fldChar w:fldCharType="begin"/>
            </w:r>
            <w:r>
              <w:rPr>
                <w:noProof/>
                <w:webHidden/>
              </w:rPr>
              <w:instrText xml:space="preserve"> PAGEREF _Toc109212362 \h </w:instrText>
            </w:r>
            <w:r>
              <w:rPr>
                <w:noProof/>
                <w:webHidden/>
              </w:rPr>
            </w:r>
            <w:r>
              <w:rPr>
                <w:noProof/>
                <w:webHidden/>
              </w:rPr>
              <w:fldChar w:fldCharType="separate"/>
            </w:r>
            <w:r>
              <w:rPr>
                <w:noProof/>
                <w:webHidden/>
              </w:rPr>
              <w:t>40</w:t>
            </w:r>
            <w:r>
              <w:rPr>
                <w:noProof/>
                <w:webHidden/>
              </w:rPr>
              <w:fldChar w:fldCharType="end"/>
            </w:r>
          </w:hyperlink>
        </w:p>
        <w:p w14:paraId="6B035AAE" w14:textId="377309CA"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63" w:history="1">
            <w:r w:rsidRPr="00E96D7B">
              <w:rPr>
                <w:rStyle w:val="af9"/>
                <w:noProof/>
              </w:rPr>
              <w:t>2.8.2. Страновые и региональные риски</w:t>
            </w:r>
            <w:r>
              <w:rPr>
                <w:noProof/>
                <w:webHidden/>
              </w:rPr>
              <w:tab/>
            </w:r>
            <w:r>
              <w:rPr>
                <w:noProof/>
                <w:webHidden/>
              </w:rPr>
              <w:fldChar w:fldCharType="begin"/>
            </w:r>
            <w:r>
              <w:rPr>
                <w:noProof/>
                <w:webHidden/>
              </w:rPr>
              <w:instrText xml:space="preserve"> PAGEREF _Toc109212363 \h </w:instrText>
            </w:r>
            <w:r>
              <w:rPr>
                <w:noProof/>
                <w:webHidden/>
              </w:rPr>
            </w:r>
            <w:r>
              <w:rPr>
                <w:noProof/>
                <w:webHidden/>
              </w:rPr>
              <w:fldChar w:fldCharType="separate"/>
            </w:r>
            <w:r>
              <w:rPr>
                <w:noProof/>
                <w:webHidden/>
              </w:rPr>
              <w:t>49</w:t>
            </w:r>
            <w:r>
              <w:rPr>
                <w:noProof/>
                <w:webHidden/>
              </w:rPr>
              <w:fldChar w:fldCharType="end"/>
            </w:r>
          </w:hyperlink>
        </w:p>
        <w:p w14:paraId="7ABAB6B9" w14:textId="4FCE4495"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64" w:history="1">
            <w:r w:rsidRPr="00E96D7B">
              <w:rPr>
                <w:rStyle w:val="af9"/>
                <w:noProof/>
              </w:rPr>
              <w:t>2.8.3. Финансовые риски</w:t>
            </w:r>
            <w:r>
              <w:rPr>
                <w:noProof/>
                <w:webHidden/>
              </w:rPr>
              <w:tab/>
            </w:r>
            <w:r>
              <w:rPr>
                <w:noProof/>
                <w:webHidden/>
              </w:rPr>
              <w:fldChar w:fldCharType="begin"/>
            </w:r>
            <w:r>
              <w:rPr>
                <w:noProof/>
                <w:webHidden/>
              </w:rPr>
              <w:instrText xml:space="preserve"> PAGEREF _Toc109212364 \h </w:instrText>
            </w:r>
            <w:r>
              <w:rPr>
                <w:noProof/>
                <w:webHidden/>
              </w:rPr>
            </w:r>
            <w:r>
              <w:rPr>
                <w:noProof/>
                <w:webHidden/>
              </w:rPr>
              <w:fldChar w:fldCharType="separate"/>
            </w:r>
            <w:r>
              <w:rPr>
                <w:noProof/>
                <w:webHidden/>
              </w:rPr>
              <w:t>51</w:t>
            </w:r>
            <w:r>
              <w:rPr>
                <w:noProof/>
                <w:webHidden/>
              </w:rPr>
              <w:fldChar w:fldCharType="end"/>
            </w:r>
          </w:hyperlink>
        </w:p>
        <w:p w14:paraId="6800DE9A" w14:textId="54BF76FB"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65" w:history="1">
            <w:r w:rsidRPr="00E96D7B">
              <w:rPr>
                <w:rStyle w:val="af9"/>
                <w:noProof/>
              </w:rPr>
              <w:t>2.8.4. Правовые риски</w:t>
            </w:r>
            <w:r>
              <w:rPr>
                <w:noProof/>
                <w:webHidden/>
              </w:rPr>
              <w:tab/>
            </w:r>
            <w:r>
              <w:rPr>
                <w:noProof/>
                <w:webHidden/>
              </w:rPr>
              <w:fldChar w:fldCharType="begin"/>
            </w:r>
            <w:r>
              <w:rPr>
                <w:noProof/>
                <w:webHidden/>
              </w:rPr>
              <w:instrText xml:space="preserve"> PAGEREF _Toc109212365 \h </w:instrText>
            </w:r>
            <w:r>
              <w:rPr>
                <w:noProof/>
                <w:webHidden/>
              </w:rPr>
            </w:r>
            <w:r>
              <w:rPr>
                <w:noProof/>
                <w:webHidden/>
              </w:rPr>
              <w:fldChar w:fldCharType="separate"/>
            </w:r>
            <w:r>
              <w:rPr>
                <w:noProof/>
                <w:webHidden/>
              </w:rPr>
              <w:t>53</w:t>
            </w:r>
            <w:r>
              <w:rPr>
                <w:noProof/>
                <w:webHidden/>
              </w:rPr>
              <w:fldChar w:fldCharType="end"/>
            </w:r>
          </w:hyperlink>
        </w:p>
        <w:p w14:paraId="04689C7B" w14:textId="7DE1DBAA"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66" w:history="1">
            <w:r w:rsidRPr="00E96D7B">
              <w:rPr>
                <w:rStyle w:val="af9"/>
                <w:noProof/>
              </w:rPr>
              <w:t>2.8.5. Риск потери деловой репутации (репутационный риск)</w:t>
            </w:r>
            <w:r>
              <w:rPr>
                <w:noProof/>
                <w:webHidden/>
              </w:rPr>
              <w:tab/>
            </w:r>
            <w:r>
              <w:rPr>
                <w:noProof/>
                <w:webHidden/>
              </w:rPr>
              <w:fldChar w:fldCharType="begin"/>
            </w:r>
            <w:r>
              <w:rPr>
                <w:noProof/>
                <w:webHidden/>
              </w:rPr>
              <w:instrText xml:space="preserve"> PAGEREF _Toc109212366 \h </w:instrText>
            </w:r>
            <w:r>
              <w:rPr>
                <w:noProof/>
                <w:webHidden/>
              </w:rPr>
            </w:r>
            <w:r>
              <w:rPr>
                <w:noProof/>
                <w:webHidden/>
              </w:rPr>
              <w:fldChar w:fldCharType="separate"/>
            </w:r>
            <w:r>
              <w:rPr>
                <w:noProof/>
                <w:webHidden/>
              </w:rPr>
              <w:t>54</w:t>
            </w:r>
            <w:r>
              <w:rPr>
                <w:noProof/>
                <w:webHidden/>
              </w:rPr>
              <w:fldChar w:fldCharType="end"/>
            </w:r>
          </w:hyperlink>
        </w:p>
        <w:p w14:paraId="3C47C8B1" w14:textId="6AF6C00B"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67" w:history="1">
            <w:r w:rsidRPr="00E96D7B">
              <w:rPr>
                <w:rStyle w:val="af9"/>
                <w:noProof/>
              </w:rPr>
              <w:t>2.8.6. Стратегический риск</w:t>
            </w:r>
            <w:r>
              <w:rPr>
                <w:noProof/>
                <w:webHidden/>
              </w:rPr>
              <w:tab/>
            </w:r>
            <w:r>
              <w:rPr>
                <w:noProof/>
                <w:webHidden/>
              </w:rPr>
              <w:fldChar w:fldCharType="begin"/>
            </w:r>
            <w:r>
              <w:rPr>
                <w:noProof/>
                <w:webHidden/>
              </w:rPr>
              <w:instrText xml:space="preserve"> PAGEREF _Toc109212367 \h </w:instrText>
            </w:r>
            <w:r>
              <w:rPr>
                <w:noProof/>
                <w:webHidden/>
              </w:rPr>
            </w:r>
            <w:r>
              <w:rPr>
                <w:noProof/>
                <w:webHidden/>
              </w:rPr>
              <w:fldChar w:fldCharType="separate"/>
            </w:r>
            <w:r>
              <w:rPr>
                <w:noProof/>
                <w:webHidden/>
              </w:rPr>
              <w:t>55</w:t>
            </w:r>
            <w:r>
              <w:rPr>
                <w:noProof/>
                <w:webHidden/>
              </w:rPr>
              <w:fldChar w:fldCharType="end"/>
            </w:r>
          </w:hyperlink>
        </w:p>
        <w:p w14:paraId="28EAF602" w14:textId="70815D02"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68" w:history="1">
            <w:r w:rsidRPr="00E96D7B">
              <w:rPr>
                <w:rStyle w:val="af9"/>
                <w:noProof/>
              </w:rPr>
              <w:t>2.8.7. Риски, связанные с деятельностью эмитента</w:t>
            </w:r>
            <w:r>
              <w:rPr>
                <w:noProof/>
                <w:webHidden/>
              </w:rPr>
              <w:tab/>
            </w:r>
            <w:r>
              <w:rPr>
                <w:noProof/>
                <w:webHidden/>
              </w:rPr>
              <w:fldChar w:fldCharType="begin"/>
            </w:r>
            <w:r>
              <w:rPr>
                <w:noProof/>
                <w:webHidden/>
              </w:rPr>
              <w:instrText xml:space="preserve"> PAGEREF _Toc109212368 \h </w:instrText>
            </w:r>
            <w:r>
              <w:rPr>
                <w:noProof/>
                <w:webHidden/>
              </w:rPr>
            </w:r>
            <w:r>
              <w:rPr>
                <w:noProof/>
                <w:webHidden/>
              </w:rPr>
              <w:fldChar w:fldCharType="separate"/>
            </w:r>
            <w:r>
              <w:rPr>
                <w:noProof/>
                <w:webHidden/>
              </w:rPr>
              <w:t>56</w:t>
            </w:r>
            <w:r>
              <w:rPr>
                <w:noProof/>
                <w:webHidden/>
              </w:rPr>
              <w:fldChar w:fldCharType="end"/>
            </w:r>
          </w:hyperlink>
        </w:p>
        <w:p w14:paraId="58EC7E0C" w14:textId="06E28A7C"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69" w:history="1">
            <w:r w:rsidRPr="00E96D7B">
              <w:rPr>
                <w:rStyle w:val="af9"/>
                <w:noProof/>
              </w:rPr>
              <w:t>2.8.8. Риски кредитных организаций</w:t>
            </w:r>
            <w:r>
              <w:rPr>
                <w:noProof/>
                <w:webHidden/>
              </w:rPr>
              <w:tab/>
            </w:r>
            <w:r>
              <w:rPr>
                <w:noProof/>
                <w:webHidden/>
              </w:rPr>
              <w:fldChar w:fldCharType="begin"/>
            </w:r>
            <w:r>
              <w:rPr>
                <w:noProof/>
                <w:webHidden/>
              </w:rPr>
              <w:instrText xml:space="preserve"> PAGEREF _Toc109212369 \h </w:instrText>
            </w:r>
            <w:r>
              <w:rPr>
                <w:noProof/>
                <w:webHidden/>
              </w:rPr>
            </w:r>
            <w:r>
              <w:rPr>
                <w:noProof/>
                <w:webHidden/>
              </w:rPr>
              <w:fldChar w:fldCharType="separate"/>
            </w:r>
            <w:r>
              <w:rPr>
                <w:noProof/>
                <w:webHidden/>
              </w:rPr>
              <w:t>57</w:t>
            </w:r>
            <w:r>
              <w:rPr>
                <w:noProof/>
                <w:webHidden/>
              </w:rPr>
              <w:fldChar w:fldCharType="end"/>
            </w:r>
          </w:hyperlink>
        </w:p>
        <w:p w14:paraId="03AC6B9A" w14:textId="68B58E8F"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70" w:history="1">
            <w:r w:rsidRPr="00E96D7B">
              <w:rPr>
                <w:rStyle w:val="af9"/>
                <w:noProof/>
              </w:rPr>
              <w:t>2.8.9. Риски, связанные с приобретением ценных бумаг эмитента</w:t>
            </w:r>
            <w:r>
              <w:rPr>
                <w:noProof/>
                <w:webHidden/>
              </w:rPr>
              <w:tab/>
            </w:r>
            <w:r>
              <w:rPr>
                <w:noProof/>
                <w:webHidden/>
              </w:rPr>
              <w:fldChar w:fldCharType="begin"/>
            </w:r>
            <w:r>
              <w:rPr>
                <w:noProof/>
                <w:webHidden/>
              </w:rPr>
              <w:instrText xml:space="preserve"> PAGEREF _Toc109212370 \h </w:instrText>
            </w:r>
            <w:r>
              <w:rPr>
                <w:noProof/>
                <w:webHidden/>
              </w:rPr>
            </w:r>
            <w:r>
              <w:rPr>
                <w:noProof/>
                <w:webHidden/>
              </w:rPr>
              <w:fldChar w:fldCharType="separate"/>
            </w:r>
            <w:r>
              <w:rPr>
                <w:noProof/>
                <w:webHidden/>
              </w:rPr>
              <w:t>57</w:t>
            </w:r>
            <w:r>
              <w:rPr>
                <w:noProof/>
                <w:webHidden/>
              </w:rPr>
              <w:fldChar w:fldCharType="end"/>
            </w:r>
          </w:hyperlink>
        </w:p>
        <w:p w14:paraId="08A8B33D" w14:textId="7F6B61E2"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71" w:history="1">
            <w:r w:rsidRPr="00E96D7B">
              <w:rPr>
                <w:rStyle w:val="af9"/>
                <w:noProof/>
              </w:rPr>
              <w:t>2.8.10. Иные риски, которые являются существенными для эмитента</w:t>
            </w:r>
            <w:r>
              <w:rPr>
                <w:noProof/>
                <w:webHidden/>
              </w:rPr>
              <w:tab/>
            </w:r>
            <w:r>
              <w:rPr>
                <w:noProof/>
                <w:webHidden/>
              </w:rPr>
              <w:fldChar w:fldCharType="begin"/>
            </w:r>
            <w:r>
              <w:rPr>
                <w:noProof/>
                <w:webHidden/>
              </w:rPr>
              <w:instrText xml:space="preserve"> PAGEREF _Toc109212371 \h </w:instrText>
            </w:r>
            <w:r>
              <w:rPr>
                <w:noProof/>
                <w:webHidden/>
              </w:rPr>
            </w:r>
            <w:r>
              <w:rPr>
                <w:noProof/>
                <w:webHidden/>
              </w:rPr>
              <w:fldChar w:fldCharType="separate"/>
            </w:r>
            <w:r>
              <w:rPr>
                <w:noProof/>
                <w:webHidden/>
              </w:rPr>
              <w:t>58</w:t>
            </w:r>
            <w:r>
              <w:rPr>
                <w:noProof/>
                <w:webHidden/>
              </w:rPr>
              <w:fldChar w:fldCharType="end"/>
            </w:r>
          </w:hyperlink>
        </w:p>
        <w:p w14:paraId="4AF0D8CB" w14:textId="0C33B08B" w:rsidR="00E02015" w:rsidRDefault="00E02015">
          <w:pPr>
            <w:pStyle w:val="11"/>
            <w:tabs>
              <w:tab w:val="right" w:leader="dot" w:pos="9488"/>
            </w:tabs>
            <w:rPr>
              <w:rFonts w:asciiTheme="minorHAnsi" w:eastAsiaTheme="minorEastAsia" w:hAnsiTheme="minorHAnsi" w:cstheme="minorBidi"/>
              <w:noProof/>
              <w:sz w:val="22"/>
              <w:szCs w:val="22"/>
            </w:rPr>
          </w:pPr>
          <w:hyperlink w:anchor="_Toc109212372" w:history="1">
            <w:r w:rsidRPr="00E96D7B">
              <w:rPr>
                <w:rStyle w:val="af9"/>
                <w:b/>
                <w:noProof/>
              </w:rPr>
              <w:t>Раздел 3.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внутреннего контроля и внутреннего аудита, а также сведения о работниках эмитента</w:t>
            </w:r>
            <w:r>
              <w:rPr>
                <w:noProof/>
                <w:webHidden/>
              </w:rPr>
              <w:tab/>
            </w:r>
            <w:r>
              <w:rPr>
                <w:noProof/>
                <w:webHidden/>
              </w:rPr>
              <w:fldChar w:fldCharType="begin"/>
            </w:r>
            <w:r>
              <w:rPr>
                <w:noProof/>
                <w:webHidden/>
              </w:rPr>
              <w:instrText xml:space="preserve"> PAGEREF _Toc109212372 \h </w:instrText>
            </w:r>
            <w:r>
              <w:rPr>
                <w:noProof/>
                <w:webHidden/>
              </w:rPr>
            </w:r>
            <w:r>
              <w:rPr>
                <w:noProof/>
                <w:webHidden/>
              </w:rPr>
              <w:fldChar w:fldCharType="separate"/>
            </w:r>
            <w:r>
              <w:rPr>
                <w:noProof/>
                <w:webHidden/>
              </w:rPr>
              <w:t>59</w:t>
            </w:r>
            <w:r>
              <w:rPr>
                <w:noProof/>
                <w:webHidden/>
              </w:rPr>
              <w:fldChar w:fldCharType="end"/>
            </w:r>
          </w:hyperlink>
        </w:p>
        <w:p w14:paraId="14B9AEFA" w14:textId="64F41EF5"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73" w:history="1">
            <w:r w:rsidRPr="00E96D7B">
              <w:rPr>
                <w:rStyle w:val="af9"/>
                <w:b/>
                <w:noProof/>
              </w:rPr>
              <w:t>3.1. Информация о лицах, входящих в состав органов управления эмитента</w:t>
            </w:r>
            <w:r>
              <w:rPr>
                <w:noProof/>
                <w:webHidden/>
              </w:rPr>
              <w:tab/>
            </w:r>
            <w:r>
              <w:rPr>
                <w:noProof/>
                <w:webHidden/>
              </w:rPr>
              <w:fldChar w:fldCharType="begin"/>
            </w:r>
            <w:r>
              <w:rPr>
                <w:noProof/>
                <w:webHidden/>
              </w:rPr>
              <w:instrText xml:space="preserve"> PAGEREF _Toc109212373 \h </w:instrText>
            </w:r>
            <w:r>
              <w:rPr>
                <w:noProof/>
                <w:webHidden/>
              </w:rPr>
            </w:r>
            <w:r>
              <w:rPr>
                <w:noProof/>
                <w:webHidden/>
              </w:rPr>
              <w:fldChar w:fldCharType="separate"/>
            </w:r>
            <w:r>
              <w:rPr>
                <w:noProof/>
                <w:webHidden/>
              </w:rPr>
              <w:t>59</w:t>
            </w:r>
            <w:r>
              <w:rPr>
                <w:noProof/>
                <w:webHidden/>
              </w:rPr>
              <w:fldChar w:fldCharType="end"/>
            </w:r>
          </w:hyperlink>
        </w:p>
        <w:p w14:paraId="327A6E62" w14:textId="2CFBD3D9"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74" w:history="1">
            <w:r w:rsidRPr="00E96D7B">
              <w:rPr>
                <w:rStyle w:val="af9"/>
                <w:b/>
                <w:noProof/>
              </w:rPr>
              <w:t>3.2. Сведения о политике эмитента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r>
              <w:rPr>
                <w:noProof/>
                <w:webHidden/>
              </w:rPr>
              <w:tab/>
            </w:r>
            <w:r>
              <w:rPr>
                <w:noProof/>
                <w:webHidden/>
              </w:rPr>
              <w:fldChar w:fldCharType="begin"/>
            </w:r>
            <w:r>
              <w:rPr>
                <w:noProof/>
                <w:webHidden/>
              </w:rPr>
              <w:instrText xml:space="preserve"> PAGEREF _Toc109212374 \h </w:instrText>
            </w:r>
            <w:r>
              <w:rPr>
                <w:noProof/>
                <w:webHidden/>
              </w:rPr>
            </w:r>
            <w:r>
              <w:rPr>
                <w:noProof/>
                <w:webHidden/>
              </w:rPr>
              <w:fldChar w:fldCharType="separate"/>
            </w:r>
            <w:r>
              <w:rPr>
                <w:noProof/>
                <w:webHidden/>
              </w:rPr>
              <w:t>59</w:t>
            </w:r>
            <w:r>
              <w:rPr>
                <w:noProof/>
                <w:webHidden/>
              </w:rPr>
              <w:fldChar w:fldCharType="end"/>
            </w:r>
          </w:hyperlink>
        </w:p>
        <w:p w14:paraId="1DE97CF8" w14:textId="0D6E1AAA"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75" w:history="1">
            <w:r w:rsidRPr="00E96D7B">
              <w:rPr>
                <w:rStyle w:val="af9"/>
                <w:b/>
                <w:noProof/>
              </w:rPr>
              <w:t>3.3.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r>
              <w:rPr>
                <w:noProof/>
                <w:webHidden/>
              </w:rPr>
              <w:tab/>
            </w:r>
            <w:r>
              <w:rPr>
                <w:noProof/>
                <w:webHidden/>
              </w:rPr>
              <w:fldChar w:fldCharType="begin"/>
            </w:r>
            <w:r>
              <w:rPr>
                <w:noProof/>
                <w:webHidden/>
              </w:rPr>
              <w:instrText xml:space="preserve"> PAGEREF _Toc109212375 \h </w:instrText>
            </w:r>
            <w:r>
              <w:rPr>
                <w:noProof/>
                <w:webHidden/>
              </w:rPr>
            </w:r>
            <w:r>
              <w:rPr>
                <w:noProof/>
                <w:webHidden/>
              </w:rPr>
              <w:fldChar w:fldCharType="separate"/>
            </w:r>
            <w:r>
              <w:rPr>
                <w:noProof/>
                <w:webHidden/>
              </w:rPr>
              <w:t>59</w:t>
            </w:r>
            <w:r>
              <w:rPr>
                <w:noProof/>
                <w:webHidden/>
              </w:rPr>
              <w:fldChar w:fldCharType="end"/>
            </w:r>
          </w:hyperlink>
        </w:p>
        <w:p w14:paraId="216C07FE" w14:textId="6D277F63"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76" w:history="1">
            <w:r w:rsidRPr="00E96D7B">
              <w:rPr>
                <w:rStyle w:val="af9"/>
                <w:b/>
                <w:noProof/>
              </w:rPr>
              <w:t>3.4.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r>
              <w:rPr>
                <w:noProof/>
                <w:webHidden/>
              </w:rPr>
              <w:tab/>
            </w:r>
            <w:r>
              <w:rPr>
                <w:noProof/>
                <w:webHidden/>
              </w:rPr>
              <w:fldChar w:fldCharType="begin"/>
            </w:r>
            <w:r>
              <w:rPr>
                <w:noProof/>
                <w:webHidden/>
              </w:rPr>
              <w:instrText xml:space="preserve"> PAGEREF _Toc109212376 \h </w:instrText>
            </w:r>
            <w:r>
              <w:rPr>
                <w:noProof/>
                <w:webHidden/>
              </w:rPr>
            </w:r>
            <w:r>
              <w:rPr>
                <w:noProof/>
                <w:webHidden/>
              </w:rPr>
              <w:fldChar w:fldCharType="separate"/>
            </w:r>
            <w:r>
              <w:rPr>
                <w:noProof/>
                <w:webHidden/>
              </w:rPr>
              <w:t>59</w:t>
            </w:r>
            <w:r>
              <w:rPr>
                <w:noProof/>
                <w:webHidden/>
              </w:rPr>
              <w:fldChar w:fldCharType="end"/>
            </w:r>
          </w:hyperlink>
        </w:p>
        <w:p w14:paraId="487B6334" w14:textId="409A4AA9"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77" w:history="1">
            <w:r w:rsidRPr="00E96D7B">
              <w:rPr>
                <w:rStyle w:val="af9"/>
                <w:b/>
                <w:noProof/>
              </w:rPr>
              <w:t>3.5.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r>
              <w:rPr>
                <w:noProof/>
                <w:webHidden/>
              </w:rPr>
              <w:tab/>
            </w:r>
            <w:r>
              <w:rPr>
                <w:noProof/>
                <w:webHidden/>
              </w:rPr>
              <w:fldChar w:fldCharType="begin"/>
            </w:r>
            <w:r>
              <w:rPr>
                <w:noProof/>
                <w:webHidden/>
              </w:rPr>
              <w:instrText xml:space="preserve"> PAGEREF _Toc109212377 \h </w:instrText>
            </w:r>
            <w:r>
              <w:rPr>
                <w:noProof/>
                <w:webHidden/>
              </w:rPr>
            </w:r>
            <w:r>
              <w:rPr>
                <w:noProof/>
                <w:webHidden/>
              </w:rPr>
              <w:fldChar w:fldCharType="separate"/>
            </w:r>
            <w:r>
              <w:rPr>
                <w:noProof/>
                <w:webHidden/>
              </w:rPr>
              <w:t>59</w:t>
            </w:r>
            <w:r>
              <w:rPr>
                <w:noProof/>
                <w:webHidden/>
              </w:rPr>
              <w:fldChar w:fldCharType="end"/>
            </w:r>
          </w:hyperlink>
        </w:p>
        <w:p w14:paraId="4099AA1E" w14:textId="2836847F" w:rsidR="00E02015" w:rsidRDefault="00E02015">
          <w:pPr>
            <w:pStyle w:val="11"/>
            <w:tabs>
              <w:tab w:val="right" w:leader="dot" w:pos="9488"/>
            </w:tabs>
            <w:rPr>
              <w:rFonts w:asciiTheme="minorHAnsi" w:eastAsiaTheme="minorEastAsia" w:hAnsiTheme="minorHAnsi" w:cstheme="minorBidi"/>
              <w:noProof/>
              <w:sz w:val="22"/>
              <w:szCs w:val="22"/>
            </w:rPr>
          </w:pPr>
          <w:hyperlink w:anchor="_Toc109212378" w:history="1">
            <w:r w:rsidRPr="00E96D7B">
              <w:rPr>
                <w:rStyle w:val="af9"/>
                <w:b/>
                <w:noProof/>
              </w:rPr>
              <w:t>Раздел 4. Сведения об акционерах (участниках, членах) эмитента</w:t>
            </w:r>
            <w:r>
              <w:rPr>
                <w:noProof/>
                <w:webHidden/>
              </w:rPr>
              <w:tab/>
            </w:r>
            <w:r>
              <w:rPr>
                <w:noProof/>
                <w:webHidden/>
              </w:rPr>
              <w:fldChar w:fldCharType="begin"/>
            </w:r>
            <w:r>
              <w:rPr>
                <w:noProof/>
                <w:webHidden/>
              </w:rPr>
              <w:instrText xml:space="preserve"> PAGEREF _Toc109212378 \h </w:instrText>
            </w:r>
            <w:r>
              <w:rPr>
                <w:noProof/>
                <w:webHidden/>
              </w:rPr>
            </w:r>
            <w:r>
              <w:rPr>
                <w:noProof/>
                <w:webHidden/>
              </w:rPr>
              <w:fldChar w:fldCharType="separate"/>
            </w:r>
            <w:r>
              <w:rPr>
                <w:noProof/>
                <w:webHidden/>
              </w:rPr>
              <w:t>60</w:t>
            </w:r>
            <w:r>
              <w:rPr>
                <w:noProof/>
                <w:webHidden/>
              </w:rPr>
              <w:fldChar w:fldCharType="end"/>
            </w:r>
          </w:hyperlink>
        </w:p>
        <w:p w14:paraId="62200DC6" w14:textId="33B0C702"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79" w:history="1">
            <w:r w:rsidRPr="00E96D7B">
              <w:rPr>
                <w:rStyle w:val="af9"/>
                <w:b/>
                <w:noProof/>
              </w:rPr>
              <w:t>4.1. Сведения об общем количестве акционеров (участников, членов) эмитента</w:t>
            </w:r>
            <w:r>
              <w:rPr>
                <w:noProof/>
                <w:webHidden/>
              </w:rPr>
              <w:tab/>
            </w:r>
            <w:r>
              <w:rPr>
                <w:noProof/>
                <w:webHidden/>
              </w:rPr>
              <w:fldChar w:fldCharType="begin"/>
            </w:r>
            <w:r>
              <w:rPr>
                <w:noProof/>
                <w:webHidden/>
              </w:rPr>
              <w:instrText xml:space="preserve"> PAGEREF _Toc109212379 \h </w:instrText>
            </w:r>
            <w:r>
              <w:rPr>
                <w:noProof/>
                <w:webHidden/>
              </w:rPr>
            </w:r>
            <w:r>
              <w:rPr>
                <w:noProof/>
                <w:webHidden/>
              </w:rPr>
              <w:fldChar w:fldCharType="separate"/>
            </w:r>
            <w:r>
              <w:rPr>
                <w:noProof/>
                <w:webHidden/>
              </w:rPr>
              <w:t>60</w:t>
            </w:r>
            <w:r>
              <w:rPr>
                <w:noProof/>
                <w:webHidden/>
              </w:rPr>
              <w:fldChar w:fldCharType="end"/>
            </w:r>
          </w:hyperlink>
        </w:p>
        <w:p w14:paraId="02BD4CB6" w14:textId="56296119"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80" w:history="1">
            <w:r w:rsidRPr="00E96D7B">
              <w:rPr>
                <w:rStyle w:val="af9"/>
                <w:b/>
                <w:noProof/>
              </w:rPr>
              <w:t>4.2.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r>
              <w:rPr>
                <w:noProof/>
                <w:webHidden/>
              </w:rPr>
              <w:tab/>
            </w:r>
            <w:r>
              <w:rPr>
                <w:noProof/>
                <w:webHidden/>
              </w:rPr>
              <w:fldChar w:fldCharType="begin"/>
            </w:r>
            <w:r>
              <w:rPr>
                <w:noProof/>
                <w:webHidden/>
              </w:rPr>
              <w:instrText xml:space="preserve"> PAGEREF _Toc109212380 \h </w:instrText>
            </w:r>
            <w:r>
              <w:rPr>
                <w:noProof/>
                <w:webHidden/>
              </w:rPr>
            </w:r>
            <w:r>
              <w:rPr>
                <w:noProof/>
                <w:webHidden/>
              </w:rPr>
              <w:fldChar w:fldCharType="separate"/>
            </w:r>
            <w:r>
              <w:rPr>
                <w:noProof/>
                <w:webHidden/>
              </w:rPr>
              <w:t>60</w:t>
            </w:r>
            <w:r>
              <w:rPr>
                <w:noProof/>
                <w:webHidden/>
              </w:rPr>
              <w:fldChar w:fldCharType="end"/>
            </w:r>
          </w:hyperlink>
        </w:p>
        <w:p w14:paraId="3334852F" w14:textId="4E468879"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81" w:history="1">
            <w:r w:rsidRPr="00E96D7B">
              <w:rPr>
                <w:rStyle w:val="af9"/>
                <w:b/>
                <w:noProof/>
              </w:rPr>
              <w:t>4.3.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r>
              <w:rPr>
                <w:noProof/>
                <w:webHidden/>
              </w:rPr>
              <w:tab/>
            </w:r>
            <w:r>
              <w:rPr>
                <w:noProof/>
                <w:webHidden/>
              </w:rPr>
              <w:fldChar w:fldCharType="begin"/>
            </w:r>
            <w:r>
              <w:rPr>
                <w:noProof/>
                <w:webHidden/>
              </w:rPr>
              <w:instrText xml:space="preserve"> PAGEREF _Toc109212381 \h </w:instrText>
            </w:r>
            <w:r>
              <w:rPr>
                <w:noProof/>
                <w:webHidden/>
              </w:rPr>
            </w:r>
            <w:r>
              <w:rPr>
                <w:noProof/>
                <w:webHidden/>
              </w:rPr>
              <w:fldChar w:fldCharType="separate"/>
            </w:r>
            <w:r>
              <w:rPr>
                <w:noProof/>
                <w:webHidden/>
              </w:rPr>
              <w:t>60</w:t>
            </w:r>
            <w:r>
              <w:rPr>
                <w:noProof/>
                <w:webHidden/>
              </w:rPr>
              <w:fldChar w:fldCharType="end"/>
            </w:r>
          </w:hyperlink>
        </w:p>
        <w:p w14:paraId="00E63638" w14:textId="509C4950" w:rsidR="00E02015" w:rsidRDefault="00E02015">
          <w:pPr>
            <w:pStyle w:val="11"/>
            <w:tabs>
              <w:tab w:val="right" w:leader="dot" w:pos="9488"/>
            </w:tabs>
            <w:rPr>
              <w:rFonts w:asciiTheme="minorHAnsi" w:eastAsiaTheme="minorEastAsia" w:hAnsiTheme="minorHAnsi" w:cstheme="minorBidi"/>
              <w:noProof/>
              <w:sz w:val="22"/>
              <w:szCs w:val="22"/>
            </w:rPr>
          </w:pPr>
          <w:hyperlink w:anchor="_Toc109212382" w:history="1">
            <w:r w:rsidRPr="00E96D7B">
              <w:rPr>
                <w:rStyle w:val="af9"/>
                <w:b/>
                <w:noProof/>
              </w:rPr>
              <w:t>Раздел 5. Дополнительные сведения об эмитенте и о размещенных им ценных бумагах</w:t>
            </w:r>
            <w:r>
              <w:rPr>
                <w:noProof/>
                <w:webHidden/>
              </w:rPr>
              <w:tab/>
            </w:r>
            <w:r>
              <w:rPr>
                <w:noProof/>
                <w:webHidden/>
              </w:rPr>
              <w:fldChar w:fldCharType="begin"/>
            </w:r>
            <w:r>
              <w:rPr>
                <w:noProof/>
                <w:webHidden/>
              </w:rPr>
              <w:instrText xml:space="preserve"> PAGEREF _Toc109212382 \h </w:instrText>
            </w:r>
            <w:r>
              <w:rPr>
                <w:noProof/>
                <w:webHidden/>
              </w:rPr>
            </w:r>
            <w:r>
              <w:rPr>
                <w:noProof/>
                <w:webHidden/>
              </w:rPr>
              <w:fldChar w:fldCharType="separate"/>
            </w:r>
            <w:r>
              <w:rPr>
                <w:noProof/>
                <w:webHidden/>
              </w:rPr>
              <w:t>61</w:t>
            </w:r>
            <w:r>
              <w:rPr>
                <w:noProof/>
                <w:webHidden/>
              </w:rPr>
              <w:fldChar w:fldCharType="end"/>
            </w:r>
          </w:hyperlink>
        </w:p>
        <w:p w14:paraId="1ABABA2B" w14:textId="45A31BA8"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83" w:history="1">
            <w:r w:rsidRPr="00E96D7B">
              <w:rPr>
                <w:rStyle w:val="af9"/>
                <w:b/>
                <w:noProof/>
              </w:rPr>
              <w:t>5.1. Подконтрольные эмитенту организации, имеющие для него существенное значение</w:t>
            </w:r>
            <w:r>
              <w:rPr>
                <w:noProof/>
                <w:webHidden/>
              </w:rPr>
              <w:tab/>
            </w:r>
            <w:r>
              <w:rPr>
                <w:noProof/>
                <w:webHidden/>
              </w:rPr>
              <w:fldChar w:fldCharType="begin"/>
            </w:r>
            <w:r>
              <w:rPr>
                <w:noProof/>
                <w:webHidden/>
              </w:rPr>
              <w:instrText xml:space="preserve"> PAGEREF _Toc109212383 \h </w:instrText>
            </w:r>
            <w:r>
              <w:rPr>
                <w:noProof/>
                <w:webHidden/>
              </w:rPr>
            </w:r>
            <w:r>
              <w:rPr>
                <w:noProof/>
                <w:webHidden/>
              </w:rPr>
              <w:fldChar w:fldCharType="separate"/>
            </w:r>
            <w:r>
              <w:rPr>
                <w:noProof/>
                <w:webHidden/>
              </w:rPr>
              <w:t>61</w:t>
            </w:r>
            <w:r>
              <w:rPr>
                <w:noProof/>
                <w:webHidden/>
              </w:rPr>
              <w:fldChar w:fldCharType="end"/>
            </w:r>
          </w:hyperlink>
        </w:p>
        <w:p w14:paraId="0884C377" w14:textId="5BF39DC7"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84" w:history="1">
            <w:r w:rsidRPr="00E96D7B">
              <w:rPr>
                <w:rStyle w:val="af9"/>
                <w:b/>
                <w:noProof/>
              </w:rPr>
              <w:t>5.2. Сведения о рейтингах эмитента</w:t>
            </w:r>
            <w:r>
              <w:rPr>
                <w:noProof/>
                <w:webHidden/>
              </w:rPr>
              <w:tab/>
            </w:r>
            <w:r>
              <w:rPr>
                <w:noProof/>
                <w:webHidden/>
              </w:rPr>
              <w:fldChar w:fldCharType="begin"/>
            </w:r>
            <w:r>
              <w:rPr>
                <w:noProof/>
                <w:webHidden/>
              </w:rPr>
              <w:instrText xml:space="preserve"> PAGEREF _Toc109212384 \h </w:instrText>
            </w:r>
            <w:r>
              <w:rPr>
                <w:noProof/>
                <w:webHidden/>
              </w:rPr>
            </w:r>
            <w:r>
              <w:rPr>
                <w:noProof/>
                <w:webHidden/>
              </w:rPr>
              <w:fldChar w:fldCharType="separate"/>
            </w:r>
            <w:r>
              <w:rPr>
                <w:noProof/>
                <w:webHidden/>
              </w:rPr>
              <w:t>61</w:t>
            </w:r>
            <w:r>
              <w:rPr>
                <w:noProof/>
                <w:webHidden/>
              </w:rPr>
              <w:fldChar w:fldCharType="end"/>
            </w:r>
          </w:hyperlink>
        </w:p>
        <w:p w14:paraId="684B61EA" w14:textId="65130FF1"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85" w:history="1">
            <w:r w:rsidRPr="00E96D7B">
              <w:rPr>
                <w:rStyle w:val="af9"/>
                <w:b/>
                <w:noProof/>
              </w:rPr>
              <w:t>5.3. Дополнительные сведения о деятельности эмитентов, являющихся специализированными обществами</w:t>
            </w:r>
            <w:r>
              <w:rPr>
                <w:noProof/>
                <w:webHidden/>
              </w:rPr>
              <w:tab/>
            </w:r>
            <w:r>
              <w:rPr>
                <w:noProof/>
                <w:webHidden/>
              </w:rPr>
              <w:fldChar w:fldCharType="begin"/>
            </w:r>
            <w:r>
              <w:rPr>
                <w:noProof/>
                <w:webHidden/>
              </w:rPr>
              <w:instrText xml:space="preserve"> PAGEREF _Toc109212385 \h </w:instrText>
            </w:r>
            <w:r>
              <w:rPr>
                <w:noProof/>
                <w:webHidden/>
              </w:rPr>
            </w:r>
            <w:r>
              <w:rPr>
                <w:noProof/>
                <w:webHidden/>
              </w:rPr>
              <w:fldChar w:fldCharType="separate"/>
            </w:r>
            <w:r>
              <w:rPr>
                <w:noProof/>
                <w:webHidden/>
              </w:rPr>
              <w:t>106</w:t>
            </w:r>
            <w:r>
              <w:rPr>
                <w:noProof/>
                <w:webHidden/>
              </w:rPr>
              <w:fldChar w:fldCharType="end"/>
            </w:r>
          </w:hyperlink>
        </w:p>
        <w:p w14:paraId="2EF8409D" w14:textId="66049334"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86" w:history="1">
            <w:r w:rsidRPr="00E96D7B">
              <w:rPr>
                <w:rStyle w:val="af9"/>
                <w:b/>
                <w:noProof/>
              </w:rPr>
              <w:t>5.4. Сведения о каждой категории (типе) акций эмитента</w:t>
            </w:r>
            <w:r>
              <w:rPr>
                <w:noProof/>
                <w:webHidden/>
              </w:rPr>
              <w:tab/>
            </w:r>
            <w:r>
              <w:rPr>
                <w:noProof/>
                <w:webHidden/>
              </w:rPr>
              <w:fldChar w:fldCharType="begin"/>
            </w:r>
            <w:r>
              <w:rPr>
                <w:noProof/>
                <w:webHidden/>
              </w:rPr>
              <w:instrText xml:space="preserve"> PAGEREF _Toc109212386 \h </w:instrText>
            </w:r>
            <w:r>
              <w:rPr>
                <w:noProof/>
                <w:webHidden/>
              </w:rPr>
            </w:r>
            <w:r>
              <w:rPr>
                <w:noProof/>
                <w:webHidden/>
              </w:rPr>
              <w:fldChar w:fldCharType="separate"/>
            </w:r>
            <w:r>
              <w:rPr>
                <w:noProof/>
                <w:webHidden/>
              </w:rPr>
              <w:t>106</w:t>
            </w:r>
            <w:r>
              <w:rPr>
                <w:noProof/>
                <w:webHidden/>
              </w:rPr>
              <w:fldChar w:fldCharType="end"/>
            </w:r>
          </w:hyperlink>
        </w:p>
        <w:p w14:paraId="04D386BA" w14:textId="722FFFF2"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87" w:history="1">
            <w:r w:rsidRPr="00E96D7B">
              <w:rPr>
                <w:rStyle w:val="af9"/>
                <w:b/>
                <w:noProof/>
              </w:rPr>
              <w:t>5.5. Сведения об объявленных и выплаченных дивидендах по акциям эмитента</w:t>
            </w:r>
            <w:r>
              <w:rPr>
                <w:noProof/>
                <w:webHidden/>
              </w:rPr>
              <w:tab/>
            </w:r>
            <w:r>
              <w:rPr>
                <w:noProof/>
                <w:webHidden/>
              </w:rPr>
              <w:fldChar w:fldCharType="begin"/>
            </w:r>
            <w:r>
              <w:rPr>
                <w:noProof/>
                <w:webHidden/>
              </w:rPr>
              <w:instrText xml:space="preserve"> PAGEREF _Toc109212387 \h </w:instrText>
            </w:r>
            <w:r>
              <w:rPr>
                <w:noProof/>
                <w:webHidden/>
              </w:rPr>
            </w:r>
            <w:r>
              <w:rPr>
                <w:noProof/>
                <w:webHidden/>
              </w:rPr>
              <w:fldChar w:fldCharType="separate"/>
            </w:r>
            <w:r>
              <w:rPr>
                <w:noProof/>
                <w:webHidden/>
              </w:rPr>
              <w:t>106</w:t>
            </w:r>
            <w:r>
              <w:rPr>
                <w:noProof/>
                <w:webHidden/>
              </w:rPr>
              <w:fldChar w:fldCharType="end"/>
            </w:r>
          </w:hyperlink>
        </w:p>
        <w:p w14:paraId="41E4502F" w14:textId="54642326"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88" w:history="1">
            <w:r w:rsidRPr="00E96D7B">
              <w:rPr>
                <w:rStyle w:val="af9"/>
                <w:b/>
                <w:noProof/>
              </w:rPr>
              <w:t>5.6. Сведения о выпусках ценных бумаг, за исключением акций</w:t>
            </w:r>
            <w:r>
              <w:rPr>
                <w:noProof/>
                <w:webHidden/>
              </w:rPr>
              <w:tab/>
            </w:r>
            <w:r>
              <w:rPr>
                <w:noProof/>
                <w:webHidden/>
              </w:rPr>
              <w:fldChar w:fldCharType="begin"/>
            </w:r>
            <w:r>
              <w:rPr>
                <w:noProof/>
                <w:webHidden/>
              </w:rPr>
              <w:instrText xml:space="preserve"> PAGEREF _Toc109212388 \h </w:instrText>
            </w:r>
            <w:r>
              <w:rPr>
                <w:noProof/>
                <w:webHidden/>
              </w:rPr>
            </w:r>
            <w:r>
              <w:rPr>
                <w:noProof/>
                <w:webHidden/>
              </w:rPr>
              <w:fldChar w:fldCharType="separate"/>
            </w:r>
            <w:r>
              <w:rPr>
                <w:noProof/>
                <w:webHidden/>
              </w:rPr>
              <w:t>107</w:t>
            </w:r>
            <w:r>
              <w:rPr>
                <w:noProof/>
                <w:webHidden/>
              </w:rPr>
              <w:fldChar w:fldCharType="end"/>
            </w:r>
          </w:hyperlink>
        </w:p>
        <w:p w14:paraId="6EE4E0E8" w14:textId="1939B53B"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89" w:history="1">
            <w:r w:rsidRPr="00E96D7B">
              <w:rPr>
                <w:rStyle w:val="af9"/>
                <w:noProof/>
              </w:rPr>
              <w:t>5.6.1. Сведения о выпусках, все ценные бумаги которых погашены</w:t>
            </w:r>
            <w:r>
              <w:rPr>
                <w:noProof/>
                <w:webHidden/>
              </w:rPr>
              <w:tab/>
            </w:r>
            <w:r>
              <w:rPr>
                <w:noProof/>
                <w:webHidden/>
              </w:rPr>
              <w:fldChar w:fldCharType="begin"/>
            </w:r>
            <w:r>
              <w:rPr>
                <w:noProof/>
                <w:webHidden/>
              </w:rPr>
              <w:instrText xml:space="preserve"> PAGEREF _Toc109212389 \h </w:instrText>
            </w:r>
            <w:r>
              <w:rPr>
                <w:noProof/>
                <w:webHidden/>
              </w:rPr>
            </w:r>
            <w:r>
              <w:rPr>
                <w:noProof/>
                <w:webHidden/>
              </w:rPr>
              <w:fldChar w:fldCharType="separate"/>
            </w:r>
            <w:r>
              <w:rPr>
                <w:noProof/>
                <w:webHidden/>
              </w:rPr>
              <w:t>107</w:t>
            </w:r>
            <w:r>
              <w:rPr>
                <w:noProof/>
                <w:webHidden/>
              </w:rPr>
              <w:fldChar w:fldCharType="end"/>
            </w:r>
          </w:hyperlink>
        </w:p>
        <w:p w14:paraId="5D950935" w14:textId="6E2BFB33"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90" w:history="1">
            <w:r w:rsidRPr="00E96D7B">
              <w:rPr>
                <w:rStyle w:val="af9"/>
                <w:noProof/>
              </w:rPr>
              <w:t>5.6.2. Сведения о выпусках, ценные бумаги которых не являются погашенными</w:t>
            </w:r>
            <w:r>
              <w:rPr>
                <w:noProof/>
                <w:webHidden/>
              </w:rPr>
              <w:tab/>
            </w:r>
            <w:r>
              <w:rPr>
                <w:noProof/>
                <w:webHidden/>
              </w:rPr>
              <w:fldChar w:fldCharType="begin"/>
            </w:r>
            <w:r>
              <w:rPr>
                <w:noProof/>
                <w:webHidden/>
              </w:rPr>
              <w:instrText xml:space="preserve"> PAGEREF _Toc109212390 \h </w:instrText>
            </w:r>
            <w:r>
              <w:rPr>
                <w:noProof/>
                <w:webHidden/>
              </w:rPr>
            </w:r>
            <w:r>
              <w:rPr>
                <w:noProof/>
                <w:webHidden/>
              </w:rPr>
              <w:fldChar w:fldCharType="separate"/>
            </w:r>
            <w:r>
              <w:rPr>
                <w:noProof/>
                <w:webHidden/>
              </w:rPr>
              <w:t>108</w:t>
            </w:r>
            <w:r>
              <w:rPr>
                <w:noProof/>
                <w:webHidden/>
              </w:rPr>
              <w:fldChar w:fldCharType="end"/>
            </w:r>
          </w:hyperlink>
        </w:p>
        <w:p w14:paraId="398F29DE" w14:textId="26FB36E7"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91" w:history="1">
            <w:r w:rsidRPr="00E96D7B">
              <w:rPr>
                <w:rStyle w:val="af9"/>
                <w:b/>
                <w:noProof/>
              </w:rPr>
              <w:t>5.7. Сведения о неисполнении эмитентом обязательств по ценным бумагам, за исключением акций</w:t>
            </w:r>
            <w:r>
              <w:rPr>
                <w:noProof/>
                <w:webHidden/>
              </w:rPr>
              <w:tab/>
            </w:r>
            <w:r>
              <w:rPr>
                <w:noProof/>
                <w:webHidden/>
              </w:rPr>
              <w:fldChar w:fldCharType="begin"/>
            </w:r>
            <w:r>
              <w:rPr>
                <w:noProof/>
                <w:webHidden/>
              </w:rPr>
              <w:instrText xml:space="preserve"> PAGEREF _Toc109212391 \h </w:instrText>
            </w:r>
            <w:r>
              <w:rPr>
                <w:noProof/>
                <w:webHidden/>
              </w:rPr>
            </w:r>
            <w:r>
              <w:rPr>
                <w:noProof/>
                <w:webHidden/>
              </w:rPr>
              <w:fldChar w:fldCharType="separate"/>
            </w:r>
            <w:r>
              <w:rPr>
                <w:noProof/>
                <w:webHidden/>
              </w:rPr>
              <w:t>108</w:t>
            </w:r>
            <w:r>
              <w:rPr>
                <w:noProof/>
                <w:webHidden/>
              </w:rPr>
              <w:fldChar w:fldCharType="end"/>
            </w:r>
          </w:hyperlink>
        </w:p>
        <w:p w14:paraId="44460DE7" w14:textId="2B477856"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92" w:history="1">
            <w:r w:rsidRPr="00E96D7B">
              <w:rPr>
                <w:rStyle w:val="af9"/>
                <w:b/>
                <w:noProof/>
              </w:rPr>
              <w:t>5.8. Сведения о регистраторе, осуществляющем ведение реестра владельцев акций эмитента</w:t>
            </w:r>
            <w:r>
              <w:rPr>
                <w:noProof/>
                <w:webHidden/>
              </w:rPr>
              <w:tab/>
            </w:r>
            <w:r>
              <w:rPr>
                <w:noProof/>
                <w:webHidden/>
              </w:rPr>
              <w:fldChar w:fldCharType="begin"/>
            </w:r>
            <w:r>
              <w:rPr>
                <w:noProof/>
                <w:webHidden/>
              </w:rPr>
              <w:instrText xml:space="preserve"> PAGEREF _Toc109212392 \h </w:instrText>
            </w:r>
            <w:r>
              <w:rPr>
                <w:noProof/>
                <w:webHidden/>
              </w:rPr>
            </w:r>
            <w:r>
              <w:rPr>
                <w:noProof/>
                <w:webHidden/>
              </w:rPr>
              <w:fldChar w:fldCharType="separate"/>
            </w:r>
            <w:r>
              <w:rPr>
                <w:noProof/>
                <w:webHidden/>
              </w:rPr>
              <w:t>108</w:t>
            </w:r>
            <w:r>
              <w:rPr>
                <w:noProof/>
                <w:webHidden/>
              </w:rPr>
              <w:fldChar w:fldCharType="end"/>
            </w:r>
          </w:hyperlink>
        </w:p>
        <w:p w14:paraId="4E90321B" w14:textId="55195379"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93" w:history="1">
            <w:r w:rsidRPr="00E96D7B">
              <w:rPr>
                <w:rStyle w:val="af9"/>
                <w:b/>
                <w:noProof/>
              </w:rPr>
              <w:t>5.9. Информация об аудиторе эмитента</w:t>
            </w:r>
            <w:r>
              <w:rPr>
                <w:noProof/>
                <w:webHidden/>
              </w:rPr>
              <w:tab/>
            </w:r>
            <w:r>
              <w:rPr>
                <w:noProof/>
                <w:webHidden/>
              </w:rPr>
              <w:fldChar w:fldCharType="begin"/>
            </w:r>
            <w:r>
              <w:rPr>
                <w:noProof/>
                <w:webHidden/>
              </w:rPr>
              <w:instrText xml:space="preserve"> PAGEREF _Toc109212393 \h </w:instrText>
            </w:r>
            <w:r>
              <w:rPr>
                <w:noProof/>
                <w:webHidden/>
              </w:rPr>
            </w:r>
            <w:r>
              <w:rPr>
                <w:noProof/>
                <w:webHidden/>
              </w:rPr>
              <w:fldChar w:fldCharType="separate"/>
            </w:r>
            <w:r>
              <w:rPr>
                <w:noProof/>
                <w:webHidden/>
              </w:rPr>
              <w:t>108</w:t>
            </w:r>
            <w:r>
              <w:rPr>
                <w:noProof/>
                <w:webHidden/>
              </w:rPr>
              <w:fldChar w:fldCharType="end"/>
            </w:r>
          </w:hyperlink>
        </w:p>
        <w:p w14:paraId="0CDF11D3" w14:textId="4990E035"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94" w:history="1">
            <w:r w:rsidRPr="00E96D7B">
              <w:rPr>
                <w:rStyle w:val="af9"/>
                <w:b/>
                <w:noProof/>
              </w:rPr>
              <w:t>5.10. Иная информация об эмитенте</w:t>
            </w:r>
            <w:r>
              <w:rPr>
                <w:noProof/>
                <w:webHidden/>
              </w:rPr>
              <w:tab/>
            </w:r>
            <w:r>
              <w:rPr>
                <w:noProof/>
                <w:webHidden/>
              </w:rPr>
              <w:fldChar w:fldCharType="begin"/>
            </w:r>
            <w:r>
              <w:rPr>
                <w:noProof/>
                <w:webHidden/>
              </w:rPr>
              <w:instrText xml:space="preserve"> PAGEREF _Toc109212394 \h </w:instrText>
            </w:r>
            <w:r>
              <w:rPr>
                <w:noProof/>
                <w:webHidden/>
              </w:rPr>
            </w:r>
            <w:r>
              <w:rPr>
                <w:noProof/>
                <w:webHidden/>
              </w:rPr>
              <w:fldChar w:fldCharType="separate"/>
            </w:r>
            <w:r>
              <w:rPr>
                <w:noProof/>
                <w:webHidden/>
              </w:rPr>
              <w:t>111</w:t>
            </w:r>
            <w:r>
              <w:rPr>
                <w:noProof/>
                <w:webHidden/>
              </w:rPr>
              <w:fldChar w:fldCharType="end"/>
            </w:r>
          </w:hyperlink>
        </w:p>
        <w:p w14:paraId="64BB8139" w14:textId="7AF3E7D2" w:rsidR="00E02015" w:rsidRDefault="00E02015">
          <w:pPr>
            <w:pStyle w:val="11"/>
            <w:tabs>
              <w:tab w:val="right" w:leader="dot" w:pos="9488"/>
            </w:tabs>
            <w:rPr>
              <w:rFonts w:asciiTheme="minorHAnsi" w:eastAsiaTheme="minorEastAsia" w:hAnsiTheme="minorHAnsi" w:cstheme="minorBidi"/>
              <w:noProof/>
              <w:sz w:val="22"/>
              <w:szCs w:val="22"/>
            </w:rPr>
          </w:pPr>
          <w:hyperlink w:anchor="_Toc109212395" w:history="1">
            <w:r w:rsidRPr="00E96D7B">
              <w:rPr>
                <w:rStyle w:val="af9"/>
                <w:b/>
                <w:noProof/>
              </w:rPr>
              <w:t>Раздел 6. Консолидированная финансовая отчетность (финансовая отчетность), бухгалтерская (финансовая) отчетность</w:t>
            </w:r>
            <w:r>
              <w:rPr>
                <w:noProof/>
                <w:webHidden/>
              </w:rPr>
              <w:tab/>
            </w:r>
            <w:r>
              <w:rPr>
                <w:noProof/>
                <w:webHidden/>
              </w:rPr>
              <w:fldChar w:fldCharType="begin"/>
            </w:r>
            <w:r>
              <w:rPr>
                <w:noProof/>
                <w:webHidden/>
              </w:rPr>
              <w:instrText xml:space="preserve"> PAGEREF _Toc109212395 \h </w:instrText>
            </w:r>
            <w:r>
              <w:rPr>
                <w:noProof/>
                <w:webHidden/>
              </w:rPr>
            </w:r>
            <w:r>
              <w:rPr>
                <w:noProof/>
                <w:webHidden/>
              </w:rPr>
              <w:fldChar w:fldCharType="separate"/>
            </w:r>
            <w:r>
              <w:rPr>
                <w:noProof/>
                <w:webHidden/>
              </w:rPr>
              <w:t>112</w:t>
            </w:r>
            <w:r>
              <w:rPr>
                <w:noProof/>
                <w:webHidden/>
              </w:rPr>
              <w:fldChar w:fldCharType="end"/>
            </w:r>
          </w:hyperlink>
        </w:p>
        <w:p w14:paraId="0859630B" w14:textId="116E4AA7"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96" w:history="1">
            <w:r w:rsidRPr="00E96D7B">
              <w:rPr>
                <w:rStyle w:val="af9"/>
                <w:b/>
                <w:noProof/>
              </w:rPr>
              <w:t>6.1. Консолидированная финансовая отчетность (финансовая отчетность)</w:t>
            </w:r>
            <w:r>
              <w:rPr>
                <w:noProof/>
                <w:webHidden/>
              </w:rPr>
              <w:tab/>
            </w:r>
            <w:r>
              <w:rPr>
                <w:noProof/>
                <w:webHidden/>
              </w:rPr>
              <w:fldChar w:fldCharType="begin"/>
            </w:r>
            <w:r>
              <w:rPr>
                <w:noProof/>
                <w:webHidden/>
              </w:rPr>
              <w:instrText xml:space="preserve"> PAGEREF _Toc109212396 \h </w:instrText>
            </w:r>
            <w:r>
              <w:rPr>
                <w:noProof/>
                <w:webHidden/>
              </w:rPr>
            </w:r>
            <w:r>
              <w:rPr>
                <w:noProof/>
                <w:webHidden/>
              </w:rPr>
              <w:fldChar w:fldCharType="separate"/>
            </w:r>
            <w:r>
              <w:rPr>
                <w:noProof/>
                <w:webHidden/>
              </w:rPr>
              <w:t>112</w:t>
            </w:r>
            <w:r>
              <w:rPr>
                <w:noProof/>
                <w:webHidden/>
              </w:rPr>
              <w:fldChar w:fldCharType="end"/>
            </w:r>
          </w:hyperlink>
        </w:p>
        <w:p w14:paraId="68394FB8" w14:textId="7A437BC9"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97" w:history="1">
            <w:r w:rsidRPr="00E96D7B">
              <w:rPr>
                <w:rStyle w:val="af9"/>
                <w:b/>
                <w:noProof/>
              </w:rPr>
              <w:t>6.2. Бухгалтерская (финансовая) отчетность</w:t>
            </w:r>
            <w:r>
              <w:rPr>
                <w:noProof/>
                <w:webHidden/>
              </w:rPr>
              <w:tab/>
            </w:r>
            <w:r>
              <w:rPr>
                <w:noProof/>
                <w:webHidden/>
              </w:rPr>
              <w:fldChar w:fldCharType="begin"/>
            </w:r>
            <w:r>
              <w:rPr>
                <w:noProof/>
                <w:webHidden/>
              </w:rPr>
              <w:instrText xml:space="preserve"> PAGEREF _Toc109212397 \h </w:instrText>
            </w:r>
            <w:r>
              <w:rPr>
                <w:noProof/>
                <w:webHidden/>
              </w:rPr>
            </w:r>
            <w:r>
              <w:rPr>
                <w:noProof/>
                <w:webHidden/>
              </w:rPr>
              <w:fldChar w:fldCharType="separate"/>
            </w:r>
            <w:r>
              <w:rPr>
                <w:noProof/>
                <w:webHidden/>
              </w:rPr>
              <w:t>114</w:t>
            </w:r>
            <w:r>
              <w:rPr>
                <w:noProof/>
                <w:webHidden/>
              </w:rPr>
              <w:fldChar w:fldCharType="end"/>
            </w:r>
          </w:hyperlink>
        </w:p>
        <w:p w14:paraId="79B444EB" w14:textId="14DE6522" w:rsidR="00E02015" w:rsidRDefault="00E02015">
          <w:pPr>
            <w:pStyle w:val="11"/>
            <w:tabs>
              <w:tab w:val="right" w:leader="dot" w:pos="9488"/>
            </w:tabs>
            <w:rPr>
              <w:rFonts w:asciiTheme="minorHAnsi" w:eastAsiaTheme="minorEastAsia" w:hAnsiTheme="minorHAnsi" w:cstheme="minorBidi"/>
              <w:noProof/>
              <w:sz w:val="22"/>
              <w:szCs w:val="22"/>
            </w:rPr>
          </w:pPr>
          <w:hyperlink w:anchor="_Toc109212398" w:history="1">
            <w:r w:rsidRPr="00E96D7B">
              <w:rPr>
                <w:rStyle w:val="af9"/>
                <w:b/>
                <w:noProof/>
              </w:rPr>
              <w:t>Раздел 7. Сведения о ценных бумагах</w:t>
            </w:r>
            <w:r>
              <w:rPr>
                <w:noProof/>
                <w:webHidden/>
              </w:rPr>
              <w:tab/>
            </w:r>
            <w:r>
              <w:rPr>
                <w:noProof/>
                <w:webHidden/>
              </w:rPr>
              <w:fldChar w:fldCharType="begin"/>
            </w:r>
            <w:r>
              <w:rPr>
                <w:noProof/>
                <w:webHidden/>
              </w:rPr>
              <w:instrText xml:space="preserve"> PAGEREF _Toc109212398 \h </w:instrText>
            </w:r>
            <w:r>
              <w:rPr>
                <w:noProof/>
                <w:webHidden/>
              </w:rPr>
            </w:r>
            <w:r>
              <w:rPr>
                <w:noProof/>
                <w:webHidden/>
              </w:rPr>
              <w:fldChar w:fldCharType="separate"/>
            </w:r>
            <w:r>
              <w:rPr>
                <w:noProof/>
                <w:webHidden/>
              </w:rPr>
              <w:t>116</w:t>
            </w:r>
            <w:r>
              <w:rPr>
                <w:noProof/>
                <w:webHidden/>
              </w:rPr>
              <w:fldChar w:fldCharType="end"/>
            </w:r>
          </w:hyperlink>
        </w:p>
        <w:p w14:paraId="13C4EDF9" w14:textId="68BCBF6B" w:rsidR="00E02015" w:rsidRDefault="00E02015">
          <w:pPr>
            <w:pStyle w:val="35"/>
            <w:tabs>
              <w:tab w:val="right" w:leader="dot" w:pos="9488"/>
            </w:tabs>
            <w:rPr>
              <w:rFonts w:asciiTheme="minorHAnsi" w:eastAsiaTheme="minorEastAsia" w:hAnsiTheme="minorHAnsi" w:cstheme="minorBidi"/>
              <w:noProof/>
              <w:sz w:val="22"/>
              <w:szCs w:val="22"/>
            </w:rPr>
          </w:pPr>
          <w:hyperlink w:anchor="_Toc109212399" w:history="1">
            <w:r w:rsidRPr="00E96D7B">
              <w:rPr>
                <w:rStyle w:val="af9"/>
                <w:b/>
                <w:noProof/>
              </w:rPr>
              <w:t>7.1. Вид, категория (тип), иные идентификационные признаки ценных бумаг</w:t>
            </w:r>
            <w:r>
              <w:rPr>
                <w:noProof/>
                <w:webHidden/>
              </w:rPr>
              <w:tab/>
            </w:r>
            <w:r>
              <w:rPr>
                <w:noProof/>
                <w:webHidden/>
              </w:rPr>
              <w:fldChar w:fldCharType="begin"/>
            </w:r>
            <w:r>
              <w:rPr>
                <w:noProof/>
                <w:webHidden/>
              </w:rPr>
              <w:instrText xml:space="preserve"> PAGEREF _Toc109212399 \h </w:instrText>
            </w:r>
            <w:r>
              <w:rPr>
                <w:noProof/>
                <w:webHidden/>
              </w:rPr>
            </w:r>
            <w:r>
              <w:rPr>
                <w:noProof/>
                <w:webHidden/>
              </w:rPr>
              <w:fldChar w:fldCharType="separate"/>
            </w:r>
            <w:r>
              <w:rPr>
                <w:noProof/>
                <w:webHidden/>
              </w:rPr>
              <w:t>116</w:t>
            </w:r>
            <w:r>
              <w:rPr>
                <w:noProof/>
                <w:webHidden/>
              </w:rPr>
              <w:fldChar w:fldCharType="end"/>
            </w:r>
          </w:hyperlink>
        </w:p>
        <w:p w14:paraId="04EA3404" w14:textId="451DC507"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00" w:history="1">
            <w:r w:rsidRPr="00E96D7B">
              <w:rPr>
                <w:rStyle w:val="af9"/>
                <w:b/>
                <w:noProof/>
              </w:rPr>
              <w:t>7.2. Указание на способ учета прав</w:t>
            </w:r>
            <w:r>
              <w:rPr>
                <w:noProof/>
                <w:webHidden/>
              </w:rPr>
              <w:tab/>
            </w:r>
            <w:r>
              <w:rPr>
                <w:noProof/>
                <w:webHidden/>
              </w:rPr>
              <w:fldChar w:fldCharType="begin"/>
            </w:r>
            <w:r>
              <w:rPr>
                <w:noProof/>
                <w:webHidden/>
              </w:rPr>
              <w:instrText xml:space="preserve"> PAGEREF _Toc109212400 \h </w:instrText>
            </w:r>
            <w:r>
              <w:rPr>
                <w:noProof/>
                <w:webHidden/>
              </w:rPr>
            </w:r>
            <w:r>
              <w:rPr>
                <w:noProof/>
                <w:webHidden/>
              </w:rPr>
              <w:fldChar w:fldCharType="separate"/>
            </w:r>
            <w:r>
              <w:rPr>
                <w:noProof/>
                <w:webHidden/>
              </w:rPr>
              <w:t>116</w:t>
            </w:r>
            <w:r>
              <w:rPr>
                <w:noProof/>
                <w:webHidden/>
              </w:rPr>
              <w:fldChar w:fldCharType="end"/>
            </w:r>
          </w:hyperlink>
        </w:p>
        <w:p w14:paraId="27DA26AA" w14:textId="165398AB"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01" w:history="1">
            <w:r w:rsidRPr="00E96D7B">
              <w:rPr>
                <w:rStyle w:val="af9"/>
                <w:b/>
                <w:noProof/>
              </w:rPr>
              <w:t>7.3. Номинальная стоимость каждой ценной бумаги выпуска</w:t>
            </w:r>
            <w:r>
              <w:rPr>
                <w:noProof/>
                <w:webHidden/>
              </w:rPr>
              <w:tab/>
            </w:r>
            <w:r>
              <w:rPr>
                <w:noProof/>
                <w:webHidden/>
              </w:rPr>
              <w:fldChar w:fldCharType="begin"/>
            </w:r>
            <w:r>
              <w:rPr>
                <w:noProof/>
                <w:webHidden/>
              </w:rPr>
              <w:instrText xml:space="preserve"> PAGEREF _Toc109212401 \h </w:instrText>
            </w:r>
            <w:r>
              <w:rPr>
                <w:noProof/>
                <w:webHidden/>
              </w:rPr>
            </w:r>
            <w:r>
              <w:rPr>
                <w:noProof/>
                <w:webHidden/>
              </w:rPr>
              <w:fldChar w:fldCharType="separate"/>
            </w:r>
            <w:r>
              <w:rPr>
                <w:noProof/>
                <w:webHidden/>
              </w:rPr>
              <w:t>116</w:t>
            </w:r>
            <w:r>
              <w:rPr>
                <w:noProof/>
                <w:webHidden/>
              </w:rPr>
              <w:fldChar w:fldCharType="end"/>
            </w:r>
          </w:hyperlink>
        </w:p>
        <w:p w14:paraId="770A1DD9" w14:textId="503D0376"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02" w:history="1">
            <w:r w:rsidRPr="00E96D7B">
              <w:rPr>
                <w:rStyle w:val="af9"/>
                <w:b/>
                <w:noProof/>
              </w:rPr>
              <w:t>7.4. Права владельца каждой ценной бумаги выпуска</w:t>
            </w:r>
            <w:r>
              <w:rPr>
                <w:noProof/>
                <w:webHidden/>
              </w:rPr>
              <w:tab/>
            </w:r>
            <w:r>
              <w:rPr>
                <w:noProof/>
                <w:webHidden/>
              </w:rPr>
              <w:fldChar w:fldCharType="begin"/>
            </w:r>
            <w:r>
              <w:rPr>
                <w:noProof/>
                <w:webHidden/>
              </w:rPr>
              <w:instrText xml:space="preserve"> PAGEREF _Toc109212402 \h </w:instrText>
            </w:r>
            <w:r>
              <w:rPr>
                <w:noProof/>
                <w:webHidden/>
              </w:rPr>
            </w:r>
            <w:r>
              <w:rPr>
                <w:noProof/>
                <w:webHidden/>
              </w:rPr>
              <w:fldChar w:fldCharType="separate"/>
            </w:r>
            <w:r>
              <w:rPr>
                <w:noProof/>
                <w:webHidden/>
              </w:rPr>
              <w:t>117</w:t>
            </w:r>
            <w:r>
              <w:rPr>
                <w:noProof/>
                <w:webHidden/>
              </w:rPr>
              <w:fldChar w:fldCharType="end"/>
            </w:r>
          </w:hyperlink>
        </w:p>
        <w:p w14:paraId="5A2802B8" w14:textId="20A4F6A2"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03" w:history="1">
            <w:r w:rsidRPr="00E96D7B">
              <w:rPr>
                <w:rStyle w:val="af9"/>
                <w:noProof/>
              </w:rPr>
              <w:t>7.4.1. Права владельца обыкновенных акций</w:t>
            </w:r>
            <w:r>
              <w:rPr>
                <w:noProof/>
                <w:webHidden/>
              </w:rPr>
              <w:tab/>
            </w:r>
            <w:r>
              <w:rPr>
                <w:noProof/>
                <w:webHidden/>
              </w:rPr>
              <w:fldChar w:fldCharType="begin"/>
            </w:r>
            <w:r>
              <w:rPr>
                <w:noProof/>
                <w:webHidden/>
              </w:rPr>
              <w:instrText xml:space="preserve"> PAGEREF _Toc109212403 \h </w:instrText>
            </w:r>
            <w:r>
              <w:rPr>
                <w:noProof/>
                <w:webHidden/>
              </w:rPr>
            </w:r>
            <w:r>
              <w:rPr>
                <w:noProof/>
                <w:webHidden/>
              </w:rPr>
              <w:fldChar w:fldCharType="separate"/>
            </w:r>
            <w:r>
              <w:rPr>
                <w:noProof/>
                <w:webHidden/>
              </w:rPr>
              <w:t>117</w:t>
            </w:r>
            <w:r>
              <w:rPr>
                <w:noProof/>
                <w:webHidden/>
              </w:rPr>
              <w:fldChar w:fldCharType="end"/>
            </w:r>
          </w:hyperlink>
        </w:p>
        <w:p w14:paraId="4BFD3478" w14:textId="0503788A"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04" w:history="1">
            <w:r w:rsidRPr="00E96D7B">
              <w:rPr>
                <w:rStyle w:val="af9"/>
                <w:noProof/>
              </w:rPr>
              <w:t>7.4.2. Права владельца привилегированных акций</w:t>
            </w:r>
            <w:r>
              <w:rPr>
                <w:noProof/>
                <w:webHidden/>
              </w:rPr>
              <w:tab/>
            </w:r>
            <w:r>
              <w:rPr>
                <w:noProof/>
                <w:webHidden/>
              </w:rPr>
              <w:fldChar w:fldCharType="begin"/>
            </w:r>
            <w:r>
              <w:rPr>
                <w:noProof/>
                <w:webHidden/>
              </w:rPr>
              <w:instrText xml:space="preserve"> PAGEREF _Toc109212404 \h </w:instrText>
            </w:r>
            <w:r>
              <w:rPr>
                <w:noProof/>
                <w:webHidden/>
              </w:rPr>
            </w:r>
            <w:r>
              <w:rPr>
                <w:noProof/>
                <w:webHidden/>
              </w:rPr>
              <w:fldChar w:fldCharType="separate"/>
            </w:r>
            <w:r>
              <w:rPr>
                <w:noProof/>
                <w:webHidden/>
              </w:rPr>
              <w:t>117</w:t>
            </w:r>
            <w:r>
              <w:rPr>
                <w:noProof/>
                <w:webHidden/>
              </w:rPr>
              <w:fldChar w:fldCharType="end"/>
            </w:r>
          </w:hyperlink>
        </w:p>
        <w:p w14:paraId="4BD2C173" w14:textId="7ECA18EC"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05" w:history="1">
            <w:r w:rsidRPr="00E96D7B">
              <w:rPr>
                <w:rStyle w:val="af9"/>
                <w:noProof/>
              </w:rPr>
              <w:t>7.4.3. Права владельца облигаций</w:t>
            </w:r>
            <w:r>
              <w:rPr>
                <w:noProof/>
                <w:webHidden/>
              </w:rPr>
              <w:tab/>
            </w:r>
            <w:r>
              <w:rPr>
                <w:noProof/>
                <w:webHidden/>
              </w:rPr>
              <w:fldChar w:fldCharType="begin"/>
            </w:r>
            <w:r>
              <w:rPr>
                <w:noProof/>
                <w:webHidden/>
              </w:rPr>
              <w:instrText xml:space="preserve"> PAGEREF _Toc109212405 \h </w:instrText>
            </w:r>
            <w:r>
              <w:rPr>
                <w:noProof/>
                <w:webHidden/>
              </w:rPr>
            </w:r>
            <w:r>
              <w:rPr>
                <w:noProof/>
                <w:webHidden/>
              </w:rPr>
              <w:fldChar w:fldCharType="separate"/>
            </w:r>
            <w:r>
              <w:rPr>
                <w:noProof/>
                <w:webHidden/>
              </w:rPr>
              <w:t>117</w:t>
            </w:r>
            <w:r>
              <w:rPr>
                <w:noProof/>
                <w:webHidden/>
              </w:rPr>
              <w:fldChar w:fldCharType="end"/>
            </w:r>
          </w:hyperlink>
        </w:p>
        <w:p w14:paraId="6F543B28" w14:textId="0FD03494"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06" w:history="1">
            <w:r w:rsidRPr="00E96D7B">
              <w:rPr>
                <w:rStyle w:val="af9"/>
                <w:noProof/>
              </w:rPr>
              <w:t>7.4.4. Права владельца опционов эмитента</w:t>
            </w:r>
            <w:r>
              <w:rPr>
                <w:noProof/>
                <w:webHidden/>
              </w:rPr>
              <w:tab/>
            </w:r>
            <w:r>
              <w:rPr>
                <w:noProof/>
                <w:webHidden/>
              </w:rPr>
              <w:fldChar w:fldCharType="begin"/>
            </w:r>
            <w:r>
              <w:rPr>
                <w:noProof/>
                <w:webHidden/>
              </w:rPr>
              <w:instrText xml:space="preserve"> PAGEREF _Toc109212406 \h </w:instrText>
            </w:r>
            <w:r>
              <w:rPr>
                <w:noProof/>
                <w:webHidden/>
              </w:rPr>
            </w:r>
            <w:r>
              <w:rPr>
                <w:noProof/>
                <w:webHidden/>
              </w:rPr>
              <w:fldChar w:fldCharType="separate"/>
            </w:r>
            <w:r>
              <w:rPr>
                <w:noProof/>
                <w:webHidden/>
              </w:rPr>
              <w:t>118</w:t>
            </w:r>
            <w:r>
              <w:rPr>
                <w:noProof/>
                <w:webHidden/>
              </w:rPr>
              <w:fldChar w:fldCharType="end"/>
            </w:r>
          </w:hyperlink>
        </w:p>
        <w:p w14:paraId="0D6E5A55" w14:textId="68566E43"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07" w:history="1">
            <w:r w:rsidRPr="00E96D7B">
              <w:rPr>
                <w:rStyle w:val="af9"/>
                <w:noProof/>
              </w:rPr>
              <w:t>7.4.5. Права владельца российских депозитарных расписок</w:t>
            </w:r>
            <w:r>
              <w:rPr>
                <w:noProof/>
                <w:webHidden/>
              </w:rPr>
              <w:tab/>
            </w:r>
            <w:r>
              <w:rPr>
                <w:noProof/>
                <w:webHidden/>
              </w:rPr>
              <w:fldChar w:fldCharType="begin"/>
            </w:r>
            <w:r>
              <w:rPr>
                <w:noProof/>
                <w:webHidden/>
              </w:rPr>
              <w:instrText xml:space="preserve"> PAGEREF _Toc109212407 \h </w:instrText>
            </w:r>
            <w:r>
              <w:rPr>
                <w:noProof/>
                <w:webHidden/>
              </w:rPr>
            </w:r>
            <w:r>
              <w:rPr>
                <w:noProof/>
                <w:webHidden/>
              </w:rPr>
              <w:fldChar w:fldCharType="separate"/>
            </w:r>
            <w:r>
              <w:rPr>
                <w:noProof/>
                <w:webHidden/>
              </w:rPr>
              <w:t>118</w:t>
            </w:r>
            <w:r>
              <w:rPr>
                <w:noProof/>
                <w:webHidden/>
              </w:rPr>
              <w:fldChar w:fldCharType="end"/>
            </w:r>
          </w:hyperlink>
        </w:p>
        <w:p w14:paraId="5D8C1876" w14:textId="791DB12A"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08" w:history="1">
            <w:r w:rsidRPr="00E96D7B">
              <w:rPr>
                <w:rStyle w:val="af9"/>
                <w:noProof/>
              </w:rPr>
              <w:t>7.4.6. Дополнительные сведения о правах владельца конвертируемых ценных бумаг</w:t>
            </w:r>
            <w:r>
              <w:rPr>
                <w:noProof/>
                <w:webHidden/>
              </w:rPr>
              <w:tab/>
            </w:r>
            <w:r>
              <w:rPr>
                <w:noProof/>
                <w:webHidden/>
              </w:rPr>
              <w:fldChar w:fldCharType="begin"/>
            </w:r>
            <w:r>
              <w:rPr>
                <w:noProof/>
                <w:webHidden/>
              </w:rPr>
              <w:instrText xml:space="preserve"> PAGEREF _Toc109212408 \h </w:instrText>
            </w:r>
            <w:r>
              <w:rPr>
                <w:noProof/>
                <w:webHidden/>
              </w:rPr>
            </w:r>
            <w:r>
              <w:rPr>
                <w:noProof/>
                <w:webHidden/>
              </w:rPr>
              <w:fldChar w:fldCharType="separate"/>
            </w:r>
            <w:r>
              <w:rPr>
                <w:noProof/>
                <w:webHidden/>
              </w:rPr>
              <w:t>119</w:t>
            </w:r>
            <w:r>
              <w:rPr>
                <w:noProof/>
                <w:webHidden/>
              </w:rPr>
              <w:fldChar w:fldCharType="end"/>
            </w:r>
          </w:hyperlink>
        </w:p>
        <w:p w14:paraId="62935FCD" w14:textId="6925BC03"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09" w:history="1">
            <w:r w:rsidRPr="00E96D7B">
              <w:rPr>
                <w:rStyle w:val="af9"/>
                <w:noProof/>
              </w:rPr>
              <w:t>7.4.7. Дополнительные сведения о правах владельцев ценных бумаг, предназначенных для квалифицированных инвесторов</w:t>
            </w:r>
            <w:r>
              <w:rPr>
                <w:noProof/>
                <w:webHidden/>
              </w:rPr>
              <w:tab/>
            </w:r>
            <w:r>
              <w:rPr>
                <w:noProof/>
                <w:webHidden/>
              </w:rPr>
              <w:fldChar w:fldCharType="begin"/>
            </w:r>
            <w:r>
              <w:rPr>
                <w:noProof/>
                <w:webHidden/>
              </w:rPr>
              <w:instrText xml:space="preserve"> PAGEREF _Toc109212409 \h </w:instrText>
            </w:r>
            <w:r>
              <w:rPr>
                <w:noProof/>
                <w:webHidden/>
              </w:rPr>
            </w:r>
            <w:r>
              <w:rPr>
                <w:noProof/>
                <w:webHidden/>
              </w:rPr>
              <w:fldChar w:fldCharType="separate"/>
            </w:r>
            <w:r>
              <w:rPr>
                <w:noProof/>
                <w:webHidden/>
              </w:rPr>
              <w:t>119</w:t>
            </w:r>
            <w:r>
              <w:rPr>
                <w:noProof/>
                <w:webHidden/>
              </w:rPr>
              <w:fldChar w:fldCharType="end"/>
            </w:r>
          </w:hyperlink>
        </w:p>
        <w:p w14:paraId="4ACF1BC1" w14:textId="69AA4579"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10" w:history="1">
            <w:r w:rsidRPr="00E96D7B">
              <w:rPr>
                <w:rStyle w:val="af9"/>
                <w:b/>
                <w:noProof/>
              </w:rPr>
              <w:t>7.5. Порядок и условия погашения и выплаты доходов по облигациям</w:t>
            </w:r>
            <w:r>
              <w:rPr>
                <w:noProof/>
                <w:webHidden/>
              </w:rPr>
              <w:tab/>
            </w:r>
            <w:r>
              <w:rPr>
                <w:noProof/>
                <w:webHidden/>
              </w:rPr>
              <w:fldChar w:fldCharType="begin"/>
            </w:r>
            <w:r>
              <w:rPr>
                <w:noProof/>
                <w:webHidden/>
              </w:rPr>
              <w:instrText xml:space="preserve"> PAGEREF _Toc109212410 \h </w:instrText>
            </w:r>
            <w:r>
              <w:rPr>
                <w:noProof/>
                <w:webHidden/>
              </w:rPr>
            </w:r>
            <w:r>
              <w:rPr>
                <w:noProof/>
                <w:webHidden/>
              </w:rPr>
              <w:fldChar w:fldCharType="separate"/>
            </w:r>
            <w:r>
              <w:rPr>
                <w:noProof/>
                <w:webHidden/>
              </w:rPr>
              <w:t>119</w:t>
            </w:r>
            <w:r>
              <w:rPr>
                <w:noProof/>
                <w:webHidden/>
              </w:rPr>
              <w:fldChar w:fldCharType="end"/>
            </w:r>
          </w:hyperlink>
        </w:p>
        <w:p w14:paraId="0668A49E" w14:textId="5F0EF7A0"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11" w:history="1">
            <w:r w:rsidRPr="00E96D7B">
              <w:rPr>
                <w:rStyle w:val="af9"/>
                <w:noProof/>
              </w:rPr>
              <w:t>7.5.1. Форма погашения облигаций</w:t>
            </w:r>
            <w:r>
              <w:rPr>
                <w:noProof/>
                <w:webHidden/>
              </w:rPr>
              <w:tab/>
            </w:r>
            <w:r>
              <w:rPr>
                <w:noProof/>
                <w:webHidden/>
              </w:rPr>
              <w:fldChar w:fldCharType="begin"/>
            </w:r>
            <w:r>
              <w:rPr>
                <w:noProof/>
                <w:webHidden/>
              </w:rPr>
              <w:instrText xml:space="preserve"> PAGEREF _Toc109212411 \h </w:instrText>
            </w:r>
            <w:r>
              <w:rPr>
                <w:noProof/>
                <w:webHidden/>
              </w:rPr>
            </w:r>
            <w:r>
              <w:rPr>
                <w:noProof/>
                <w:webHidden/>
              </w:rPr>
              <w:fldChar w:fldCharType="separate"/>
            </w:r>
            <w:r>
              <w:rPr>
                <w:noProof/>
                <w:webHidden/>
              </w:rPr>
              <w:t>119</w:t>
            </w:r>
            <w:r>
              <w:rPr>
                <w:noProof/>
                <w:webHidden/>
              </w:rPr>
              <w:fldChar w:fldCharType="end"/>
            </w:r>
          </w:hyperlink>
        </w:p>
        <w:p w14:paraId="777FEB48" w14:textId="4B417F9B"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12" w:history="1">
            <w:r w:rsidRPr="00E96D7B">
              <w:rPr>
                <w:rStyle w:val="af9"/>
                <w:noProof/>
              </w:rPr>
              <w:t>7.5.2. Срок погашения облигаций</w:t>
            </w:r>
            <w:r>
              <w:rPr>
                <w:noProof/>
                <w:webHidden/>
              </w:rPr>
              <w:tab/>
            </w:r>
            <w:r>
              <w:rPr>
                <w:noProof/>
                <w:webHidden/>
              </w:rPr>
              <w:fldChar w:fldCharType="begin"/>
            </w:r>
            <w:r>
              <w:rPr>
                <w:noProof/>
                <w:webHidden/>
              </w:rPr>
              <w:instrText xml:space="preserve"> PAGEREF _Toc109212412 \h </w:instrText>
            </w:r>
            <w:r>
              <w:rPr>
                <w:noProof/>
                <w:webHidden/>
              </w:rPr>
            </w:r>
            <w:r>
              <w:rPr>
                <w:noProof/>
                <w:webHidden/>
              </w:rPr>
              <w:fldChar w:fldCharType="separate"/>
            </w:r>
            <w:r>
              <w:rPr>
                <w:noProof/>
                <w:webHidden/>
              </w:rPr>
              <w:t>119</w:t>
            </w:r>
            <w:r>
              <w:rPr>
                <w:noProof/>
                <w:webHidden/>
              </w:rPr>
              <w:fldChar w:fldCharType="end"/>
            </w:r>
          </w:hyperlink>
        </w:p>
        <w:p w14:paraId="0172179B" w14:textId="5E0651F1"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13" w:history="1">
            <w:r w:rsidRPr="00E96D7B">
              <w:rPr>
                <w:rStyle w:val="af9"/>
                <w:noProof/>
              </w:rPr>
              <w:t>7.5.3. Порядок и условия погашения облигаций</w:t>
            </w:r>
            <w:r>
              <w:rPr>
                <w:noProof/>
                <w:webHidden/>
              </w:rPr>
              <w:tab/>
            </w:r>
            <w:r>
              <w:rPr>
                <w:noProof/>
                <w:webHidden/>
              </w:rPr>
              <w:fldChar w:fldCharType="begin"/>
            </w:r>
            <w:r>
              <w:rPr>
                <w:noProof/>
                <w:webHidden/>
              </w:rPr>
              <w:instrText xml:space="preserve"> PAGEREF _Toc109212413 \h </w:instrText>
            </w:r>
            <w:r>
              <w:rPr>
                <w:noProof/>
                <w:webHidden/>
              </w:rPr>
            </w:r>
            <w:r>
              <w:rPr>
                <w:noProof/>
                <w:webHidden/>
              </w:rPr>
              <w:fldChar w:fldCharType="separate"/>
            </w:r>
            <w:r>
              <w:rPr>
                <w:noProof/>
                <w:webHidden/>
              </w:rPr>
              <w:t>119</w:t>
            </w:r>
            <w:r>
              <w:rPr>
                <w:noProof/>
                <w:webHidden/>
              </w:rPr>
              <w:fldChar w:fldCharType="end"/>
            </w:r>
          </w:hyperlink>
        </w:p>
        <w:p w14:paraId="11003EE6" w14:textId="7559104C"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14" w:history="1">
            <w:r w:rsidRPr="00E96D7B">
              <w:rPr>
                <w:rStyle w:val="af9"/>
                <w:noProof/>
              </w:rPr>
              <w:t>7.5.4. Порядок определения дохода, выплачиваемого по каждой облигации</w:t>
            </w:r>
            <w:r>
              <w:rPr>
                <w:noProof/>
                <w:webHidden/>
              </w:rPr>
              <w:tab/>
            </w:r>
            <w:r>
              <w:rPr>
                <w:noProof/>
                <w:webHidden/>
              </w:rPr>
              <w:fldChar w:fldCharType="begin"/>
            </w:r>
            <w:r>
              <w:rPr>
                <w:noProof/>
                <w:webHidden/>
              </w:rPr>
              <w:instrText xml:space="preserve"> PAGEREF _Toc109212414 \h </w:instrText>
            </w:r>
            <w:r>
              <w:rPr>
                <w:noProof/>
                <w:webHidden/>
              </w:rPr>
            </w:r>
            <w:r>
              <w:rPr>
                <w:noProof/>
                <w:webHidden/>
              </w:rPr>
              <w:fldChar w:fldCharType="separate"/>
            </w:r>
            <w:r>
              <w:rPr>
                <w:noProof/>
                <w:webHidden/>
              </w:rPr>
              <w:t>121</w:t>
            </w:r>
            <w:r>
              <w:rPr>
                <w:noProof/>
                <w:webHidden/>
              </w:rPr>
              <w:fldChar w:fldCharType="end"/>
            </w:r>
          </w:hyperlink>
        </w:p>
        <w:p w14:paraId="5179A9C3" w14:textId="7DC99D93"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15" w:history="1">
            <w:r w:rsidRPr="00E96D7B">
              <w:rPr>
                <w:rStyle w:val="af9"/>
                <w:noProof/>
              </w:rPr>
              <w:t>7.5.5. Порядок и срок выплаты дохода по облигациям</w:t>
            </w:r>
            <w:r>
              <w:rPr>
                <w:noProof/>
                <w:webHidden/>
              </w:rPr>
              <w:tab/>
            </w:r>
            <w:r>
              <w:rPr>
                <w:noProof/>
                <w:webHidden/>
              </w:rPr>
              <w:fldChar w:fldCharType="begin"/>
            </w:r>
            <w:r>
              <w:rPr>
                <w:noProof/>
                <w:webHidden/>
              </w:rPr>
              <w:instrText xml:space="preserve"> PAGEREF _Toc109212415 \h </w:instrText>
            </w:r>
            <w:r>
              <w:rPr>
                <w:noProof/>
                <w:webHidden/>
              </w:rPr>
            </w:r>
            <w:r>
              <w:rPr>
                <w:noProof/>
                <w:webHidden/>
              </w:rPr>
              <w:fldChar w:fldCharType="separate"/>
            </w:r>
            <w:r>
              <w:rPr>
                <w:noProof/>
                <w:webHidden/>
              </w:rPr>
              <w:t>123</w:t>
            </w:r>
            <w:r>
              <w:rPr>
                <w:noProof/>
                <w:webHidden/>
              </w:rPr>
              <w:fldChar w:fldCharType="end"/>
            </w:r>
          </w:hyperlink>
        </w:p>
        <w:p w14:paraId="437289A0" w14:textId="50BA59FB"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16" w:history="1">
            <w:r w:rsidRPr="00E96D7B">
              <w:rPr>
                <w:rStyle w:val="af9"/>
                <w:noProof/>
              </w:rPr>
              <w:t>7.5.6. Порядок и условия досрочного погашения облигаций</w:t>
            </w:r>
            <w:r>
              <w:rPr>
                <w:noProof/>
                <w:webHidden/>
              </w:rPr>
              <w:tab/>
            </w:r>
            <w:r>
              <w:rPr>
                <w:noProof/>
                <w:webHidden/>
              </w:rPr>
              <w:fldChar w:fldCharType="begin"/>
            </w:r>
            <w:r>
              <w:rPr>
                <w:noProof/>
                <w:webHidden/>
              </w:rPr>
              <w:instrText xml:space="preserve"> PAGEREF _Toc109212416 \h </w:instrText>
            </w:r>
            <w:r>
              <w:rPr>
                <w:noProof/>
                <w:webHidden/>
              </w:rPr>
            </w:r>
            <w:r>
              <w:rPr>
                <w:noProof/>
                <w:webHidden/>
              </w:rPr>
              <w:fldChar w:fldCharType="separate"/>
            </w:r>
            <w:r>
              <w:rPr>
                <w:noProof/>
                <w:webHidden/>
              </w:rPr>
              <w:t>125</w:t>
            </w:r>
            <w:r>
              <w:rPr>
                <w:noProof/>
                <w:webHidden/>
              </w:rPr>
              <w:fldChar w:fldCharType="end"/>
            </w:r>
          </w:hyperlink>
        </w:p>
        <w:p w14:paraId="1C1690F3" w14:textId="26CCD86C"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17" w:history="1">
            <w:r w:rsidRPr="00E96D7B">
              <w:rPr>
                <w:rStyle w:val="af9"/>
                <w:noProof/>
              </w:rPr>
              <w:t>7.5.7. Сведения о платежных агентах по облигациям</w:t>
            </w:r>
            <w:r>
              <w:rPr>
                <w:noProof/>
                <w:webHidden/>
              </w:rPr>
              <w:tab/>
            </w:r>
            <w:r>
              <w:rPr>
                <w:noProof/>
                <w:webHidden/>
              </w:rPr>
              <w:fldChar w:fldCharType="begin"/>
            </w:r>
            <w:r>
              <w:rPr>
                <w:noProof/>
                <w:webHidden/>
              </w:rPr>
              <w:instrText xml:space="preserve"> PAGEREF _Toc109212417 \h </w:instrText>
            </w:r>
            <w:r>
              <w:rPr>
                <w:noProof/>
                <w:webHidden/>
              </w:rPr>
            </w:r>
            <w:r>
              <w:rPr>
                <w:noProof/>
                <w:webHidden/>
              </w:rPr>
              <w:fldChar w:fldCharType="separate"/>
            </w:r>
            <w:r>
              <w:rPr>
                <w:noProof/>
                <w:webHidden/>
              </w:rPr>
              <w:t>134</w:t>
            </w:r>
            <w:r>
              <w:rPr>
                <w:noProof/>
                <w:webHidden/>
              </w:rPr>
              <w:fldChar w:fldCharType="end"/>
            </w:r>
          </w:hyperlink>
        </w:p>
        <w:p w14:paraId="28C37B3E" w14:textId="0D5284D2"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18" w:history="1">
            <w:r w:rsidRPr="00E96D7B">
              <w:rPr>
                <w:rStyle w:val="af9"/>
                <w:noProof/>
              </w:rPr>
              <w:t>7.5.8.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r>
              <w:rPr>
                <w:noProof/>
                <w:webHidden/>
              </w:rPr>
              <w:tab/>
            </w:r>
            <w:r>
              <w:rPr>
                <w:noProof/>
                <w:webHidden/>
              </w:rPr>
              <w:fldChar w:fldCharType="begin"/>
            </w:r>
            <w:r>
              <w:rPr>
                <w:noProof/>
                <w:webHidden/>
              </w:rPr>
              <w:instrText xml:space="preserve"> PAGEREF _Toc109212418 \h </w:instrText>
            </w:r>
            <w:r>
              <w:rPr>
                <w:noProof/>
                <w:webHidden/>
              </w:rPr>
            </w:r>
            <w:r>
              <w:rPr>
                <w:noProof/>
                <w:webHidden/>
              </w:rPr>
              <w:fldChar w:fldCharType="separate"/>
            </w:r>
            <w:r>
              <w:rPr>
                <w:noProof/>
                <w:webHidden/>
              </w:rPr>
              <w:t>135</w:t>
            </w:r>
            <w:r>
              <w:rPr>
                <w:noProof/>
                <w:webHidden/>
              </w:rPr>
              <w:fldChar w:fldCharType="end"/>
            </w:r>
          </w:hyperlink>
        </w:p>
        <w:p w14:paraId="6E5BBF81" w14:textId="6C355DCE"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19" w:history="1">
            <w:r w:rsidRPr="00E96D7B">
              <w:rPr>
                <w:rStyle w:val="af9"/>
                <w:b/>
                <w:noProof/>
              </w:rPr>
              <w:t>7.6. Сведения о приобретении облигаций</w:t>
            </w:r>
            <w:r>
              <w:rPr>
                <w:noProof/>
                <w:webHidden/>
              </w:rPr>
              <w:tab/>
            </w:r>
            <w:r>
              <w:rPr>
                <w:noProof/>
                <w:webHidden/>
              </w:rPr>
              <w:fldChar w:fldCharType="begin"/>
            </w:r>
            <w:r>
              <w:rPr>
                <w:noProof/>
                <w:webHidden/>
              </w:rPr>
              <w:instrText xml:space="preserve"> PAGEREF _Toc109212419 \h </w:instrText>
            </w:r>
            <w:r>
              <w:rPr>
                <w:noProof/>
                <w:webHidden/>
              </w:rPr>
            </w:r>
            <w:r>
              <w:rPr>
                <w:noProof/>
                <w:webHidden/>
              </w:rPr>
              <w:fldChar w:fldCharType="separate"/>
            </w:r>
            <w:r>
              <w:rPr>
                <w:noProof/>
                <w:webHidden/>
              </w:rPr>
              <w:t>135</w:t>
            </w:r>
            <w:r>
              <w:rPr>
                <w:noProof/>
                <w:webHidden/>
              </w:rPr>
              <w:fldChar w:fldCharType="end"/>
            </w:r>
          </w:hyperlink>
        </w:p>
        <w:p w14:paraId="50CEAABA" w14:textId="001822E8"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20" w:history="1">
            <w:r w:rsidRPr="00E96D7B">
              <w:rPr>
                <w:rStyle w:val="af9"/>
                <w:b/>
                <w:noProof/>
              </w:rPr>
              <w:t>7.7. Условия целевого использования денежных средств, полученных от размещения облигаций</w:t>
            </w:r>
            <w:r>
              <w:rPr>
                <w:noProof/>
                <w:webHidden/>
              </w:rPr>
              <w:tab/>
            </w:r>
            <w:r>
              <w:rPr>
                <w:noProof/>
                <w:webHidden/>
              </w:rPr>
              <w:fldChar w:fldCharType="begin"/>
            </w:r>
            <w:r>
              <w:rPr>
                <w:noProof/>
                <w:webHidden/>
              </w:rPr>
              <w:instrText xml:space="preserve"> PAGEREF _Toc109212420 \h </w:instrText>
            </w:r>
            <w:r>
              <w:rPr>
                <w:noProof/>
                <w:webHidden/>
              </w:rPr>
            </w:r>
            <w:r>
              <w:rPr>
                <w:noProof/>
                <w:webHidden/>
              </w:rPr>
              <w:fldChar w:fldCharType="separate"/>
            </w:r>
            <w:r>
              <w:rPr>
                <w:noProof/>
                <w:webHidden/>
              </w:rPr>
              <w:t>143</w:t>
            </w:r>
            <w:r>
              <w:rPr>
                <w:noProof/>
                <w:webHidden/>
              </w:rPr>
              <w:fldChar w:fldCharType="end"/>
            </w:r>
          </w:hyperlink>
        </w:p>
        <w:p w14:paraId="23788CF2" w14:textId="30D1F0E4"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21" w:history="1">
            <w:r w:rsidRPr="00E96D7B">
              <w:rPr>
                <w:rStyle w:val="af9"/>
                <w:b/>
                <w:noProof/>
              </w:rPr>
              <w:t>7.8. Сведения о представителе владельцев облигаций</w:t>
            </w:r>
            <w:r>
              <w:rPr>
                <w:noProof/>
                <w:webHidden/>
              </w:rPr>
              <w:tab/>
            </w:r>
            <w:r>
              <w:rPr>
                <w:noProof/>
                <w:webHidden/>
              </w:rPr>
              <w:fldChar w:fldCharType="begin"/>
            </w:r>
            <w:r>
              <w:rPr>
                <w:noProof/>
                <w:webHidden/>
              </w:rPr>
              <w:instrText xml:space="preserve"> PAGEREF _Toc109212421 \h </w:instrText>
            </w:r>
            <w:r>
              <w:rPr>
                <w:noProof/>
                <w:webHidden/>
              </w:rPr>
            </w:r>
            <w:r>
              <w:rPr>
                <w:noProof/>
                <w:webHidden/>
              </w:rPr>
              <w:fldChar w:fldCharType="separate"/>
            </w:r>
            <w:r>
              <w:rPr>
                <w:noProof/>
                <w:webHidden/>
              </w:rPr>
              <w:t>143</w:t>
            </w:r>
            <w:r>
              <w:rPr>
                <w:noProof/>
                <w:webHidden/>
              </w:rPr>
              <w:fldChar w:fldCharType="end"/>
            </w:r>
          </w:hyperlink>
        </w:p>
        <w:p w14:paraId="62C3DE8D" w14:textId="513BF2BE"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22" w:history="1">
            <w:r w:rsidRPr="00E96D7B">
              <w:rPr>
                <w:rStyle w:val="af9"/>
                <w:b/>
                <w:noProof/>
              </w:rPr>
              <w:t>7.9. Дополнительные сведения о российских депозитарных расписках</w:t>
            </w:r>
            <w:r>
              <w:rPr>
                <w:noProof/>
                <w:webHidden/>
              </w:rPr>
              <w:tab/>
            </w:r>
            <w:r>
              <w:rPr>
                <w:noProof/>
                <w:webHidden/>
              </w:rPr>
              <w:fldChar w:fldCharType="begin"/>
            </w:r>
            <w:r>
              <w:rPr>
                <w:noProof/>
                <w:webHidden/>
              </w:rPr>
              <w:instrText xml:space="preserve"> PAGEREF _Toc109212422 \h </w:instrText>
            </w:r>
            <w:r>
              <w:rPr>
                <w:noProof/>
                <w:webHidden/>
              </w:rPr>
            </w:r>
            <w:r>
              <w:rPr>
                <w:noProof/>
                <w:webHidden/>
              </w:rPr>
              <w:fldChar w:fldCharType="separate"/>
            </w:r>
            <w:r>
              <w:rPr>
                <w:noProof/>
                <w:webHidden/>
              </w:rPr>
              <w:t>144</w:t>
            </w:r>
            <w:r>
              <w:rPr>
                <w:noProof/>
                <w:webHidden/>
              </w:rPr>
              <w:fldChar w:fldCharType="end"/>
            </w:r>
          </w:hyperlink>
        </w:p>
        <w:p w14:paraId="0F3DC1BC" w14:textId="0C8DEF02"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23" w:history="1">
            <w:r w:rsidRPr="00E96D7B">
              <w:rPr>
                <w:rStyle w:val="af9"/>
                <w:b/>
                <w:noProof/>
              </w:rPr>
              <w:t>7.10. Иные сведения</w:t>
            </w:r>
            <w:r>
              <w:rPr>
                <w:noProof/>
                <w:webHidden/>
              </w:rPr>
              <w:tab/>
            </w:r>
            <w:r>
              <w:rPr>
                <w:noProof/>
                <w:webHidden/>
              </w:rPr>
              <w:fldChar w:fldCharType="begin"/>
            </w:r>
            <w:r>
              <w:rPr>
                <w:noProof/>
                <w:webHidden/>
              </w:rPr>
              <w:instrText xml:space="preserve"> PAGEREF _Toc109212423 \h </w:instrText>
            </w:r>
            <w:r>
              <w:rPr>
                <w:noProof/>
                <w:webHidden/>
              </w:rPr>
            </w:r>
            <w:r>
              <w:rPr>
                <w:noProof/>
                <w:webHidden/>
              </w:rPr>
              <w:fldChar w:fldCharType="separate"/>
            </w:r>
            <w:r>
              <w:rPr>
                <w:noProof/>
                <w:webHidden/>
              </w:rPr>
              <w:t>144</w:t>
            </w:r>
            <w:r>
              <w:rPr>
                <w:noProof/>
                <w:webHidden/>
              </w:rPr>
              <w:fldChar w:fldCharType="end"/>
            </w:r>
          </w:hyperlink>
        </w:p>
        <w:p w14:paraId="4F3DFC19" w14:textId="2DCC9338" w:rsidR="00E02015" w:rsidRDefault="00E02015">
          <w:pPr>
            <w:pStyle w:val="11"/>
            <w:tabs>
              <w:tab w:val="right" w:leader="dot" w:pos="9488"/>
            </w:tabs>
            <w:rPr>
              <w:rFonts w:asciiTheme="minorHAnsi" w:eastAsiaTheme="minorEastAsia" w:hAnsiTheme="minorHAnsi" w:cstheme="minorBidi"/>
              <w:noProof/>
              <w:sz w:val="22"/>
              <w:szCs w:val="22"/>
            </w:rPr>
          </w:pPr>
          <w:hyperlink w:anchor="_Toc109212424" w:history="1">
            <w:r w:rsidRPr="00E96D7B">
              <w:rPr>
                <w:rStyle w:val="af9"/>
                <w:b/>
                <w:noProof/>
              </w:rPr>
              <w:t>Раздел 8. Условия размещения ценных бумаг</w:t>
            </w:r>
            <w:r>
              <w:rPr>
                <w:noProof/>
                <w:webHidden/>
              </w:rPr>
              <w:tab/>
            </w:r>
            <w:r>
              <w:rPr>
                <w:noProof/>
                <w:webHidden/>
              </w:rPr>
              <w:fldChar w:fldCharType="begin"/>
            </w:r>
            <w:r>
              <w:rPr>
                <w:noProof/>
                <w:webHidden/>
              </w:rPr>
              <w:instrText xml:space="preserve"> PAGEREF _Toc109212424 \h </w:instrText>
            </w:r>
            <w:r>
              <w:rPr>
                <w:noProof/>
                <w:webHidden/>
              </w:rPr>
            </w:r>
            <w:r>
              <w:rPr>
                <w:noProof/>
                <w:webHidden/>
              </w:rPr>
              <w:fldChar w:fldCharType="separate"/>
            </w:r>
            <w:r>
              <w:rPr>
                <w:noProof/>
                <w:webHidden/>
              </w:rPr>
              <w:t>146</w:t>
            </w:r>
            <w:r>
              <w:rPr>
                <w:noProof/>
                <w:webHidden/>
              </w:rPr>
              <w:fldChar w:fldCharType="end"/>
            </w:r>
          </w:hyperlink>
        </w:p>
        <w:p w14:paraId="17FD2AC5" w14:textId="2319EE6E"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25" w:history="1">
            <w:r w:rsidRPr="00E96D7B">
              <w:rPr>
                <w:rStyle w:val="af9"/>
                <w:b/>
                <w:noProof/>
              </w:rPr>
              <w:t>8.1. Количество размещаемых эмиссионных ценных бумаг</w:t>
            </w:r>
            <w:r>
              <w:rPr>
                <w:noProof/>
                <w:webHidden/>
              </w:rPr>
              <w:tab/>
            </w:r>
            <w:r>
              <w:rPr>
                <w:noProof/>
                <w:webHidden/>
              </w:rPr>
              <w:fldChar w:fldCharType="begin"/>
            </w:r>
            <w:r>
              <w:rPr>
                <w:noProof/>
                <w:webHidden/>
              </w:rPr>
              <w:instrText xml:space="preserve"> PAGEREF _Toc109212425 \h </w:instrText>
            </w:r>
            <w:r>
              <w:rPr>
                <w:noProof/>
                <w:webHidden/>
              </w:rPr>
            </w:r>
            <w:r>
              <w:rPr>
                <w:noProof/>
                <w:webHidden/>
              </w:rPr>
              <w:fldChar w:fldCharType="separate"/>
            </w:r>
            <w:r>
              <w:rPr>
                <w:noProof/>
                <w:webHidden/>
              </w:rPr>
              <w:t>146</w:t>
            </w:r>
            <w:r>
              <w:rPr>
                <w:noProof/>
                <w:webHidden/>
              </w:rPr>
              <w:fldChar w:fldCharType="end"/>
            </w:r>
          </w:hyperlink>
        </w:p>
        <w:p w14:paraId="665E7951" w14:textId="05AB8425"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26" w:history="1">
            <w:r w:rsidRPr="00E96D7B">
              <w:rPr>
                <w:rStyle w:val="af9"/>
                <w:b/>
                <w:noProof/>
              </w:rPr>
              <w:t>8.2. Срок размещения ценных бумаг</w:t>
            </w:r>
            <w:r>
              <w:rPr>
                <w:noProof/>
                <w:webHidden/>
              </w:rPr>
              <w:tab/>
            </w:r>
            <w:r>
              <w:rPr>
                <w:noProof/>
                <w:webHidden/>
              </w:rPr>
              <w:fldChar w:fldCharType="begin"/>
            </w:r>
            <w:r>
              <w:rPr>
                <w:noProof/>
                <w:webHidden/>
              </w:rPr>
              <w:instrText xml:space="preserve"> PAGEREF _Toc109212426 \h </w:instrText>
            </w:r>
            <w:r>
              <w:rPr>
                <w:noProof/>
                <w:webHidden/>
              </w:rPr>
            </w:r>
            <w:r>
              <w:rPr>
                <w:noProof/>
                <w:webHidden/>
              </w:rPr>
              <w:fldChar w:fldCharType="separate"/>
            </w:r>
            <w:r>
              <w:rPr>
                <w:noProof/>
                <w:webHidden/>
              </w:rPr>
              <w:t>146</w:t>
            </w:r>
            <w:r>
              <w:rPr>
                <w:noProof/>
                <w:webHidden/>
              </w:rPr>
              <w:fldChar w:fldCharType="end"/>
            </w:r>
          </w:hyperlink>
        </w:p>
        <w:p w14:paraId="516109A4" w14:textId="661845FB"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27" w:history="1">
            <w:r w:rsidRPr="00E96D7B">
              <w:rPr>
                <w:rStyle w:val="af9"/>
                <w:b/>
                <w:noProof/>
              </w:rPr>
              <w:t>8.3. Порядок приобретения ценных бумаг при их размещении</w:t>
            </w:r>
            <w:r>
              <w:rPr>
                <w:noProof/>
                <w:webHidden/>
              </w:rPr>
              <w:tab/>
            </w:r>
            <w:r>
              <w:rPr>
                <w:noProof/>
                <w:webHidden/>
              </w:rPr>
              <w:fldChar w:fldCharType="begin"/>
            </w:r>
            <w:r>
              <w:rPr>
                <w:noProof/>
                <w:webHidden/>
              </w:rPr>
              <w:instrText xml:space="preserve"> PAGEREF _Toc109212427 \h </w:instrText>
            </w:r>
            <w:r>
              <w:rPr>
                <w:noProof/>
                <w:webHidden/>
              </w:rPr>
            </w:r>
            <w:r>
              <w:rPr>
                <w:noProof/>
                <w:webHidden/>
              </w:rPr>
              <w:fldChar w:fldCharType="separate"/>
            </w:r>
            <w:r>
              <w:rPr>
                <w:noProof/>
                <w:webHidden/>
              </w:rPr>
              <w:t>147</w:t>
            </w:r>
            <w:r>
              <w:rPr>
                <w:noProof/>
                <w:webHidden/>
              </w:rPr>
              <w:fldChar w:fldCharType="end"/>
            </w:r>
          </w:hyperlink>
        </w:p>
        <w:p w14:paraId="12BBC407" w14:textId="2D00109C"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28" w:history="1">
            <w:r w:rsidRPr="00E96D7B">
              <w:rPr>
                <w:rStyle w:val="af9"/>
                <w:noProof/>
              </w:rPr>
              <w:t>8.3.1. Способ размещения ценных бумаг</w:t>
            </w:r>
            <w:r>
              <w:rPr>
                <w:noProof/>
                <w:webHidden/>
              </w:rPr>
              <w:tab/>
            </w:r>
            <w:r>
              <w:rPr>
                <w:noProof/>
                <w:webHidden/>
              </w:rPr>
              <w:fldChar w:fldCharType="begin"/>
            </w:r>
            <w:r>
              <w:rPr>
                <w:noProof/>
                <w:webHidden/>
              </w:rPr>
              <w:instrText xml:space="preserve"> PAGEREF _Toc109212428 \h </w:instrText>
            </w:r>
            <w:r>
              <w:rPr>
                <w:noProof/>
                <w:webHidden/>
              </w:rPr>
            </w:r>
            <w:r>
              <w:rPr>
                <w:noProof/>
                <w:webHidden/>
              </w:rPr>
              <w:fldChar w:fldCharType="separate"/>
            </w:r>
            <w:r>
              <w:rPr>
                <w:noProof/>
                <w:webHidden/>
              </w:rPr>
              <w:t>147</w:t>
            </w:r>
            <w:r>
              <w:rPr>
                <w:noProof/>
                <w:webHidden/>
              </w:rPr>
              <w:fldChar w:fldCharType="end"/>
            </w:r>
          </w:hyperlink>
        </w:p>
        <w:p w14:paraId="485C0627" w14:textId="32BC2229"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29" w:history="1">
            <w:r w:rsidRPr="00E96D7B">
              <w:rPr>
                <w:rStyle w:val="af9"/>
                <w:noProof/>
              </w:rPr>
              <w:t>8.3.2. Порядок размещения ценных бумаг</w:t>
            </w:r>
            <w:r>
              <w:rPr>
                <w:noProof/>
                <w:webHidden/>
              </w:rPr>
              <w:tab/>
            </w:r>
            <w:r>
              <w:rPr>
                <w:noProof/>
                <w:webHidden/>
              </w:rPr>
              <w:fldChar w:fldCharType="begin"/>
            </w:r>
            <w:r>
              <w:rPr>
                <w:noProof/>
                <w:webHidden/>
              </w:rPr>
              <w:instrText xml:space="preserve"> PAGEREF _Toc109212429 \h </w:instrText>
            </w:r>
            <w:r>
              <w:rPr>
                <w:noProof/>
                <w:webHidden/>
              </w:rPr>
            </w:r>
            <w:r>
              <w:rPr>
                <w:noProof/>
                <w:webHidden/>
              </w:rPr>
              <w:fldChar w:fldCharType="separate"/>
            </w:r>
            <w:r>
              <w:rPr>
                <w:noProof/>
                <w:webHidden/>
              </w:rPr>
              <w:t>147</w:t>
            </w:r>
            <w:r>
              <w:rPr>
                <w:noProof/>
                <w:webHidden/>
              </w:rPr>
              <w:fldChar w:fldCharType="end"/>
            </w:r>
          </w:hyperlink>
        </w:p>
        <w:p w14:paraId="0D64D632" w14:textId="33C3F976"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30" w:history="1">
            <w:r w:rsidRPr="00E96D7B">
              <w:rPr>
                <w:rStyle w:val="af9"/>
                <w:noProof/>
              </w:rPr>
              <w:t>8.3.3. Цена (цены) или порядок определения цены размещения ценных бумаг</w:t>
            </w:r>
            <w:r>
              <w:rPr>
                <w:noProof/>
                <w:webHidden/>
              </w:rPr>
              <w:tab/>
            </w:r>
            <w:r>
              <w:rPr>
                <w:noProof/>
                <w:webHidden/>
              </w:rPr>
              <w:fldChar w:fldCharType="begin"/>
            </w:r>
            <w:r>
              <w:rPr>
                <w:noProof/>
                <w:webHidden/>
              </w:rPr>
              <w:instrText xml:space="preserve"> PAGEREF _Toc109212430 \h </w:instrText>
            </w:r>
            <w:r>
              <w:rPr>
                <w:noProof/>
                <w:webHidden/>
              </w:rPr>
            </w:r>
            <w:r>
              <w:rPr>
                <w:noProof/>
                <w:webHidden/>
              </w:rPr>
              <w:fldChar w:fldCharType="separate"/>
            </w:r>
            <w:r>
              <w:rPr>
                <w:noProof/>
                <w:webHidden/>
              </w:rPr>
              <w:t>157</w:t>
            </w:r>
            <w:r>
              <w:rPr>
                <w:noProof/>
                <w:webHidden/>
              </w:rPr>
              <w:fldChar w:fldCharType="end"/>
            </w:r>
          </w:hyperlink>
        </w:p>
        <w:p w14:paraId="7079EF56" w14:textId="7CBE915A"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31" w:history="1">
            <w:r w:rsidRPr="00E96D7B">
              <w:rPr>
                <w:rStyle w:val="af9"/>
                <w:noProof/>
              </w:rPr>
              <w:t>8.3.4. Порядок осуществления преимущественного права приобретения размещаемых ценных бумаг</w:t>
            </w:r>
            <w:r>
              <w:rPr>
                <w:noProof/>
                <w:webHidden/>
              </w:rPr>
              <w:tab/>
            </w:r>
            <w:r>
              <w:rPr>
                <w:noProof/>
                <w:webHidden/>
              </w:rPr>
              <w:fldChar w:fldCharType="begin"/>
            </w:r>
            <w:r>
              <w:rPr>
                <w:noProof/>
                <w:webHidden/>
              </w:rPr>
              <w:instrText xml:space="preserve"> PAGEREF _Toc109212431 \h </w:instrText>
            </w:r>
            <w:r>
              <w:rPr>
                <w:noProof/>
                <w:webHidden/>
              </w:rPr>
            </w:r>
            <w:r>
              <w:rPr>
                <w:noProof/>
                <w:webHidden/>
              </w:rPr>
              <w:fldChar w:fldCharType="separate"/>
            </w:r>
            <w:r>
              <w:rPr>
                <w:noProof/>
                <w:webHidden/>
              </w:rPr>
              <w:t>157</w:t>
            </w:r>
            <w:r>
              <w:rPr>
                <w:noProof/>
                <w:webHidden/>
              </w:rPr>
              <w:fldChar w:fldCharType="end"/>
            </w:r>
          </w:hyperlink>
        </w:p>
        <w:p w14:paraId="10DFB8C5" w14:textId="3FC17230"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32" w:history="1">
            <w:r w:rsidRPr="00E96D7B">
              <w:rPr>
                <w:rStyle w:val="af9"/>
                <w:noProof/>
              </w:rPr>
              <w:t>8.3.5. Условия, порядок и срок оплаты ценных бумаг</w:t>
            </w:r>
            <w:r>
              <w:rPr>
                <w:noProof/>
                <w:webHidden/>
              </w:rPr>
              <w:tab/>
            </w:r>
            <w:r>
              <w:rPr>
                <w:noProof/>
                <w:webHidden/>
              </w:rPr>
              <w:fldChar w:fldCharType="begin"/>
            </w:r>
            <w:r>
              <w:rPr>
                <w:noProof/>
                <w:webHidden/>
              </w:rPr>
              <w:instrText xml:space="preserve"> PAGEREF _Toc109212432 \h </w:instrText>
            </w:r>
            <w:r>
              <w:rPr>
                <w:noProof/>
                <w:webHidden/>
              </w:rPr>
            </w:r>
            <w:r>
              <w:rPr>
                <w:noProof/>
                <w:webHidden/>
              </w:rPr>
              <w:fldChar w:fldCharType="separate"/>
            </w:r>
            <w:r>
              <w:rPr>
                <w:noProof/>
                <w:webHidden/>
              </w:rPr>
              <w:t>157</w:t>
            </w:r>
            <w:r>
              <w:rPr>
                <w:noProof/>
                <w:webHidden/>
              </w:rPr>
              <w:fldChar w:fldCharType="end"/>
            </w:r>
          </w:hyperlink>
        </w:p>
        <w:p w14:paraId="71C02139" w14:textId="2A7A0FBF"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33" w:history="1">
            <w:r w:rsidRPr="00E96D7B">
              <w:rPr>
                <w:rStyle w:val="af9"/>
                <w:b/>
                <w:noProof/>
              </w:rPr>
              <w:t>8.4. Порядок раскрытия эмитентом информации о выпуске (дополнительном выпуске) ценных бумаг</w:t>
            </w:r>
            <w:r>
              <w:rPr>
                <w:noProof/>
                <w:webHidden/>
              </w:rPr>
              <w:tab/>
            </w:r>
            <w:r>
              <w:rPr>
                <w:noProof/>
                <w:webHidden/>
              </w:rPr>
              <w:fldChar w:fldCharType="begin"/>
            </w:r>
            <w:r>
              <w:rPr>
                <w:noProof/>
                <w:webHidden/>
              </w:rPr>
              <w:instrText xml:space="preserve"> PAGEREF _Toc109212433 \h </w:instrText>
            </w:r>
            <w:r>
              <w:rPr>
                <w:noProof/>
                <w:webHidden/>
              </w:rPr>
            </w:r>
            <w:r>
              <w:rPr>
                <w:noProof/>
                <w:webHidden/>
              </w:rPr>
              <w:fldChar w:fldCharType="separate"/>
            </w:r>
            <w:r>
              <w:rPr>
                <w:noProof/>
                <w:webHidden/>
              </w:rPr>
              <w:t>158</w:t>
            </w:r>
            <w:r>
              <w:rPr>
                <w:noProof/>
                <w:webHidden/>
              </w:rPr>
              <w:fldChar w:fldCharType="end"/>
            </w:r>
          </w:hyperlink>
        </w:p>
        <w:p w14:paraId="72C788BB" w14:textId="14007B92"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34" w:history="1">
            <w:r w:rsidRPr="00E96D7B">
              <w:rPr>
                <w:rStyle w:val="af9"/>
                <w:b/>
                <w:noProof/>
              </w:rPr>
              <w:t>8.5. Сведения о документе, содержащем фактические итоги размещения ценных бумаг, который представляется после завершения размещения ценных бумаг</w:t>
            </w:r>
            <w:r>
              <w:rPr>
                <w:noProof/>
                <w:webHidden/>
              </w:rPr>
              <w:tab/>
            </w:r>
            <w:r>
              <w:rPr>
                <w:noProof/>
                <w:webHidden/>
              </w:rPr>
              <w:fldChar w:fldCharType="begin"/>
            </w:r>
            <w:r>
              <w:rPr>
                <w:noProof/>
                <w:webHidden/>
              </w:rPr>
              <w:instrText xml:space="preserve"> PAGEREF _Toc109212434 \h </w:instrText>
            </w:r>
            <w:r>
              <w:rPr>
                <w:noProof/>
                <w:webHidden/>
              </w:rPr>
            </w:r>
            <w:r>
              <w:rPr>
                <w:noProof/>
                <w:webHidden/>
              </w:rPr>
              <w:fldChar w:fldCharType="separate"/>
            </w:r>
            <w:r>
              <w:rPr>
                <w:noProof/>
                <w:webHidden/>
              </w:rPr>
              <w:t>159</w:t>
            </w:r>
            <w:r>
              <w:rPr>
                <w:noProof/>
                <w:webHidden/>
              </w:rPr>
              <w:fldChar w:fldCharType="end"/>
            </w:r>
          </w:hyperlink>
        </w:p>
        <w:p w14:paraId="6BD5660B" w14:textId="2C5559C8"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35" w:history="1">
            <w:r w:rsidRPr="00E96D7B">
              <w:rPr>
                <w:rStyle w:val="af9"/>
                <w:b/>
                <w:noProof/>
              </w:rPr>
              <w:t>8.6. Иные сведения</w:t>
            </w:r>
            <w:r>
              <w:rPr>
                <w:noProof/>
                <w:webHidden/>
              </w:rPr>
              <w:tab/>
            </w:r>
            <w:r>
              <w:rPr>
                <w:noProof/>
                <w:webHidden/>
              </w:rPr>
              <w:fldChar w:fldCharType="begin"/>
            </w:r>
            <w:r>
              <w:rPr>
                <w:noProof/>
                <w:webHidden/>
              </w:rPr>
              <w:instrText xml:space="preserve"> PAGEREF _Toc109212435 \h </w:instrText>
            </w:r>
            <w:r>
              <w:rPr>
                <w:noProof/>
                <w:webHidden/>
              </w:rPr>
            </w:r>
            <w:r>
              <w:rPr>
                <w:noProof/>
                <w:webHidden/>
              </w:rPr>
              <w:fldChar w:fldCharType="separate"/>
            </w:r>
            <w:r>
              <w:rPr>
                <w:noProof/>
                <w:webHidden/>
              </w:rPr>
              <w:t>159</w:t>
            </w:r>
            <w:r>
              <w:rPr>
                <w:noProof/>
                <w:webHidden/>
              </w:rPr>
              <w:fldChar w:fldCharType="end"/>
            </w:r>
          </w:hyperlink>
        </w:p>
        <w:p w14:paraId="74B8946D" w14:textId="391780C1" w:rsidR="00E02015" w:rsidRDefault="00E02015">
          <w:pPr>
            <w:pStyle w:val="11"/>
            <w:tabs>
              <w:tab w:val="right" w:leader="dot" w:pos="9488"/>
            </w:tabs>
            <w:rPr>
              <w:rFonts w:asciiTheme="minorHAnsi" w:eastAsiaTheme="minorEastAsia" w:hAnsiTheme="minorHAnsi" w:cstheme="minorBidi"/>
              <w:noProof/>
              <w:sz w:val="22"/>
              <w:szCs w:val="22"/>
            </w:rPr>
          </w:pPr>
          <w:hyperlink w:anchor="_Toc109212436" w:history="1">
            <w:r w:rsidRPr="00E96D7B">
              <w:rPr>
                <w:rStyle w:val="af9"/>
                <w:b/>
                <w:noProof/>
              </w:rPr>
              <w:t>Раздел 9. Сведения о лице, предоставляющем обеспечение по облигациям эмитента, а также об условиях такого обеспечения</w:t>
            </w:r>
            <w:r>
              <w:rPr>
                <w:noProof/>
                <w:webHidden/>
              </w:rPr>
              <w:tab/>
            </w:r>
            <w:r>
              <w:rPr>
                <w:noProof/>
                <w:webHidden/>
              </w:rPr>
              <w:fldChar w:fldCharType="begin"/>
            </w:r>
            <w:r>
              <w:rPr>
                <w:noProof/>
                <w:webHidden/>
              </w:rPr>
              <w:instrText xml:space="preserve"> PAGEREF _Toc109212436 \h </w:instrText>
            </w:r>
            <w:r>
              <w:rPr>
                <w:noProof/>
                <w:webHidden/>
              </w:rPr>
            </w:r>
            <w:r>
              <w:rPr>
                <w:noProof/>
                <w:webHidden/>
              </w:rPr>
              <w:fldChar w:fldCharType="separate"/>
            </w:r>
            <w:r>
              <w:rPr>
                <w:noProof/>
                <w:webHidden/>
              </w:rPr>
              <w:t>160</w:t>
            </w:r>
            <w:r>
              <w:rPr>
                <w:noProof/>
                <w:webHidden/>
              </w:rPr>
              <w:fldChar w:fldCharType="end"/>
            </w:r>
          </w:hyperlink>
        </w:p>
        <w:p w14:paraId="6823111B" w14:textId="500334D8"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37" w:history="1">
            <w:r w:rsidRPr="00E96D7B">
              <w:rPr>
                <w:rStyle w:val="af9"/>
                <w:b/>
                <w:noProof/>
              </w:rPr>
              <w:t>9.1. Сведения о лице, предоставляющем обеспечение исполнения обязательств по облигациям</w:t>
            </w:r>
            <w:r>
              <w:rPr>
                <w:noProof/>
                <w:webHidden/>
              </w:rPr>
              <w:tab/>
            </w:r>
            <w:r>
              <w:rPr>
                <w:noProof/>
                <w:webHidden/>
              </w:rPr>
              <w:fldChar w:fldCharType="begin"/>
            </w:r>
            <w:r>
              <w:rPr>
                <w:noProof/>
                <w:webHidden/>
              </w:rPr>
              <w:instrText xml:space="preserve"> PAGEREF _Toc109212437 \h </w:instrText>
            </w:r>
            <w:r>
              <w:rPr>
                <w:noProof/>
                <w:webHidden/>
              </w:rPr>
            </w:r>
            <w:r>
              <w:rPr>
                <w:noProof/>
                <w:webHidden/>
              </w:rPr>
              <w:fldChar w:fldCharType="separate"/>
            </w:r>
            <w:r>
              <w:rPr>
                <w:noProof/>
                <w:webHidden/>
              </w:rPr>
              <w:t>160</w:t>
            </w:r>
            <w:r>
              <w:rPr>
                <w:noProof/>
                <w:webHidden/>
              </w:rPr>
              <w:fldChar w:fldCharType="end"/>
            </w:r>
          </w:hyperlink>
        </w:p>
        <w:p w14:paraId="24542E39" w14:textId="7CB4BF46"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38" w:history="1">
            <w:r w:rsidRPr="00E96D7B">
              <w:rPr>
                <w:rStyle w:val="af9"/>
                <w:b/>
                <w:noProof/>
              </w:rPr>
              <w:t>9.2. Общие условия обеспечения исполнения обязательств по облигациям</w:t>
            </w:r>
            <w:r>
              <w:rPr>
                <w:noProof/>
                <w:webHidden/>
              </w:rPr>
              <w:tab/>
            </w:r>
            <w:r>
              <w:rPr>
                <w:noProof/>
                <w:webHidden/>
              </w:rPr>
              <w:fldChar w:fldCharType="begin"/>
            </w:r>
            <w:r>
              <w:rPr>
                <w:noProof/>
                <w:webHidden/>
              </w:rPr>
              <w:instrText xml:space="preserve"> PAGEREF _Toc109212438 \h </w:instrText>
            </w:r>
            <w:r>
              <w:rPr>
                <w:noProof/>
                <w:webHidden/>
              </w:rPr>
            </w:r>
            <w:r>
              <w:rPr>
                <w:noProof/>
                <w:webHidden/>
              </w:rPr>
              <w:fldChar w:fldCharType="separate"/>
            </w:r>
            <w:r>
              <w:rPr>
                <w:noProof/>
                <w:webHidden/>
              </w:rPr>
              <w:t>160</w:t>
            </w:r>
            <w:r>
              <w:rPr>
                <w:noProof/>
                <w:webHidden/>
              </w:rPr>
              <w:fldChar w:fldCharType="end"/>
            </w:r>
          </w:hyperlink>
        </w:p>
        <w:p w14:paraId="4C7E0C62" w14:textId="5E80B704"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39" w:history="1">
            <w:r w:rsidRPr="00E96D7B">
              <w:rPr>
                <w:rStyle w:val="af9"/>
                <w:b/>
                <w:noProof/>
              </w:rPr>
              <w:t>9.3. Условия поручительства, которым обеспечивается исполнение обязательств по облигациям</w:t>
            </w:r>
            <w:r>
              <w:rPr>
                <w:noProof/>
                <w:webHidden/>
              </w:rPr>
              <w:tab/>
            </w:r>
            <w:r>
              <w:rPr>
                <w:noProof/>
                <w:webHidden/>
              </w:rPr>
              <w:fldChar w:fldCharType="begin"/>
            </w:r>
            <w:r>
              <w:rPr>
                <w:noProof/>
                <w:webHidden/>
              </w:rPr>
              <w:instrText xml:space="preserve"> PAGEREF _Toc109212439 \h </w:instrText>
            </w:r>
            <w:r>
              <w:rPr>
                <w:noProof/>
                <w:webHidden/>
              </w:rPr>
            </w:r>
            <w:r>
              <w:rPr>
                <w:noProof/>
                <w:webHidden/>
              </w:rPr>
              <w:fldChar w:fldCharType="separate"/>
            </w:r>
            <w:r>
              <w:rPr>
                <w:noProof/>
                <w:webHidden/>
              </w:rPr>
              <w:t>160</w:t>
            </w:r>
            <w:r>
              <w:rPr>
                <w:noProof/>
                <w:webHidden/>
              </w:rPr>
              <w:fldChar w:fldCharType="end"/>
            </w:r>
          </w:hyperlink>
        </w:p>
        <w:p w14:paraId="1AADF6FA" w14:textId="5CED2D0D"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40" w:history="1">
            <w:r w:rsidRPr="00E96D7B">
              <w:rPr>
                <w:rStyle w:val="af9"/>
                <w:b/>
                <w:noProof/>
              </w:rPr>
              <w:t>9.4. Условия независимой гарантии, которой обеспечивается исполнение обязательств по облигациям</w:t>
            </w:r>
            <w:r>
              <w:rPr>
                <w:noProof/>
                <w:webHidden/>
              </w:rPr>
              <w:tab/>
            </w:r>
            <w:r>
              <w:rPr>
                <w:noProof/>
                <w:webHidden/>
              </w:rPr>
              <w:fldChar w:fldCharType="begin"/>
            </w:r>
            <w:r>
              <w:rPr>
                <w:noProof/>
                <w:webHidden/>
              </w:rPr>
              <w:instrText xml:space="preserve"> PAGEREF _Toc109212440 \h </w:instrText>
            </w:r>
            <w:r>
              <w:rPr>
                <w:noProof/>
                <w:webHidden/>
              </w:rPr>
            </w:r>
            <w:r>
              <w:rPr>
                <w:noProof/>
                <w:webHidden/>
              </w:rPr>
              <w:fldChar w:fldCharType="separate"/>
            </w:r>
            <w:r>
              <w:rPr>
                <w:noProof/>
                <w:webHidden/>
              </w:rPr>
              <w:t>160</w:t>
            </w:r>
            <w:r>
              <w:rPr>
                <w:noProof/>
                <w:webHidden/>
              </w:rPr>
              <w:fldChar w:fldCharType="end"/>
            </w:r>
          </w:hyperlink>
        </w:p>
        <w:p w14:paraId="1EE89376" w14:textId="101D8390"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41" w:history="1">
            <w:r w:rsidRPr="00E96D7B">
              <w:rPr>
                <w:rStyle w:val="af9"/>
                <w:b/>
                <w:noProof/>
              </w:rPr>
              <w:t>9.5. Условия государственной или муниципальной гарантии, которой обеспечивается исполнение обязательств по облигациям</w:t>
            </w:r>
            <w:r>
              <w:rPr>
                <w:noProof/>
                <w:webHidden/>
              </w:rPr>
              <w:tab/>
            </w:r>
            <w:r>
              <w:rPr>
                <w:noProof/>
                <w:webHidden/>
              </w:rPr>
              <w:fldChar w:fldCharType="begin"/>
            </w:r>
            <w:r>
              <w:rPr>
                <w:noProof/>
                <w:webHidden/>
              </w:rPr>
              <w:instrText xml:space="preserve"> PAGEREF _Toc109212441 \h </w:instrText>
            </w:r>
            <w:r>
              <w:rPr>
                <w:noProof/>
                <w:webHidden/>
              </w:rPr>
            </w:r>
            <w:r>
              <w:rPr>
                <w:noProof/>
                <w:webHidden/>
              </w:rPr>
              <w:fldChar w:fldCharType="separate"/>
            </w:r>
            <w:r>
              <w:rPr>
                <w:noProof/>
                <w:webHidden/>
              </w:rPr>
              <w:t>160</w:t>
            </w:r>
            <w:r>
              <w:rPr>
                <w:noProof/>
                <w:webHidden/>
              </w:rPr>
              <w:fldChar w:fldCharType="end"/>
            </w:r>
          </w:hyperlink>
        </w:p>
        <w:p w14:paraId="5B6DEA03" w14:textId="5B160233"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42" w:history="1">
            <w:r w:rsidRPr="00E96D7B">
              <w:rPr>
                <w:rStyle w:val="af9"/>
                <w:b/>
                <w:noProof/>
              </w:rPr>
              <w:t>9.6. Условия залога, которым обеспечивается исполнение обязательств по облигациям</w:t>
            </w:r>
            <w:r>
              <w:rPr>
                <w:noProof/>
                <w:webHidden/>
              </w:rPr>
              <w:tab/>
            </w:r>
            <w:r>
              <w:rPr>
                <w:noProof/>
                <w:webHidden/>
              </w:rPr>
              <w:fldChar w:fldCharType="begin"/>
            </w:r>
            <w:r>
              <w:rPr>
                <w:noProof/>
                <w:webHidden/>
              </w:rPr>
              <w:instrText xml:space="preserve"> PAGEREF _Toc109212442 \h </w:instrText>
            </w:r>
            <w:r>
              <w:rPr>
                <w:noProof/>
                <w:webHidden/>
              </w:rPr>
            </w:r>
            <w:r>
              <w:rPr>
                <w:noProof/>
                <w:webHidden/>
              </w:rPr>
              <w:fldChar w:fldCharType="separate"/>
            </w:r>
            <w:r>
              <w:rPr>
                <w:noProof/>
                <w:webHidden/>
              </w:rPr>
              <w:t>160</w:t>
            </w:r>
            <w:r>
              <w:rPr>
                <w:noProof/>
                <w:webHidden/>
              </w:rPr>
              <w:fldChar w:fldCharType="end"/>
            </w:r>
          </w:hyperlink>
        </w:p>
        <w:p w14:paraId="22B74E42" w14:textId="6DD5537E"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43" w:history="1">
            <w:r w:rsidRPr="00E96D7B">
              <w:rPr>
                <w:rStyle w:val="af9"/>
                <w:b/>
                <w:noProof/>
              </w:rPr>
              <w:t>9.7. Условия обеспечения обязательств по облигациям с ипотечным покрытием</w:t>
            </w:r>
            <w:r>
              <w:rPr>
                <w:noProof/>
                <w:webHidden/>
              </w:rPr>
              <w:tab/>
            </w:r>
            <w:r>
              <w:rPr>
                <w:noProof/>
                <w:webHidden/>
              </w:rPr>
              <w:fldChar w:fldCharType="begin"/>
            </w:r>
            <w:r>
              <w:rPr>
                <w:noProof/>
                <w:webHidden/>
              </w:rPr>
              <w:instrText xml:space="preserve"> PAGEREF _Toc109212443 \h </w:instrText>
            </w:r>
            <w:r>
              <w:rPr>
                <w:noProof/>
                <w:webHidden/>
              </w:rPr>
            </w:r>
            <w:r>
              <w:rPr>
                <w:noProof/>
                <w:webHidden/>
              </w:rPr>
              <w:fldChar w:fldCharType="separate"/>
            </w:r>
            <w:r>
              <w:rPr>
                <w:noProof/>
                <w:webHidden/>
              </w:rPr>
              <w:t>160</w:t>
            </w:r>
            <w:r>
              <w:rPr>
                <w:noProof/>
                <w:webHidden/>
              </w:rPr>
              <w:fldChar w:fldCharType="end"/>
            </w:r>
          </w:hyperlink>
        </w:p>
        <w:p w14:paraId="6D41F34B" w14:textId="5B60FAFD"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44" w:history="1">
            <w:r w:rsidRPr="00E96D7B">
              <w:rPr>
                <w:rStyle w:val="af9"/>
                <w:b/>
                <w:noProof/>
              </w:rPr>
              <w:t>9.8. Дополнительные сведения о размещаемых облигациях с залоговым обеспечением денежными требованиями</w:t>
            </w:r>
            <w:r>
              <w:rPr>
                <w:noProof/>
                <w:webHidden/>
              </w:rPr>
              <w:tab/>
            </w:r>
            <w:r>
              <w:rPr>
                <w:noProof/>
                <w:webHidden/>
              </w:rPr>
              <w:fldChar w:fldCharType="begin"/>
            </w:r>
            <w:r>
              <w:rPr>
                <w:noProof/>
                <w:webHidden/>
              </w:rPr>
              <w:instrText xml:space="preserve"> PAGEREF _Toc109212444 \h </w:instrText>
            </w:r>
            <w:r>
              <w:rPr>
                <w:noProof/>
                <w:webHidden/>
              </w:rPr>
            </w:r>
            <w:r>
              <w:rPr>
                <w:noProof/>
                <w:webHidden/>
              </w:rPr>
              <w:fldChar w:fldCharType="separate"/>
            </w:r>
            <w:r>
              <w:rPr>
                <w:noProof/>
                <w:webHidden/>
              </w:rPr>
              <w:t>160</w:t>
            </w:r>
            <w:r>
              <w:rPr>
                <w:noProof/>
                <w:webHidden/>
              </w:rPr>
              <w:fldChar w:fldCharType="end"/>
            </w:r>
          </w:hyperlink>
        </w:p>
        <w:p w14:paraId="161F82BA" w14:textId="5B5A3AA1" w:rsidR="00E02015" w:rsidRDefault="00E02015">
          <w:pPr>
            <w:pStyle w:val="35"/>
            <w:tabs>
              <w:tab w:val="right" w:leader="dot" w:pos="9488"/>
            </w:tabs>
            <w:rPr>
              <w:rFonts w:asciiTheme="minorHAnsi" w:eastAsiaTheme="minorEastAsia" w:hAnsiTheme="minorHAnsi" w:cstheme="minorBidi"/>
              <w:noProof/>
              <w:sz w:val="22"/>
              <w:szCs w:val="22"/>
            </w:rPr>
          </w:pPr>
          <w:hyperlink w:anchor="_Toc109212445" w:history="1">
            <w:r w:rsidRPr="00E96D7B">
              <w:rPr>
                <w:rStyle w:val="af9"/>
                <w:b/>
                <w:noProof/>
              </w:rPr>
              <w:t>9.9. Очередность исполнения обязательств с одним и тем же обеспечением</w:t>
            </w:r>
            <w:r>
              <w:rPr>
                <w:noProof/>
                <w:webHidden/>
              </w:rPr>
              <w:tab/>
            </w:r>
            <w:r>
              <w:rPr>
                <w:noProof/>
                <w:webHidden/>
              </w:rPr>
              <w:fldChar w:fldCharType="begin"/>
            </w:r>
            <w:r>
              <w:rPr>
                <w:noProof/>
                <w:webHidden/>
              </w:rPr>
              <w:instrText xml:space="preserve"> PAGEREF _Toc109212445 \h </w:instrText>
            </w:r>
            <w:r>
              <w:rPr>
                <w:noProof/>
                <w:webHidden/>
              </w:rPr>
            </w:r>
            <w:r>
              <w:rPr>
                <w:noProof/>
                <w:webHidden/>
              </w:rPr>
              <w:fldChar w:fldCharType="separate"/>
            </w:r>
            <w:r>
              <w:rPr>
                <w:noProof/>
                <w:webHidden/>
              </w:rPr>
              <w:t>161</w:t>
            </w:r>
            <w:r>
              <w:rPr>
                <w:noProof/>
                <w:webHidden/>
              </w:rPr>
              <w:fldChar w:fldCharType="end"/>
            </w:r>
          </w:hyperlink>
        </w:p>
        <w:p w14:paraId="2249E2AD" w14:textId="70D5E30F" w:rsidR="002C59CA" w:rsidRPr="008E286D" w:rsidRDefault="002C59CA">
          <w:r w:rsidRPr="008E286D">
            <w:rPr>
              <w:b/>
              <w:bCs/>
            </w:rPr>
            <w:fldChar w:fldCharType="end"/>
          </w:r>
        </w:p>
      </w:sdtContent>
    </w:sdt>
    <w:p w14:paraId="0789D959" w14:textId="77777777" w:rsidR="000C3B6E" w:rsidRPr="008E286D" w:rsidRDefault="000C3B6E">
      <w:pPr>
        <w:autoSpaceDE/>
        <w:autoSpaceDN/>
        <w:spacing w:after="160" w:line="259" w:lineRule="auto"/>
        <w:rPr>
          <w:b/>
          <w:sz w:val="24"/>
          <w:szCs w:val="24"/>
        </w:rPr>
      </w:pPr>
      <w:r w:rsidRPr="008E286D">
        <w:rPr>
          <w:b/>
          <w:sz w:val="24"/>
          <w:szCs w:val="24"/>
        </w:rPr>
        <w:br w:type="page"/>
      </w:r>
      <w:bookmarkStart w:id="2" w:name="_GoBack"/>
      <w:bookmarkEnd w:id="2"/>
    </w:p>
    <w:p w14:paraId="4E63DE48" w14:textId="77777777" w:rsidR="00BD55EB" w:rsidRPr="008E286D" w:rsidRDefault="00BD55EB" w:rsidP="00727F45">
      <w:pPr>
        <w:pStyle w:val="1"/>
        <w:spacing w:before="120" w:after="120"/>
        <w:ind w:firstLine="567"/>
        <w:jc w:val="both"/>
        <w:rPr>
          <w:rFonts w:ascii="Times New Roman" w:hAnsi="Times New Roman" w:cs="Times New Roman"/>
          <w:b/>
          <w:sz w:val="24"/>
          <w:szCs w:val="24"/>
        </w:rPr>
      </w:pPr>
      <w:bookmarkStart w:id="3" w:name="_Toc109212342"/>
      <w:r w:rsidRPr="008E286D">
        <w:rPr>
          <w:rFonts w:ascii="Times New Roman" w:hAnsi="Times New Roman" w:cs="Times New Roman"/>
          <w:b/>
          <w:color w:val="auto"/>
          <w:sz w:val="24"/>
          <w:szCs w:val="24"/>
        </w:rPr>
        <w:lastRenderedPageBreak/>
        <w:t>Раздел 1. Введение (резюме проспекта ценных бумаг)</w:t>
      </w:r>
      <w:bookmarkEnd w:id="3"/>
    </w:p>
    <w:p w14:paraId="68535DC6" w14:textId="77777777" w:rsidR="00BD55EB" w:rsidRPr="008E286D" w:rsidRDefault="00BD55EB" w:rsidP="00727F45">
      <w:pPr>
        <w:adjustRightInd w:val="0"/>
        <w:spacing w:before="120" w:after="120"/>
        <w:ind w:firstLine="539"/>
        <w:jc w:val="both"/>
        <w:outlineLvl w:val="2"/>
        <w:rPr>
          <w:b/>
          <w:sz w:val="24"/>
          <w:szCs w:val="24"/>
        </w:rPr>
      </w:pPr>
      <w:bookmarkStart w:id="4" w:name="_Toc109212343"/>
      <w:r w:rsidRPr="008E286D">
        <w:rPr>
          <w:b/>
          <w:sz w:val="24"/>
          <w:szCs w:val="24"/>
        </w:rPr>
        <w:t>1.1. Общие положения</w:t>
      </w:r>
      <w:bookmarkEnd w:id="4"/>
    </w:p>
    <w:p w14:paraId="61416B2A" w14:textId="77777777" w:rsidR="00C529F6" w:rsidRPr="008E286D" w:rsidRDefault="00C529F6" w:rsidP="00727F45">
      <w:pPr>
        <w:spacing w:before="120" w:after="120"/>
        <w:ind w:firstLine="567"/>
        <w:jc w:val="both"/>
        <w:rPr>
          <w:sz w:val="22"/>
          <w:szCs w:val="22"/>
        </w:rPr>
      </w:pPr>
      <w:r w:rsidRPr="008E286D">
        <w:rPr>
          <w:sz w:val="22"/>
          <w:szCs w:val="22"/>
        </w:rPr>
        <w:t>Для целей настоящего Проспекта ценных бумаг под Эмитентом понимается Акционерное общество «ДОМ.РФ», далее также «Эмитент», «Общество», «</w:t>
      </w:r>
      <w:r w:rsidR="00156F75" w:rsidRPr="008E286D">
        <w:rPr>
          <w:sz w:val="22"/>
          <w:szCs w:val="22"/>
        </w:rPr>
        <w:t>ДОМ.РФ»</w:t>
      </w:r>
      <w:r w:rsidRPr="008E286D">
        <w:rPr>
          <w:sz w:val="22"/>
          <w:szCs w:val="22"/>
        </w:rPr>
        <w:t>.</w:t>
      </w:r>
    </w:p>
    <w:p w14:paraId="25B91C3A" w14:textId="77777777" w:rsidR="00C529F6" w:rsidRPr="008E286D" w:rsidRDefault="00C529F6" w:rsidP="00727F45">
      <w:pPr>
        <w:spacing w:before="120" w:after="120"/>
        <w:ind w:firstLine="567"/>
        <w:jc w:val="both"/>
        <w:rPr>
          <w:sz w:val="22"/>
          <w:szCs w:val="22"/>
        </w:rPr>
      </w:pPr>
      <w:bookmarkStart w:id="5" w:name="_Ref220675653"/>
      <w:r w:rsidRPr="008E286D">
        <w:rPr>
          <w:sz w:val="22"/>
          <w:szCs w:val="22"/>
        </w:rPr>
        <w:t>Если из контекста не следует иное, в настоящем Проспекте ценных бумаг следующие термины имеют значения, указанные в настоящем пункте Проспекта ценных бумаг:</w:t>
      </w:r>
      <w:bookmarkEnd w:id="5"/>
    </w:p>
    <w:p w14:paraId="497C9B1C" w14:textId="77777777" w:rsidR="00C529F6" w:rsidRPr="008E286D" w:rsidRDefault="00C529F6" w:rsidP="00727F45">
      <w:pPr>
        <w:spacing w:before="120" w:after="120"/>
        <w:ind w:firstLine="567"/>
        <w:jc w:val="both"/>
        <w:rPr>
          <w:bCs/>
          <w:iCs/>
          <w:sz w:val="22"/>
          <w:szCs w:val="22"/>
        </w:rPr>
      </w:pPr>
      <w:r w:rsidRPr="008E286D">
        <w:rPr>
          <w:sz w:val="22"/>
          <w:szCs w:val="22"/>
        </w:rPr>
        <w:t>«</w:t>
      </w:r>
      <w:r w:rsidRPr="008E286D">
        <w:rPr>
          <w:b/>
          <w:sz w:val="22"/>
          <w:szCs w:val="22"/>
        </w:rPr>
        <w:t>Аудитор</w:t>
      </w:r>
      <w:r w:rsidRPr="008E286D">
        <w:rPr>
          <w:sz w:val="22"/>
          <w:szCs w:val="22"/>
        </w:rPr>
        <w:t xml:space="preserve">» означает на дату утверждения Проспекта ценных бумаг </w:t>
      </w:r>
      <w:r w:rsidRPr="008E286D">
        <w:rPr>
          <w:bCs/>
          <w:iCs/>
          <w:sz w:val="22"/>
          <w:szCs w:val="22"/>
        </w:rPr>
        <w:t>Общество с ограниченной ответственностью «Эрнст энд Янг»</w:t>
      </w:r>
      <w:r w:rsidR="00156F75" w:rsidRPr="008E286D">
        <w:rPr>
          <w:bCs/>
          <w:iCs/>
          <w:sz w:val="22"/>
          <w:szCs w:val="22"/>
        </w:rPr>
        <w:t>.</w:t>
      </w:r>
      <w:r w:rsidRPr="008E286D" w:rsidDel="009F1884">
        <w:rPr>
          <w:bCs/>
          <w:iCs/>
          <w:sz w:val="22"/>
          <w:szCs w:val="22"/>
        </w:rPr>
        <w:t xml:space="preserve"> </w:t>
      </w:r>
    </w:p>
    <w:p w14:paraId="4C576A4C" w14:textId="77777777" w:rsidR="00C529F6" w:rsidRPr="008E286D" w:rsidRDefault="00C529F6" w:rsidP="00727F45">
      <w:pPr>
        <w:spacing w:before="120" w:after="120"/>
        <w:ind w:firstLine="567"/>
        <w:jc w:val="both"/>
        <w:rPr>
          <w:sz w:val="22"/>
          <w:szCs w:val="22"/>
        </w:rPr>
      </w:pPr>
      <w:r w:rsidRPr="008E286D">
        <w:rPr>
          <w:sz w:val="22"/>
          <w:szCs w:val="22"/>
        </w:rPr>
        <w:t>«</w:t>
      </w:r>
      <w:r w:rsidRPr="008E286D">
        <w:rPr>
          <w:b/>
          <w:sz w:val="22"/>
          <w:szCs w:val="22"/>
        </w:rPr>
        <w:t>БИК</w:t>
      </w:r>
      <w:r w:rsidRPr="008E286D">
        <w:rPr>
          <w:sz w:val="22"/>
          <w:szCs w:val="22"/>
        </w:rPr>
        <w:t>» означает банковский идентификационный код.</w:t>
      </w:r>
    </w:p>
    <w:p w14:paraId="5095B961" w14:textId="77777777" w:rsidR="00876542" w:rsidRPr="008E286D" w:rsidRDefault="00C529F6" w:rsidP="00727F45">
      <w:pPr>
        <w:spacing w:before="120" w:after="120"/>
        <w:ind w:firstLine="567"/>
        <w:jc w:val="both"/>
        <w:rPr>
          <w:sz w:val="22"/>
          <w:szCs w:val="22"/>
        </w:rPr>
      </w:pPr>
      <w:r w:rsidRPr="008E286D">
        <w:rPr>
          <w:sz w:val="22"/>
          <w:szCs w:val="22"/>
        </w:rPr>
        <w:t>«</w:t>
      </w:r>
      <w:r w:rsidRPr="008E286D">
        <w:rPr>
          <w:b/>
          <w:sz w:val="22"/>
          <w:szCs w:val="22"/>
        </w:rPr>
        <w:t>Биржа</w:t>
      </w:r>
      <w:r w:rsidRPr="008E286D">
        <w:rPr>
          <w:sz w:val="22"/>
          <w:szCs w:val="22"/>
        </w:rPr>
        <w:t>», «</w:t>
      </w:r>
      <w:r w:rsidRPr="008E286D">
        <w:rPr>
          <w:b/>
          <w:sz w:val="22"/>
          <w:szCs w:val="22"/>
        </w:rPr>
        <w:t>ПАО Московская Биржа»</w:t>
      </w:r>
      <w:r w:rsidRPr="008E286D">
        <w:rPr>
          <w:sz w:val="22"/>
          <w:szCs w:val="22"/>
        </w:rPr>
        <w:t xml:space="preserve"> означает Публичное акционерное общество </w:t>
      </w:r>
      <w:r w:rsidR="00685381">
        <w:rPr>
          <w:sz w:val="22"/>
          <w:szCs w:val="22"/>
        </w:rPr>
        <w:t>«</w:t>
      </w:r>
      <w:r w:rsidRPr="008E286D">
        <w:rPr>
          <w:sz w:val="22"/>
          <w:szCs w:val="22"/>
        </w:rPr>
        <w:t>Московская Биржа ММВБ-РТС</w:t>
      </w:r>
      <w:r w:rsidR="00685381">
        <w:rPr>
          <w:sz w:val="22"/>
          <w:szCs w:val="22"/>
        </w:rPr>
        <w:t>»</w:t>
      </w:r>
      <w:r w:rsidRPr="008E286D">
        <w:rPr>
          <w:sz w:val="22"/>
          <w:szCs w:val="22"/>
        </w:rPr>
        <w:t xml:space="preserve"> (ОГРН 1027739387411).</w:t>
      </w:r>
    </w:p>
    <w:p w14:paraId="1AF59AED" w14:textId="77777777" w:rsidR="00C529F6" w:rsidRPr="008E286D" w:rsidRDefault="00C529F6" w:rsidP="00727F45">
      <w:pPr>
        <w:pStyle w:val="Default"/>
        <w:spacing w:before="120" w:after="120"/>
        <w:ind w:firstLine="567"/>
        <w:jc w:val="both"/>
        <w:rPr>
          <w:rFonts w:ascii="Times New Roman" w:hAnsi="Times New Roman" w:cs="Times New Roman"/>
          <w:iCs/>
          <w:sz w:val="22"/>
          <w:szCs w:val="22"/>
        </w:rPr>
      </w:pPr>
      <w:r w:rsidRPr="008E286D">
        <w:rPr>
          <w:rFonts w:ascii="Times New Roman" w:hAnsi="Times New Roman" w:cs="Times New Roman"/>
          <w:b/>
          <w:bCs/>
          <w:iCs/>
          <w:sz w:val="22"/>
          <w:szCs w:val="22"/>
        </w:rPr>
        <w:t xml:space="preserve">«Выпуск» </w:t>
      </w:r>
      <w:r w:rsidR="00156F75" w:rsidRPr="008E286D">
        <w:rPr>
          <w:sz w:val="22"/>
          <w:szCs w:val="22"/>
        </w:rPr>
        <w:t>означает</w:t>
      </w:r>
      <w:r w:rsidR="00156F75" w:rsidRPr="008E286D">
        <w:rPr>
          <w:rFonts w:ascii="Times New Roman" w:hAnsi="Times New Roman" w:cs="Times New Roman"/>
          <w:iCs/>
          <w:sz w:val="22"/>
          <w:szCs w:val="22"/>
        </w:rPr>
        <w:t xml:space="preserve"> </w:t>
      </w:r>
      <w:r w:rsidRPr="008E286D">
        <w:rPr>
          <w:rFonts w:ascii="Times New Roman" w:hAnsi="Times New Roman" w:cs="Times New Roman"/>
          <w:iCs/>
          <w:sz w:val="22"/>
          <w:szCs w:val="22"/>
        </w:rPr>
        <w:t xml:space="preserve">отдельный выпуск Биржевых облигаций, размещаемых в рамках Программы. </w:t>
      </w:r>
    </w:p>
    <w:p w14:paraId="5B454406" w14:textId="77777777" w:rsidR="00C529F6" w:rsidRPr="008E286D" w:rsidRDefault="00C529F6" w:rsidP="00727F45">
      <w:pPr>
        <w:spacing w:before="120" w:after="120"/>
        <w:ind w:firstLine="567"/>
        <w:jc w:val="both"/>
        <w:rPr>
          <w:sz w:val="22"/>
          <w:szCs w:val="22"/>
        </w:rPr>
      </w:pPr>
      <w:r w:rsidRPr="008E286D">
        <w:rPr>
          <w:b/>
          <w:sz w:val="22"/>
          <w:szCs w:val="22"/>
        </w:rPr>
        <w:t>«ГК РФ»</w:t>
      </w:r>
      <w:r w:rsidRPr="008E286D">
        <w:rPr>
          <w:sz w:val="22"/>
          <w:szCs w:val="22"/>
        </w:rPr>
        <w:t xml:space="preserve"> означает Гражданский кодекс Российской Федерации.</w:t>
      </w:r>
    </w:p>
    <w:p w14:paraId="0B4F706D" w14:textId="77777777" w:rsidR="00C529F6" w:rsidRPr="008E286D" w:rsidRDefault="00C529F6" w:rsidP="00727F45">
      <w:pPr>
        <w:pStyle w:val="Default"/>
        <w:spacing w:before="120" w:after="120"/>
        <w:ind w:firstLine="567"/>
        <w:jc w:val="both"/>
        <w:rPr>
          <w:rFonts w:ascii="Times New Roman" w:hAnsi="Times New Roman" w:cs="Times New Roman"/>
          <w:sz w:val="22"/>
          <w:szCs w:val="22"/>
        </w:rPr>
      </w:pPr>
      <w:r w:rsidRPr="008E286D">
        <w:rPr>
          <w:rFonts w:ascii="Times New Roman" w:hAnsi="Times New Roman" w:cs="Times New Roman"/>
          <w:b/>
          <w:bCs/>
          <w:iCs/>
          <w:sz w:val="22"/>
          <w:szCs w:val="22"/>
        </w:rPr>
        <w:t xml:space="preserve">«Документ, содержащий условия размещения» </w:t>
      </w:r>
      <w:r w:rsidR="00156F75" w:rsidRPr="008E286D">
        <w:rPr>
          <w:sz w:val="22"/>
          <w:szCs w:val="22"/>
        </w:rPr>
        <w:t>означает</w:t>
      </w:r>
      <w:r w:rsidR="00156F75" w:rsidRPr="008E286D">
        <w:rPr>
          <w:rFonts w:ascii="Times New Roman" w:hAnsi="Times New Roman" w:cs="Times New Roman"/>
          <w:iCs/>
          <w:sz w:val="22"/>
          <w:szCs w:val="22"/>
        </w:rPr>
        <w:t xml:space="preserve"> </w:t>
      </w:r>
      <w:r w:rsidRPr="008E286D">
        <w:rPr>
          <w:rFonts w:ascii="Times New Roman" w:hAnsi="Times New Roman" w:cs="Times New Roman"/>
          <w:iCs/>
          <w:sz w:val="22"/>
          <w:szCs w:val="22"/>
        </w:rPr>
        <w:t xml:space="preserve">отдельный документ, содержащий условия размещения Биржевых облигаций выпуска. </w:t>
      </w:r>
    </w:p>
    <w:p w14:paraId="0198BBB3" w14:textId="77777777" w:rsidR="00C529F6" w:rsidRPr="008E286D" w:rsidRDefault="00C529F6" w:rsidP="00727F45">
      <w:pPr>
        <w:spacing w:before="120" w:after="120"/>
        <w:ind w:firstLine="567"/>
        <w:jc w:val="both"/>
        <w:rPr>
          <w:sz w:val="22"/>
          <w:szCs w:val="22"/>
          <w:lang w:eastAsia="ja-JP"/>
        </w:rPr>
      </w:pPr>
      <w:r w:rsidRPr="008E286D">
        <w:rPr>
          <w:sz w:val="22"/>
          <w:szCs w:val="22"/>
          <w:lang w:eastAsia="ja-JP"/>
        </w:rPr>
        <w:t>«</w:t>
      </w:r>
      <w:r w:rsidRPr="008E286D">
        <w:rPr>
          <w:b/>
          <w:sz w:val="22"/>
          <w:szCs w:val="22"/>
          <w:lang w:eastAsia="ja-JP"/>
        </w:rPr>
        <w:t>Законодательство РФ</w:t>
      </w:r>
      <w:r w:rsidRPr="008E286D">
        <w:rPr>
          <w:sz w:val="22"/>
          <w:szCs w:val="22"/>
          <w:lang w:eastAsia="ja-JP"/>
        </w:rPr>
        <w:t>» означает действующие законы, а также подзаконные нормативные правовые акты, принятые уполномоченными государственными органами Российской Федерации (субъектов Российской Федерации).</w:t>
      </w:r>
    </w:p>
    <w:p w14:paraId="5B657B0C" w14:textId="77777777" w:rsidR="00C529F6" w:rsidRPr="008E286D" w:rsidRDefault="00156F75" w:rsidP="00727F45">
      <w:pPr>
        <w:spacing w:before="120" w:after="120"/>
        <w:ind w:firstLine="567"/>
        <w:jc w:val="both"/>
        <w:rPr>
          <w:sz w:val="22"/>
          <w:szCs w:val="22"/>
        </w:rPr>
      </w:pPr>
      <w:r w:rsidRPr="008E286D">
        <w:rPr>
          <w:b/>
          <w:sz w:val="22"/>
          <w:szCs w:val="22"/>
          <w:lang w:eastAsia="ja-JP"/>
        </w:rPr>
        <w:t>«</w:t>
      </w:r>
      <w:r w:rsidR="00C529F6" w:rsidRPr="008E286D">
        <w:rPr>
          <w:b/>
          <w:bCs/>
          <w:sz w:val="22"/>
          <w:szCs w:val="22"/>
        </w:rPr>
        <w:t>Закон о РЦБ</w:t>
      </w:r>
      <w:r w:rsidR="00C529F6" w:rsidRPr="008E286D">
        <w:rPr>
          <w:sz w:val="22"/>
          <w:szCs w:val="22"/>
        </w:rPr>
        <w:t>» означает Федеральный закон от 22.04.1996 № 39-ФЗ «О рынке ценных бумаг».</w:t>
      </w:r>
    </w:p>
    <w:p w14:paraId="5F2E5DF7" w14:textId="77777777" w:rsidR="00C529F6" w:rsidRPr="008E286D" w:rsidRDefault="00C529F6" w:rsidP="00727F45">
      <w:pPr>
        <w:spacing w:before="120" w:after="120"/>
        <w:ind w:firstLine="567"/>
        <w:jc w:val="both"/>
        <w:rPr>
          <w:bCs/>
          <w:iCs/>
          <w:sz w:val="22"/>
          <w:szCs w:val="22"/>
        </w:rPr>
      </w:pPr>
      <w:r w:rsidRPr="008E286D">
        <w:rPr>
          <w:sz w:val="22"/>
          <w:szCs w:val="22"/>
        </w:rPr>
        <w:t>«</w:t>
      </w:r>
      <w:r w:rsidRPr="008E286D">
        <w:rPr>
          <w:b/>
          <w:sz w:val="22"/>
          <w:szCs w:val="22"/>
        </w:rPr>
        <w:t>ИНН</w:t>
      </w:r>
      <w:r w:rsidRPr="008E286D">
        <w:rPr>
          <w:sz w:val="22"/>
          <w:szCs w:val="22"/>
        </w:rPr>
        <w:t>» означает идентификационный номер налогоплательщика.</w:t>
      </w:r>
    </w:p>
    <w:p w14:paraId="10D7B389" w14:textId="77777777" w:rsidR="00EB4410" w:rsidRPr="008E286D" w:rsidRDefault="00EB4410" w:rsidP="00727F45">
      <w:pPr>
        <w:spacing w:before="120" w:after="120"/>
        <w:ind w:firstLine="567"/>
        <w:jc w:val="both"/>
        <w:rPr>
          <w:sz w:val="22"/>
          <w:szCs w:val="22"/>
        </w:rPr>
      </w:pPr>
      <w:r w:rsidRPr="008E286D">
        <w:rPr>
          <w:sz w:val="22"/>
          <w:szCs w:val="22"/>
        </w:rPr>
        <w:t>«</w:t>
      </w:r>
      <w:r w:rsidRPr="008E286D">
        <w:rPr>
          <w:b/>
          <w:bCs/>
          <w:iCs/>
          <w:sz w:val="22"/>
          <w:szCs w:val="22"/>
        </w:rPr>
        <w:t>Лента новостей</w:t>
      </w:r>
      <w:r w:rsidRPr="008E286D">
        <w:rPr>
          <w:sz w:val="22"/>
          <w:szCs w:val="22"/>
        </w:rPr>
        <w:t xml:space="preserve">» </w:t>
      </w:r>
      <w:r w:rsidR="00E3150F" w:rsidRPr="008E286D">
        <w:rPr>
          <w:sz w:val="22"/>
          <w:szCs w:val="22"/>
        </w:rPr>
        <w:t>означает</w:t>
      </w:r>
      <w:r w:rsidR="00E3150F" w:rsidRPr="008E286D" w:rsidDel="00E3150F">
        <w:rPr>
          <w:sz w:val="22"/>
          <w:szCs w:val="22"/>
        </w:rPr>
        <w:t xml:space="preserve"> </w:t>
      </w:r>
      <w:r w:rsidRPr="008E286D">
        <w:rPr>
          <w:sz w:val="22"/>
          <w:szCs w:val="22"/>
        </w:rPr>
        <w:t>информационный ресурс, обновляемый в режиме реального времени и предоставляемый информационным агентством - Обществом с ограниченной ответственностью «Интерфакс – Центр раскрытия корпоративной информации», либо иным информационным агентством, аккредитованным Банком России на проведение действий по раскрытию информации о ценных бумагах и об иных финансовых инструментах.</w:t>
      </w:r>
    </w:p>
    <w:p w14:paraId="3E0F4A57" w14:textId="77777777" w:rsidR="00C529F6" w:rsidRPr="008E286D" w:rsidRDefault="00C529F6" w:rsidP="00727F45">
      <w:pPr>
        <w:spacing w:before="120" w:after="120"/>
        <w:ind w:firstLine="567"/>
        <w:jc w:val="both"/>
        <w:rPr>
          <w:sz w:val="22"/>
          <w:szCs w:val="22"/>
          <w:lang w:eastAsia="ja-JP"/>
        </w:rPr>
      </w:pPr>
      <w:r w:rsidRPr="008E286D">
        <w:rPr>
          <w:sz w:val="22"/>
          <w:szCs w:val="22"/>
          <w:lang w:eastAsia="ja-JP"/>
        </w:rPr>
        <w:t>«</w:t>
      </w:r>
      <w:r w:rsidRPr="008E286D">
        <w:rPr>
          <w:b/>
          <w:sz w:val="22"/>
          <w:szCs w:val="22"/>
          <w:lang w:eastAsia="ja-JP"/>
        </w:rPr>
        <w:t>МСФО</w:t>
      </w:r>
      <w:r w:rsidRPr="008E286D">
        <w:rPr>
          <w:sz w:val="22"/>
          <w:szCs w:val="22"/>
          <w:lang w:eastAsia="ja-JP"/>
        </w:rPr>
        <w:t>» означает Международные стандарты финансовой отчетности.</w:t>
      </w:r>
    </w:p>
    <w:p w14:paraId="6BA3AE97" w14:textId="77777777" w:rsidR="00C529F6" w:rsidRPr="008E286D" w:rsidRDefault="00C529F6" w:rsidP="00727F45">
      <w:pPr>
        <w:spacing w:before="120" w:after="120"/>
        <w:ind w:firstLine="567"/>
        <w:jc w:val="both"/>
        <w:rPr>
          <w:sz w:val="22"/>
          <w:szCs w:val="22"/>
        </w:rPr>
      </w:pPr>
      <w:r w:rsidRPr="008E286D">
        <w:rPr>
          <w:sz w:val="22"/>
          <w:szCs w:val="22"/>
        </w:rPr>
        <w:t>«</w:t>
      </w:r>
      <w:r w:rsidRPr="008E286D">
        <w:rPr>
          <w:b/>
          <w:sz w:val="22"/>
          <w:szCs w:val="22"/>
        </w:rPr>
        <w:t>ОГРН</w:t>
      </w:r>
      <w:r w:rsidRPr="008E286D">
        <w:rPr>
          <w:sz w:val="22"/>
          <w:szCs w:val="22"/>
        </w:rPr>
        <w:t>» означает основной государственный регистрационный номер юридического лица.</w:t>
      </w:r>
    </w:p>
    <w:p w14:paraId="016DBF89" w14:textId="77777777" w:rsidR="00C529F6" w:rsidRPr="008E286D" w:rsidRDefault="00C529F6" w:rsidP="00727F45">
      <w:pPr>
        <w:spacing w:before="120" w:after="120"/>
        <w:ind w:firstLine="567"/>
        <w:jc w:val="both"/>
        <w:rPr>
          <w:iCs/>
          <w:sz w:val="22"/>
          <w:szCs w:val="22"/>
        </w:rPr>
      </w:pPr>
      <w:bookmarkStart w:id="6" w:name="_DV_M106"/>
      <w:bookmarkStart w:id="7" w:name="_DV_M107"/>
      <w:bookmarkStart w:id="8" w:name="_DV_M108"/>
      <w:bookmarkEnd w:id="6"/>
      <w:bookmarkEnd w:id="7"/>
      <w:bookmarkEnd w:id="8"/>
      <w:r w:rsidRPr="008E286D">
        <w:rPr>
          <w:b/>
          <w:bCs/>
          <w:iCs/>
          <w:sz w:val="22"/>
          <w:szCs w:val="22"/>
        </w:rPr>
        <w:t xml:space="preserve">«Проспект», «Проспект ценных бумаг» </w:t>
      </w:r>
      <w:r w:rsidR="00E3150F" w:rsidRPr="008E286D">
        <w:rPr>
          <w:sz w:val="22"/>
          <w:szCs w:val="22"/>
        </w:rPr>
        <w:t>означает</w:t>
      </w:r>
      <w:r w:rsidR="00E3150F" w:rsidRPr="008E286D" w:rsidDel="00E3150F">
        <w:rPr>
          <w:b/>
          <w:bCs/>
          <w:iCs/>
          <w:sz w:val="22"/>
          <w:szCs w:val="22"/>
        </w:rPr>
        <w:t xml:space="preserve"> </w:t>
      </w:r>
      <w:r w:rsidRPr="008E286D">
        <w:rPr>
          <w:iCs/>
          <w:sz w:val="22"/>
          <w:szCs w:val="22"/>
        </w:rPr>
        <w:t xml:space="preserve">Проспект ценных бумаг, составленный в отношении </w:t>
      </w:r>
      <w:r w:rsidRPr="008E286D">
        <w:rPr>
          <w:sz w:val="22"/>
          <w:szCs w:val="22"/>
        </w:rPr>
        <w:t xml:space="preserve">Биржевых </w:t>
      </w:r>
      <w:r w:rsidRPr="008E286D">
        <w:rPr>
          <w:iCs/>
          <w:sz w:val="22"/>
          <w:szCs w:val="22"/>
        </w:rPr>
        <w:t xml:space="preserve">облигаций, размещаемых в рамках Программы. </w:t>
      </w:r>
    </w:p>
    <w:p w14:paraId="6A5994CD" w14:textId="77777777" w:rsidR="00C529F6" w:rsidRPr="008E286D" w:rsidRDefault="00C529F6" w:rsidP="00727F45">
      <w:pPr>
        <w:pStyle w:val="Default"/>
        <w:spacing w:before="120" w:after="120"/>
        <w:ind w:firstLine="567"/>
        <w:jc w:val="both"/>
        <w:rPr>
          <w:rFonts w:ascii="Times New Roman" w:hAnsi="Times New Roman" w:cs="Times New Roman"/>
          <w:sz w:val="22"/>
          <w:szCs w:val="22"/>
        </w:rPr>
      </w:pPr>
      <w:r w:rsidRPr="008E286D">
        <w:rPr>
          <w:rFonts w:ascii="Times New Roman" w:hAnsi="Times New Roman" w:cs="Times New Roman"/>
          <w:b/>
          <w:bCs/>
          <w:iCs/>
          <w:sz w:val="22"/>
          <w:szCs w:val="22"/>
        </w:rPr>
        <w:t xml:space="preserve">«Программа биржевых облигаций», «Программа облигаций» или «Программа» </w:t>
      </w:r>
      <w:r w:rsidR="00E3150F" w:rsidRPr="008E286D">
        <w:rPr>
          <w:sz w:val="22"/>
          <w:szCs w:val="22"/>
        </w:rPr>
        <w:t>означает</w:t>
      </w:r>
      <w:r w:rsidR="00E3150F" w:rsidRPr="008E286D" w:rsidDel="00E3150F">
        <w:rPr>
          <w:rFonts w:ascii="Times New Roman" w:hAnsi="Times New Roman" w:cs="Times New Roman"/>
          <w:iCs/>
          <w:sz w:val="22"/>
          <w:szCs w:val="22"/>
        </w:rPr>
        <w:t xml:space="preserve"> </w:t>
      </w:r>
      <w:r w:rsidRPr="008E286D">
        <w:rPr>
          <w:rFonts w:ascii="Times New Roman" w:hAnsi="Times New Roman" w:cs="Times New Roman"/>
          <w:iCs/>
          <w:sz w:val="22"/>
          <w:szCs w:val="22"/>
        </w:rPr>
        <w:t>программ</w:t>
      </w:r>
      <w:r w:rsidR="00E3150F" w:rsidRPr="008E286D">
        <w:rPr>
          <w:rFonts w:ascii="Times New Roman" w:hAnsi="Times New Roman" w:cs="Times New Roman"/>
          <w:iCs/>
          <w:sz w:val="22"/>
          <w:szCs w:val="22"/>
        </w:rPr>
        <w:t>у</w:t>
      </w:r>
      <w:r w:rsidRPr="008E286D">
        <w:rPr>
          <w:rFonts w:ascii="Times New Roman" w:hAnsi="Times New Roman" w:cs="Times New Roman"/>
          <w:iCs/>
          <w:sz w:val="22"/>
          <w:szCs w:val="22"/>
        </w:rPr>
        <w:t xml:space="preserve"> биржевых облигаций серии 001P,</w:t>
      </w:r>
      <w:r w:rsidR="003B0318" w:rsidRPr="008E286D">
        <w:t xml:space="preserve"> </w:t>
      </w:r>
      <w:r w:rsidR="003B0318" w:rsidRPr="008E286D">
        <w:rPr>
          <w:rFonts w:ascii="Times New Roman" w:hAnsi="Times New Roman" w:cs="Times New Roman"/>
          <w:iCs/>
          <w:sz w:val="22"/>
          <w:szCs w:val="22"/>
        </w:rPr>
        <w:t>имеющей идентификационный номер 4-00739-A-001P-02E от 09.11.2017 (</w:t>
      </w:r>
      <w:r w:rsidR="00372D65" w:rsidRPr="008E286D">
        <w:rPr>
          <w:rFonts w:ascii="Times New Roman" w:hAnsi="Times New Roman" w:cs="Times New Roman"/>
          <w:iCs/>
          <w:sz w:val="22"/>
          <w:szCs w:val="22"/>
        </w:rPr>
        <w:t xml:space="preserve">с учетом </w:t>
      </w:r>
      <w:r w:rsidR="003B0318" w:rsidRPr="008E286D">
        <w:rPr>
          <w:rFonts w:ascii="Times New Roman" w:hAnsi="Times New Roman" w:cs="Times New Roman"/>
          <w:iCs/>
          <w:sz w:val="22"/>
          <w:szCs w:val="22"/>
        </w:rPr>
        <w:t>внесенны</w:t>
      </w:r>
      <w:r w:rsidR="00372D65" w:rsidRPr="008E286D">
        <w:rPr>
          <w:rFonts w:ascii="Times New Roman" w:hAnsi="Times New Roman" w:cs="Times New Roman"/>
          <w:iCs/>
          <w:sz w:val="22"/>
          <w:szCs w:val="22"/>
        </w:rPr>
        <w:t>х</w:t>
      </w:r>
      <w:r w:rsidR="003B0318" w:rsidRPr="008E286D">
        <w:rPr>
          <w:rFonts w:ascii="Times New Roman" w:hAnsi="Times New Roman" w:cs="Times New Roman"/>
          <w:iCs/>
          <w:sz w:val="22"/>
          <w:szCs w:val="22"/>
        </w:rPr>
        <w:t xml:space="preserve"> изменени</w:t>
      </w:r>
      <w:r w:rsidR="00372D65" w:rsidRPr="008E286D">
        <w:rPr>
          <w:rFonts w:ascii="Times New Roman" w:hAnsi="Times New Roman" w:cs="Times New Roman"/>
          <w:iCs/>
          <w:sz w:val="22"/>
          <w:szCs w:val="22"/>
        </w:rPr>
        <w:t>й</w:t>
      </w:r>
      <w:r w:rsidR="003B0318" w:rsidRPr="008E286D">
        <w:rPr>
          <w:rFonts w:ascii="Times New Roman" w:hAnsi="Times New Roman" w:cs="Times New Roman"/>
          <w:iCs/>
          <w:sz w:val="22"/>
          <w:szCs w:val="22"/>
        </w:rPr>
        <w:t>),</w:t>
      </w:r>
      <w:r w:rsidRPr="008E286D">
        <w:rPr>
          <w:rFonts w:ascii="Times New Roman" w:hAnsi="Times New Roman" w:cs="Times New Roman"/>
          <w:iCs/>
          <w:sz w:val="22"/>
          <w:szCs w:val="22"/>
        </w:rPr>
        <w:t xml:space="preserve"> в рамках которой предусмотрена возможность размещения нескольких выпусков Биржевых облигаций.</w:t>
      </w:r>
    </w:p>
    <w:p w14:paraId="09AE78DC" w14:textId="77777777" w:rsidR="00C529F6" w:rsidRPr="008E286D" w:rsidRDefault="00C529F6" w:rsidP="00727F45">
      <w:pPr>
        <w:pStyle w:val="Default"/>
        <w:spacing w:before="120" w:after="120"/>
        <w:ind w:firstLine="567"/>
        <w:jc w:val="both"/>
        <w:rPr>
          <w:rFonts w:ascii="Times New Roman" w:hAnsi="Times New Roman" w:cs="Times New Roman"/>
          <w:sz w:val="22"/>
          <w:szCs w:val="22"/>
        </w:rPr>
      </w:pPr>
      <w:r w:rsidRPr="008E286D">
        <w:rPr>
          <w:rFonts w:ascii="Times New Roman" w:hAnsi="Times New Roman" w:cs="Times New Roman"/>
          <w:b/>
          <w:bCs/>
          <w:iCs/>
          <w:sz w:val="22"/>
          <w:szCs w:val="22"/>
        </w:rPr>
        <w:t xml:space="preserve">«Решение о выпуске ценных бумаг» </w:t>
      </w:r>
      <w:r w:rsidR="00E3150F" w:rsidRPr="008E286D">
        <w:rPr>
          <w:sz w:val="22"/>
          <w:szCs w:val="22"/>
        </w:rPr>
        <w:t>означает</w:t>
      </w:r>
      <w:r w:rsidR="00E3150F" w:rsidRPr="008E286D" w:rsidDel="00E3150F">
        <w:rPr>
          <w:rFonts w:ascii="Times New Roman" w:hAnsi="Times New Roman" w:cs="Times New Roman"/>
          <w:iCs/>
          <w:sz w:val="22"/>
          <w:szCs w:val="22"/>
        </w:rPr>
        <w:t xml:space="preserve"> </w:t>
      </w:r>
      <w:r w:rsidRPr="008E286D">
        <w:rPr>
          <w:rFonts w:ascii="Times New Roman" w:hAnsi="Times New Roman" w:cs="Times New Roman"/>
          <w:iCs/>
          <w:sz w:val="22"/>
          <w:szCs w:val="22"/>
        </w:rPr>
        <w:t xml:space="preserve">решение о выпуске ценных бумаг, закрепляющее совокупность имущественных и неимущественных прав в отношении конкретного выпуска Биржевых облигаций в рамках Программы. </w:t>
      </w:r>
    </w:p>
    <w:p w14:paraId="055F3C95" w14:textId="77777777" w:rsidR="00C529F6" w:rsidRPr="008E286D" w:rsidRDefault="00C529F6" w:rsidP="00727F45">
      <w:pPr>
        <w:spacing w:before="120" w:after="120"/>
        <w:ind w:firstLine="567"/>
        <w:jc w:val="both"/>
        <w:rPr>
          <w:iCs/>
          <w:sz w:val="22"/>
          <w:szCs w:val="22"/>
        </w:rPr>
      </w:pPr>
      <w:r w:rsidRPr="008E286D">
        <w:rPr>
          <w:b/>
          <w:bCs/>
          <w:iCs/>
          <w:color w:val="000000"/>
          <w:sz w:val="22"/>
          <w:szCs w:val="22"/>
        </w:rPr>
        <w:t>«Рабочий день»</w:t>
      </w:r>
      <w:r w:rsidRPr="008E286D">
        <w:rPr>
          <w:iCs/>
          <w:sz w:val="22"/>
          <w:szCs w:val="22"/>
        </w:rPr>
        <w:t xml:space="preserve">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31A3DD7F" w14:textId="77777777" w:rsidR="00C529F6" w:rsidRPr="008E286D" w:rsidRDefault="00C529F6" w:rsidP="00727F45">
      <w:pPr>
        <w:spacing w:before="120" w:after="120"/>
        <w:ind w:firstLine="567"/>
        <w:jc w:val="both"/>
        <w:rPr>
          <w:sz w:val="22"/>
          <w:szCs w:val="22"/>
        </w:rPr>
      </w:pPr>
      <w:r w:rsidRPr="008E286D">
        <w:rPr>
          <w:b/>
          <w:sz w:val="22"/>
          <w:szCs w:val="22"/>
        </w:rPr>
        <w:lastRenderedPageBreak/>
        <w:t>«Стандарты эмиссии»</w:t>
      </w:r>
      <w:r w:rsidRPr="008E286D">
        <w:rPr>
          <w:b/>
          <w:bCs/>
          <w:i/>
          <w:iCs/>
          <w:sz w:val="22"/>
          <w:szCs w:val="22"/>
        </w:rPr>
        <w:t xml:space="preserve"> </w:t>
      </w:r>
      <w:r w:rsidR="00E3150F" w:rsidRPr="008E286D">
        <w:rPr>
          <w:sz w:val="22"/>
          <w:szCs w:val="22"/>
        </w:rPr>
        <w:t>означает</w:t>
      </w:r>
      <w:r w:rsidR="00E3150F" w:rsidRPr="008E286D" w:rsidDel="00E3150F">
        <w:rPr>
          <w:sz w:val="22"/>
          <w:szCs w:val="22"/>
        </w:rPr>
        <w:t xml:space="preserve"> </w:t>
      </w:r>
      <w:r w:rsidRPr="008E286D">
        <w:rPr>
          <w:sz w:val="22"/>
          <w:szCs w:val="22"/>
        </w:rPr>
        <w:t>Положение Банка России от 19.12.2019 № 706-П</w:t>
      </w:r>
      <w:r w:rsidR="00FE0753">
        <w:rPr>
          <w:sz w:val="22"/>
          <w:szCs w:val="22"/>
        </w:rPr>
        <w:br/>
      </w:r>
      <w:r w:rsidRPr="008E286D">
        <w:rPr>
          <w:sz w:val="22"/>
          <w:szCs w:val="22"/>
        </w:rPr>
        <w:t>«О стандартах эмиссии ценных бумаг».</w:t>
      </w:r>
    </w:p>
    <w:p w14:paraId="767521E8" w14:textId="77777777" w:rsidR="004779FD" w:rsidRPr="007F2C4C" w:rsidRDefault="004779FD" w:rsidP="00727F45">
      <w:pPr>
        <w:spacing w:before="120" w:after="120"/>
        <w:ind w:firstLine="567"/>
        <w:jc w:val="both"/>
        <w:rPr>
          <w:iCs/>
          <w:sz w:val="22"/>
          <w:szCs w:val="22"/>
        </w:rPr>
      </w:pPr>
      <w:r w:rsidRPr="008E286D">
        <w:rPr>
          <w:b/>
          <w:bCs/>
          <w:iCs/>
          <w:color w:val="000000"/>
          <w:sz w:val="22"/>
          <w:szCs w:val="22"/>
        </w:rPr>
        <w:t>«</w:t>
      </w:r>
      <w:r w:rsidR="00D044DA" w:rsidRPr="008E286D">
        <w:rPr>
          <w:b/>
          <w:bCs/>
          <w:iCs/>
          <w:color w:val="000000"/>
          <w:sz w:val="22"/>
          <w:szCs w:val="22"/>
        </w:rPr>
        <w:t>С</w:t>
      </w:r>
      <w:r w:rsidRPr="008E286D">
        <w:rPr>
          <w:b/>
          <w:bCs/>
          <w:iCs/>
          <w:color w:val="000000"/>
          <w:sz w:val="22"/>
          <w:szCs w:val="22"/>
        </w:rPr>
        <w:t>траница в сети Интернет»</w:t>
      </w:r>
      <w:r w:rsidRPr="008E286D">
        <w:rPr>
          <w:iCs/>
          <w:sz w:val="22"/>
          <w:szCs w:val="22"/>
        </w:rPr>
        <w:t xml:space="preserve"> </w:t>
      </w:r>
      <w:r w:rsidR="00E3150F" w:rsidRPr="008E286D">
        <w:rPr>
          <w:sz w:val="22"/>
          <w:szCs w:val="22"/>
        </w:rPr>
        <w:t>означает</w:t>
      </w:r>
      <w:r w:rsidRPr="008E286D">
        <w:rPr>
          <w:iCs/>
          <w:sz w:val="22"/>
          <w:szCs w:val="22"/>
        </w:rPr>
        <w:t xml:space="preserve"> страниц</w:t>
      </w:r>
      <w:r w:rsidR="00E3150F" w:rsidRPr="008E286D">
        <w:rPr>
          <w:iCs/>
          <w:sz w:val="22"/>
          <w:szCs w:val="22"/>
        </w:rPr>
        <w:t>у</w:t>
      </w:r>
      <w:r w:rsidRPr="008E286D">
        <w:rPr>
          <w:iCs/>
          <w:sz w:val="22"/>
          <w:szCs w:val="22"/>
        </w:rPr>
        <w:t xml:space="preserve"> в сети Интернет, предоставляем</w:t>
      </w:r>
      <w:r w:rsidR="00E3150F" w:rsidRPr="008E286D">
        <w:rPr>
          <w:iCs/>
          <w:sz w:val="22"/>
          <w:szCs w:val="22"/>
        </w:rPr>
        <w:t>ую</w:t>
      </w:r>
      <w:r w:rsidRPr="008E286D">
        <w:rPr>
          <w:iCs/>
          <w:sz w:val="22"/>
          <w:szCs w:val="22"/>
        </w:rPr>
        <w:t xml:space="preserve"> Эмитенту одним из аккредитованных Банком России агентств, по адресу</w:t>
      </w:r>
      <w:r w:rsidR="00FE0753">
        <w:rPr>
          <w:iCs/>
          <w:sz w:val="22"/>
          <w:szCs w:val="22"/>
        </w:rPr>
        <w:br/>
      </w:r>
      <w:r w:rsidR="00DE13C5" w:rsidRPr="008E286D">
        <w:rPr>
          <w:iCs/>
          <w:sz w:val="22"/>
          <w:szCs w:val="22"/>
        </w:rPr>
        <w:t>https://www.e-disclosure.ru/portal/company.aspx?id=1263</w:t>
      </w:r>
      <w:r w:rsidR="007F2C4C">
        <w:rPr>
          <w:iCs/>
          <w:sz w:val="22"/>
          <w:szCs w:val="22"/>
        </w:rPr>
        <w:t>.</w:t>
      </w:r>
    </w:p>
    <w:p w14:paraId="06A2BA25" w14:textId="77777777" w:rsidR="004779FD" w:rsidRPr="008E286D" w:rsidRDefault="004779FD" w:rsidP="00727F45">
      <w:pPr>
        <w:spacing w:before="120" w:after="120"/>
        <w:ind w:firstLine="567"/>
        <w:jc w:val="both"/>
        <w:rPr>
          <w:sz w:val="22"/>
          <w:szCs w:val="22"/>
        </w:rPr>
      </w:pPr>
      <w:r w:rsidRPr="008E286D">
        <w:rPr>
          <w:sz w:val="22"/>
          <w:szCs w:val="22"/>
        </w:rPr>
        <w:t>«</w:t>
      </w:r>
      <w:r w:rsidRPr="008E286D">
        <w:rPr>
          <w:b/>
          <w:sz w:val="22"/>
          <w:szCs w:val="22"/>
        </w:rPr>
        <w:t>ЦБ РФ</w:t>
      </w:r>
      <w:r w:rsidRPr="008E286D">
        <w:rPr>
          <w:sz w:val="22"/>
          <w:szCs w:val="22"/>
        </w:rPr>
        <w:t xml:space="preserve">», </w:t>
      </w:r>
      <w:r w:rsidRPr="008E286D">
        <w:rPr>
          <w:b/>
          <w:sz w:val="22"/>
          <w:szCs w:val="22"/>
        </w:rPr>
        <w:t>«Банк России»</w:t>
      </w:r>
      <w:r w:rsidRPr="008E286D">
        <w:rPr>
          <w:sz w:val="22"/>
          <w:szCs w:val="22"/>
        </w:rPr>
        <w:t xml:space="preserve"> означает Центральный банк Российской Федерации.</w:t>
      </w:r>
    </w:p>
    <w:p w14:paraId="2BCBD078" w14:textId="77777777" w:rsidR="004779FD" w:rsidRPr="008E286D" w:rsidRDefault="004779FD" w:rsidP="00727F45">
      <w:pPr>
        <w:spacing w:before="120" w:after="120"/>
        <w:ind w:firstLine="567"/>
        <w:jc w:val="both"/>
        <w:rPr>
          <w:sz w:val="22"/>
          <w:szCs w:val="22"/>
        </w:rPr>
      </w:pPr>
      <w:r w:rsidRPr="008E286D">
        <w:rPr>
          <w:b/>
          <w:bCs/>
          <w:iCs/>
          <w:sz w:val="22"/>
          <w:szCs w:val="22"/>
        </w:rPr>
        <w:t xml:space="preserve">«Эмитент» </w:t>
      </w:r>
      <w:r w:rsidR="00E3150F" w:rsidRPr="008E286D">
        <w:rPr>
          <w:sz w:val="22"/>
          <w:szCs w:val="22"/>
        </w:rPr>
        <w:t xml:space="preserve">означает </w:t>
      </w:r>
      <w:r w:rsidRPr="008E286D">
        <w:rPr>
          <w:sz w:val="22"/>
          <w:szCs w:val="22"/>
        </w:rPr>
        <w:t>Акционерное общество «ДОМ.РФ», АО «ДОМ.РФ», ДОМ.РФ.</w:t>
      </w:r>
    </w:p>
    <w:p w14:paraId="450959D2" w14:textId="77777777" w:rsidR="00C529F6" w:rsidRPr="008E286D" w:rsidRDefault="00C529F6" w:rsidP="00727F45">
      <w:pPr>
        <w:spacing w:before="120" w:after="120"/>
        <w:ind w:firstLine="567"/>
        <w:jc w:val="both"/>
        <w:rPr>
          <w:sz w:val="22"/>
          <w:szCs w:val="22"/>
        </w:rPr>
      </w:pPr>
      <w:r w:rsidRPr="008E286D">
        <w:rPr>
          <w:sz w:val="22"/>
          <w:szCs w:val="22"/>
        </w:rPr>
        <w:t xml:space="preserve">Термины, </w:t>
      </w:r>
      <w:r w:rsidRPr="008E286D">
        <w:rPr>
          <w:sz w:val="22"/>
          <w:szCs w:val="22"/>
          <w:lang w:eastAsia="en-US"/>
        </w:rPr>
        <w:t>значение</w:t>
      </w:r>
      <w:r w:rsidRPr="008E286D">
        <w:rPr>
          <w:sz w:val="22"/>
          <w:szCs w:val="22"/>
        </w:rPr>
        <w:t xml:space="preserve"> </w:t>
      </w:r>
      <w:r w:rsidRPr="008E286D">
        <w:rPr>
          <w:sz w:val="22"/>
          <w:szCs w:val="22"/>
          <w:lang w:eastAsia="en-US"/>
        </w:rPr>
        <w:t>которых</w:t>
      </w:r>
      <w:r w:rsidRPr="008E286D">
        <w:rPr>
          <w:sz w:val="22"/>
          <w:szCs w:val="22"/>
        </w:rPr>
        <w:t xml:space="preserve"> не определено в настоящем пункте Проспекта ценных бумаг, применяются в значении, установленном Программой облигаций.</w:t>
      </w:r>
    </w:p>
    <w:p w14:paraId="12C7990B" w14:textId="77777777" w:rsidR="001B3708" w:rsidRPr="008E286D" w:rsidRDefault="001B3708" w:rsidP="00B96ACE">
      <w:pPr>
        <w:spacing w:before="120" w:after="120"/>
        <w:ind w:firstLine="567"/>
        <w:jc w:val="both"/>
        <w:rPr>
          <w:sz w:val="22"/>
          <w:szCs w:val="22"/>
        </w:rPr>
      </w:pPr>
      <w:r w:rsidRPr="008E286D">
        <w:rPr>
          <w:sz w:val="22"/>
          <w:szCs w:val="22"/>
        </w:rPr>
        <w:t>Во всех случаях, когда Проспект содержит отсылки к отдельным пунктам Программы или к Программе в целом, положения Программы применяются в соответствии с пп. 5 п. 1</w:t>
      </w:r>
      <w:r w:rsidR="00DF0729" w:rsidRPr="008E286D">
        <w:rPr>
          <w:sz w:val="22"/>
          <w:szCs w:val="22"/>
        </w:rPr>
        <w:t>8</w:t>
      </w:r>
      <w:r w:rsidRPr="008E286D">
        <w:rPr>
          <w:sz w:val="22"/>
          <w:szCs w:val="22"/>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 декабря 2018 г. №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w:t>
      </w:r>
      <w:r w:rsidR="001B35FC">
        <w:rPr>
          <w:sz w:val="22"/>
          <w:szCs w:val="22"/>
        </w:rPr>
        <w:t xml:space="preserve">ранее и </w:t>
      </w:r>
      <w:r w:rsidRPr="008E286D">
        <w:rPr>
          <w:sz w:val="22"/>
          <w:szCs w:val="22"/>
        </w:rPr>
        <w:t xml:space="preserve">далее также – Закон № 514-ФЗ). В том числе, к Биржевым облигациям не применимы положения Программы о документарных ценных бумагах и сертификатах ценных бумаг, а вместо Условий выпуска, предусмотренных Программой, в соответствии с </w:t>
      </w:r>
      <w:r w:rsidR="00283927" w:rsidRPr="00283927">
        <w:rPr>
          <w:sz w:val="22"/>
          <w:szCs w:val="22"/>
        </w:rPr>
        <w:t>Закон</w:t>
      </w:r>
      <w:r w:rsidR="00283927">
        <w:rPr>
          <w:sz w:val="22"/>
          <w:szCs w:val="22"/>
        </w:rPr>
        <w:t>ом</w:t>
      </w:r>
      <w:r w:rsidR="00283927" w:rsidRPr="00283927">
        <w:rPr>
          <w:sz w:val="22"/>
          <w:szCs w:val="22"/>
        </w:rPr>
        <w:t xml:space="preserve"> о РЦБ</w:t>
      </w:r>
      <w:r w:rsidRPr="008E286D">
        <w:rPr>
          <w:sz w:val="22"/>
          <w:szCs w:val="22"/>
        </w:rPr>
        <w:t xml:space="preserve"> в отношении Биржевых облигаций понимается Решение о выпуске ценных бумаг и </w:t>
      </w:r>
      <w:r w:rsidR="00EF037F" w:rsidRPr="008E286D">
        <w:rPr>
          <w:sz w:val="22"/>
          <w:szCs w:val="22"/>
        </w:rPr>
        <w:t>Документ, содержащий условия размещения</w:t>
      </w:r>
      <w:r w:rsidRPr="008E286D">
        <w:rPr>
          <w:sz w:val="22"/>
          <w:szCs w:val="22"/>
        </w:rPr>
        <w:t xml:space="preserve"> (в зависимости от информации, указываемой в таких документах в соответствии с требованиями к их содержанию, установленными нормативными актами Банка России).</w:t>
      </w:r>
    </w:p>
    <w:p w14:paraId="0E4706FA" w14:textId="77777777" w:rsidR="001B3708" w:rsidRPr="008E286D" w:rsidRDefault="001B3708" w:rsidP="001B3708">
      <w:pPr>
        <w:spacing w:before="120" w:after="120"/>
        <w:ind w:firstLine="567"/>
        <w:jc w:val="both"/>
        <w:rPr>
          <w:sz w:val="22"/>
          <w:szCs w:val="22"/>
        </w:rPr>
      </w:pPr>
      <w:r w:rsidRPr="008E286D">
        <w:rPr>
          <w:sz w:val="22"/>
          <w:szCs w:val="22"/>
        </w:rPr>
        <w:t xml:space="preserve">Учитывая изложенное, в настоящем Проспекте вместо ссылок на Условия выпуска, предусмотренных Программой, могут упоминаться ссылки на Решение о выпуске ценных бумаг и </w:t>
      </w:r>
      <w:r w:rsidR="00C7174B" w:rsidRPr="008E286D">
        <w:rPr>
          <w:sz w:val="22"/>
          <w:szCs w:val="22"/>
        </w:rPr>
        <w:t>Документ, содержащий условия размещения</w:t>
      </w:r>
      <w:r w:rsidRPr="008E286D">
        <w:rPr>
          <w:sz w:val="22"/>
          <w:szCs w:val="22"/>
        </w:rPr>
        <w:t xml:space="preserve"> (в зависимости от информации, указываемой в таких документах в соответствии с требованиями к их содержанию, установленными нормативными актами Банка России).</w:t>
      </w:r>
    </w:p>
    <w:p w14:paraId="55E35F57" w14:textId="77777777" w:rsidR="00C529F6" w:rsidRPr="008E286D" w:rsidRDefault="00C529F6" w:rsidP="00727F45">
      <w:pPr>
        <w:spacing w:before="120" w:after="120"/>
        <w:ind w:firstLine="567"/>
        <w:jc w:val="both"/>
        <w:rPr>
          <w:sz w:val="22"/>
          <w:szCs w:val="22"/>
        </w:rPr>
      </w:pPr>
      <w:r w:rsidRPr="008E286D">
        <w:rPr>
          <w:sz w:val="22"/>
          <w:szCs w:val="22"/>
        </w:rPr>
        <w:t>С</w:t>
      </w:r>
      <w:r w:rsidR="00BD55EB" w:rsidRPr="008E286D">
        <w:rPr>
          <w:sz w:val="22"/>
          <w:szCs w:val="22"/>
        </w:rPr>
        <w:t xml:space="preserve">ведения об отчетности (консолидированной финансовой отчетности (финансовой отчетности), бухгалтерской (финансовой) отчетности, которая (ссылка на которую) содержится в </w:t>
      </w:r>
      <w:r w:rsidR="0094484C" w:rsidRPr="008E286D">
        <w:rPr>
          <w:sz w:val="22"/>
          <w:szCs w:val="22"/>
        </w:rPr>
        <w:t>П</w:t>
      </w:r>
      <w:r w:rsidR="00BD55EB" w:rsidRPr="008E286D">
        <w:rPr>
          <w:sz w:val="22"/>
          <w:szCs w:val="22"/>
        </w:rPr>
        <w:t xml:space="preserve">роспекте ценных бумаг и на основании которой в </w:t>
      </w:r>
      <w:r w:rsidR="0094484C" w:rsidRPr="008E286D">
        <w:rPr>
          <w:sz w:val="22"/>
          <w:szCs w:val="22"/>
        </w:rPr>
        <w:t>П</w:t>
      </w:r>
      <w:r w:rsidR="00BD55EB" w:rsidRPr="008E286D">
        <w:rPr>
          <w:sz w:val="22"/>
          <w:szCs w:val="22"/>
        </w:rPr>
        <w:t>роспекте ценных бумаг раскрывается информация о финансово-хозяй</w:t>
      </w:r>
      <w:r w:rsidR="007779A8" w:rsidRPr="008E286D">
        <w:rPr>
          <w:sz w:val="22"/>
          <w:szCs w:val="22"/>
        </w:rPr>
        <w:t xml:space="preserve">ственной деятельности </w:t>
      </w:r>
      <w:r w:rsidR="0094484C" w:rsidRPr="008E286D">
        <w:rPr>
          <w:sz w:val="22"/>
          <w:szCs w:val="22"/>
        </w:rPr>
        <w:t>Э</w:t>
      </w:r>
      <w:r w:rsidR="007779A8" w:rsidRPr="008E286D">
        <w:rPr>
          <w:sz w:val="22"/>
          <w:szCs w:val="22"/>
        </w:rPr>
        <w:t>митента:</w:t>
      </w:r>
      <w:r w:rsidR="007779A8" w:rsidRPr="008E286D">
        <w:rPr>
          <w:b/>
          <w:i/>
          <w:sz w:val="22"/>
          <w:szCs w:val="22"/>
        </w:rPr>
        <w:t xml:space="preserve"> консолидированная финансовая отчетность.</w:t>
      </w:r>
    </w:p>
    <w:p w14:paraId="0ECD6121" w14:textId="77777777" w:rsidR="00BD55EB" w:rsidRPr="008E286D" w:rsidRDefault="0094484C" w:rsidP="00727F45">
      <w:pPr>
        <w:spacing w:before="120" w:after="120"/>
        <w:ind w:firstLine="567"/>
        <w:jc w:val="both"/>
        <w:rPr>
          <w:sz w:val="22"/>
          <w:szCs w:val="22"/>
        </w:rPr>
      </w:pPr>
      <w:r w:rsidRPr="008E286D">
        <w:rPr>
          <w:sz w:val="22"/>
          <w:szCs w:val="22"/>
        </w:rPr>
        <w:t>И</w:t>
      </w:r>
      <w:r w:rsidR="00BD55EB" w:rsidRPr="008E286D">
        <w:rPr>
          <w:sz w:val="22"/>
          <w:szCs w:val="22"/>
        </w:rPr>
        <w:t xml:space="preserve">нформация о финансово-хозяйственной деятельности </w:t>
      </w:r>
      <w:r w:rsidRPr="008E286D">
        <w:rPr>
          <w:sz w:val="22"/>
          <w:szCs w:val="22"/>
        </w:rPr>
        <w:t>Э</w:t>
      </w:r>
      <w:r w:rsidR="00BD55EB" w:rsidRPr="008E286D">
        <w:rPr>
          <w:sz w:val="22"/>
          <w:szCs w:val="22"/>
        </w:rPr>
        <w:t>митента, отражает его деятельность в качестве организации, которая вместе с другими организациями в соответствии с МСФО определяется как группа.</w:t>
      </w:r>
    </w:p>
    <w:p w14:paraId="7813DE44" w14:textId="77777777" w:rsidR="00BD55EB" w:rsidRPr="008E286D" w:rsidRDefault="00BD1D72" w:rsidP="00727F45">
      <w:pPr>
        <w:spacing w:before="120" w:after="120"/>
        <w:ind w:firstLine="567"/>
        <w:jc w:val="both"/>
        <w:rPr>
          <w:sz w:val="22"/>
          <w:szCs w:val="22"/>
        </w:rPr>
      </w:pPr>
      <w:r w:rsidRPr="008E286D">
        <w:rPr>
          <w:sz w:val="22"/>
          <w:szCs w:val="22"/>
        </w:rPr>
        <w:t>Консолидированная финансовая отчетность</w:t>
      </w:r>
      <w:r w:rsidR="00BD55EB" w:rsidRPr="008E286D">
        <w:rPr>
          <w:sz w:val="22"/>
          <w:szCs w:val="22"/>
        </w:rPr>
        <w:t xml:space="preserve">, на основании которой в настоящем </w:t>
      </w:r>
      <w:r w:rsidR="0094484C" w:rsidRPr="008E286D">
        <w:rPr>
          <w:sz w:val="22"/>
          <w:szCs w:val="22"/>
        </w:rPr>
        <w:t>П</w:t>
      </w:r>
      <w:r w:rsidR="00BD55EB" w:rsidRPr="008E286D">
        <w:rPr>
          <w:sz w:val="22"/>
          <w:szCs w:val="22"/>
        </w:rPr>
        <w:t xml:space="preserve">роспекте ценных бумаг раскрыта информация о финансово-хозяйственной деятельности </w:t>
      </w:r>
      <w:r w:rsidR="0094484C" w:rsidRPr="008E286D">
        <w:rPr>
          <w:sz w:val="22"/>
          <w:szCs w:val="22"/>
        </w:rPr>
        <w:t>Э</w:t>
      </w:r>
      <w:r w:rsidR="00BD55EB" w:rsidRPr="008E286D">
        <w:rPr>
          <w:sz w:val="22"/>
          <w:szCs w:val="22"/>
        </w:rPr>
        <w:t xml:space="preserve">митента, дает объективное и достоверное представление об активах, обязательствах, финансовом состоянии, прибыли или убытке </w:t>
      </w:r>
      <w:r w:rsidR="0094484C" w:rsidRPr="008E286D">
        <w:rPr>
          <w:sz w:val="22"/>
          <w:szCs w:val="22"/>
        </w:rPr>
        <w:t>Э</w:t>
      </w:r>
      <w:r w:rsidR="00BD55EB" w:rsidRPr="008E286D">
        <w:rPr>
          <w:sz w:val="22"/>
          <w:szCs w:val="22"/>
        </w:rPr>
        <w:t>митента.</w:t>
      </w:r>
    </w:p>
    <w:p w14:paraId="2D42C825" w14:textId="77777777" w:rsidR="00BD55EB" w:rsidRPr="008E286D" w:rsidRDefault="00BD55EB" w:rsidP="00727F45">
      <w:pPr>
        <w:spacing w:before="120" w:after="120"/>
        <w:ind w:firstLine="567"/>
        <w:jc w:val="both"/>
        <w:rPr>
          <w:sz w:val="22"/>
          <w:szCs w:val="22"/>
        </w:rPr>
      </w:pPr>
      <w:r w:rsidRPr="008E286D">
        <w:rPr>
          <w:sz w:val="22"/>
          <w:szCs w:val="22"/>
        </w:rPr>
        <w:t xml:space="preserve">Информация о финансовом состоянии и результатах деятельности </w:t>
      </w:r>
      <w:r w:rsidR="0094484C" w:rsidRPr="008E286D">
        <w:rPr>
          <w:sz w:val="22"/>
          <w:szCs w:val="22"/>
        </w:rPr>
        <w:t>Э</w:t>
      </w:r>
      <w:r w:rsidRPr="008E286D">
        <w:rPr>
          <w:sz w:val="22"/>
          <w:szCs w:val="22"/>
        </w:rPr>
        <w:t xml:space="preserve">митента содержит достоверное представление о деятельности </w:t>
      </w:r>
      <w:r w:rsidR="0094484C" w:rsidRPr="008E286D">
        <w:rPr>
          <w:sz w:val="22"/>
          <w:szCs w:val="22"/>
        </w:rPr>
        <w:t>Э</w:t>
      </w:r>
      <w:r w:rsidRPr="008E286D">
        <w:rPr>
          <w:sz w:val="22"/>
          <w:szCs w:val="22"/>
        </w:rPr>
        <w:t>митента, а также об основных рисках, связанных с его деятельностью.</w:t>
      </w:r>
    </w:p>
    <w:p w14:paraId="76050D94" w14:textId="77777777" w:rsidR="00BD55EB" w:rsidRPr="008E286D" w:rsidRDefault="00BD55EB" w:rsidP="00727F45">
      <w:pPr>
        <w:spacing w:before="120" w:after="120"/>
        <w:ind w:firstLine="567"/>
        <w:jc w:val="both"/>
        <w:rPr>
          <w:sz w:val="22"/>
          <w:szCs w:val="22"/>
        </w:rPr>
      </w:pPr>
      <w:r w:rsidRPr="008E286D">
        <w:rPr>
          <w:sz w:val="22"/>
          <w:szCs w:val="22"/>
        </w:rPr>
        <w:t xml:space="preserve">Настоящий </w:t>
      </w:r>
      <w:r w:rsidR="0094484C" w:rsidRPr="008E286D">
        <w:rPr>
          <w:sz w:val="22"/>
          <w:szCs w:val="22"/>
        </w:rPr>
        <w:t>П</w:t>
      </w:r>
      <w:r w:rsidRPr="008E286D">
        <w:rPr>
          <w:sz w:val="22"/>
          <w:szCs w:val="22"/>
        </w:rPr>
        <w:t xml:space="preserve">роспект ценных бумаг содержит оценки и прогнозы в отношении будущих событий и (или) действий, перспектив развития отрасли экономики, в которой </w:t>
      </w:r>
      <w:r w:rsidR="0094484C" w:rsidRPr="008E286D">
        <w:rPr>
          <w:sz w:val="22"/>
          <w:szCs w:val="22"/>
        </w:rPr>
        <w:t>Э</w:t>
      </w:r>
      <w:r w:rsidRPr="008E286D">
        <w:rPr>
          <w:sz w:val="22"/>
          <w:szCs w:val="22"/>
        </w:rPr>
        <w:t xml:space="preserve">митент осуществляет основную деятельность, и результатов деятельности </w:t>
      </w:r>
      <w:r w:rsidR="0094484C" w:rsidRPr="008E286D">
        <w:rPr>
          <w:sz w:val="22"/>
          <w:szCs w:val="22"/>
        </w:rPr>
        <w:t>Э</w:t>
      </w:r>
      <w:r w:rsidRPr="008E286D">
        <w:rPr>
          <w:sz w:val="22"/>
          <w:szCs w:val="22"/>
        </w:rPr>
        <w:t>митента, в том числе его планов, вероятности наступления определенных событий и совершения определенных действий.</w:t>
      </w:r>
    </w:p>
    <w:p w14:paraId="3AE6D450" w14:textId="77777777" w:rsidR="00BD55EB" w:rsidRPr="008E286D" w:rsidRDefault="00BD55EB" w:rsidP="00727F45">
      <w:pPr>
        <w:spacing w:before="120" w:after="120"/>
        <w:ind w:firstLine="567"/>
        <w:jc w:val="both"/>
        <w:rPr>
          <w:sz w:val="22"/>
          <w:szCs w:val="22"/>
        </w:rPr>
      </w:pPr>
      <w:r w:rsidRPr="008E286D">
        <w:rPr>
          <w:sz w:val="22"/>
          <w:szCs w:val="22"/>
        </w:rPr>
        <w:t xml:space="preserve">Инвесторы не должны полностью полагаться на оценки и прогнозы, приведенные в настоящем </w:t>
      </w:r>
      <w:r w:rsidR="0094484C" w:rsidRPr="008E286D">
        <w:rPr>
          <w:sz w:val="22"/>
          <w:szCs w:val="22"/>
        </w:rPr>
        <w:t>П</w:t>
      </w:r>
      <w:r w:rsidRPr="008E286D">
        <w:rPr>
          <w:sz w:val="22"/>
          <w:szCs w:val="22"/>
        </w:rPr>
        <w:t xml:space="preserve">роспекте ценных бумаг, так как фактические результаты деятельности </w:t>
      </w:r>
      <w:r w:rsidR="0094484C" w:rsidRPr="008E286D">
        <w:rPr>
          <w:sz w:val="22"/>
          <w:szCs w:val="22"/>
        </w:rPr>
        <w:t>Э</w:t>
      </w:r>
      <w:r w:rsidRPr="008E286D">
        <w:rPr>
          <w:sz w:val="22"/>
          <w:szCs w:val="22"/>
        </w:rPr>
        <w:t xml:space="preserve">митента в будущем могут </w:t>
      </w:r>
      <w:r w:rsidRPr="008E286D">
        <w:rPr>
          <w:sz w:val="22"/>
          <w:szCs w:val="22"/>
        </w:rPr>
        <w:lastRenderedPageBreak/>
        <w:t xml:space="preserve">отличаться от прогнозируемых результатов по многим причинам. Приобретение ценных бумаг </w:t>
      </w:r>
      <w:r w:rsidR="0094484C" w:rsidRPr="008E286D">
        <w:rPr>
          <w:sz w:val="22"/>
          <w:szCs w:val="22"/>
        </w:rPr>
        <w:t>Э</w:t>
      </w:r>
      <w:r w:rsidRPr="008E286D">
        <w:rPr>
          <w:sz w:val="22"/>
          <w:szCs w:val="22"/>
        </w:rPr>
        <w:t xml:space="preserve">митента связано с рисками, в том числе описанными в настоящем </w:t>
      </w:r>
      <w:r w:rsidR="0094484C" w:rsidRPr="008E286D">
        <w:rPr>
          <w:sz w:val="22"/>
          <w:szCs w:val="22"/>
        </w:rPr>
        <w:t>П</w:t>
      </w:r>
      <w:r w:rsidRPr="008E286D">
        <w:rPr>
          <w:sz w:val="22"/>
          <w:szCs w:val="22"/>
        </w:rPr>
        <w:t>роспекте ценных бумаг.</w:t>
      </w:r>
    </w:p>
    <w:p w14:paraId="446BCA1E" w14:textId="77777777" w:rsidR="00BD55EB" w:rsidRPr="008E286D" w:rsidRDefault="00BD55EB" w:rsidP="00727F45">
      <w:pPr>
        <w:spacing w:before="120" w:after="120"/>
        <w:ind w:firstLine="567"/>
        <w:jc w:val="both"/>
        <w:rPr>
          <w:sz w:val="22"/>
          <w:szCs w:val="22"/>
        </w:rPr>
      </w:pPr>
      <w:r w:rsidRPr="008E286D">
        <w:rPr>
          <w:sz w:val="22"/>
          <w:szCs w:val="22"/>
        </w:rPr>
        <w:t xml:space="preserve">Объем прав по </w:t>
      </w:r>
      <w:r w:rsidR="0086488F" w:rsidRPr="008E286D">
        <w:rPr>
          <w:sz w:val="22"/>
          <w:szCs w:val="22"/>
        </w:rPr>
        <w:t>Б</w:t>
      </w:r>
      <w:r w:rsidR="0094484C" w:rsidRPr="008E286D">
        <w:rPr>
          <w:sz w:val="22"/>
          <w:szCs w:val="22"/>
        </w:rPr>
        <w:t xml:space="preserve">иржевым </w:t>
      </w:r>
      <w:r w:rsidRPr="008E286D">
        <w:rPr>
          <w:sz w:val="22"/>
          <w:szCs w:val="22"/>
        </w:rPr>
        <w:t xml:space="preserve">облигациям и (или) порядок их осуществления может быть изменен по решению общего собрания владельцев </w:t>
      </w:r>
      <w:r w:rsidR="0086488F" w:rsidRPr="008E286D">
        <w:rPr>
          <w:sz w:val="22"/>
          <w:szCs w:val="22"/>
        </w:rPr>
        <w:t>Б</w:t>
      </w:r>
      <w:r w:rsidR="0094484C" w:rsidRPr="008E286D">
        <w:rPr>
          <w:sz w:val="22"/>
          <w:szCs w:val="22"/>
        </w:rPr>
        <w:t xml:space="preserve">иржевых </w:t>
      </w:r>
      <w:r w:rsidRPr="008E286D">
        <w:rPr>
          <w:sz w:val="22"/>
          <w:szCs w:val="22"/>
        </w:rPr>
        <w:t xml:space="preserve">облигаций о согласии на внесение указанных изменений (по решению представителя владельцев </w:t>
      </w:r>
      <w:r w:rsidR="0086488F" w:rsidRPr="008E286D">
        <w:rPr>
          <w:sz w:val="22"/>
          <w:szCs w:val="22"/>
        </w:rPr>
        <w:t>Б</w:t>
      </w:r>
      <w:r w:rsidR="0094484C" w:rsidRPr="008E286D">
        <w:rPr>
          <w:sz w:val="22"/>
          <w:szCs w:val="22"/>
        </w:rPr>
        <w:t xml:space="preserve">иржевых </w:t>
      </w:r>
      <w:r w:rsidRPr="008E286D">
        <w:rPr>
          <w:sz w:val="22"/>
          <w:szCs w:val="22"/>
        </w:rPr>
        <w:t>облигаций о согласии на внесение указанных изменений, если решением общего собрания владельцев</w:t>
      </w:r>
      <w:r w:rsidR="0094484C" w:rsidRPr="008E286D">
        <w:rPr>
          <w:sz w:val="22"/>
          <w:szCs w:val="22"/>
        </w:rPr>
        <w:t xml:space="preserve"> </w:t>
      </w:r>
      <w:r w:rsidR="0086488F" w:rsidRPr="008E286D">
        <w:rPr>
          <w:sz w:val="22"/>
          <w:szCs w:val="22"/>
        </w:rPr>
        <w:t>Б</w:t>
      </w:r>
      <w:r w:rsidR="0094484C" w:rsidRPr="008E286D">
        <w:rPr>
          <w:sz w:val="22"/>
          <w:szCs w:val="22"/>
        </w:rPr>
        <w:t>иржевых</w:t>
      </w:r>
      <w:r w:rsidRPr="008E286D">
        <w:rPr>
          <w:sz w:val="22"/>
          <w:szCs w:val="22"/>
        </w:rPr>
        <w:t xml:space="preserve"> облигаций ему предоставлено право давать такое согласие). В соответствии с </w:t>
      </w:r>
      <w:hyperlink r:id="rId8" w:history="1">
        <w:r w:rsidRPr="008E286D">
          <w:rPr>
            <w:sz w:val="22"/>
            <w:szCs w:val="22"/>
          </w:rPr>
          <w:t>пунктом 1 статьи 29.6</w:t>
        </w:r>
      </w:hyperlink>
      <w:r w:rsidRPr="008E286D">
        <w:rPr>
          <w:sz w:val="22"/>
          <w:szCs w:val="22"/>
        </w:rPr>
        <w:t xml:space="preserve"> </w:t>
      </w:r>
      <w:r w:rsidR="0094484C" w:rsidRPr="008E286D">
        <w:rPr>
          <w:sz w:val="22"/>
          <w:szCs w:val="22"/>
        </w:rPr>
        <w:t xml:space="preserve">Закона о РЦБ </w:t>
      </w:r>
      <w:r w:rsidRPr="008E286D">
        <w:rPr>
          <w:sz w:val="22"/>
          <w:szCs w:val="22"/>
        </w:rPr>
        <w:t xml:space="preserve">решение общего собрания владельцев </w:t>
      </w:r>
      <w:r w:rsidR="0086488F" w:rsidRPr="008E286D">
        <w:rPr>
          <w:sz w:val="22"/>
          <w:szCs w:val="22"/>
        </w:rPr>
        <w:t>Б</w:t>
      </w:r>
      <w:r w:rsidR="0094484C" w:rsidRPr="008E286D">
        <w:rPr>
          <w:sz w:val="22"/>
          <w:szCs w:val="22"/>
        </w:rPr>
        <w:t xml:space="preserve">иржевых </w:t>
      </w:r>
      <w:r w:rsidRPr="008E286D">
        <w:rPr>
          <w:sz w:val="22"/>
          <w:szCs w:val="22"/>
        </w:rPr>
        <w:t xml:space="preserve">облигаций является обязательным для всех владельцев </w:t>
      </w:r>
      <w:r w:rsidR="0086488F" w:rsidRPr="008E286D">
        <w:rPr>
          <w:sz w:val="22"/>
          <w:szCs w:val="22"/>
        </w:rPr>
        <w:t>Б</w:t>
      </w:r>
      <w:r w:rsidR="0094484C" w:rsidRPr="008E286D">
        <w:rPr>
          <w:sz w:val="22"/>
          <w:szCs w:val="22"/>
        </w:rPr>
        <w:t xml:space="preserve">иржевых </w:t>
      </w:r>
      <w:r w:rsidRPr="008E286D">
        <w:rPr>
          <w:sz w:val="22"/>
          <w:szCs w:val="22"/>
        </w:rPr>
        <w:t xml:space="preserve">облигаций, в том числе для владельцев </w:t>
      </w:r>
      <w:r w:rsidR="0086488F" w:rsidRPr="008E286D">
        <w:rPr>
          <w:sz w:val="22"/>
          <w:szCs w:val="22"/>
        </w:rPr>
        <w:t>Б</w:t>
      </w:r>
      <w:r w:rsidR="0094484C" w:rsidRPr="008E286D">
        <w:rPr>
          <w:sz w:val="22"/>
          <w:szCs w:val="22"/>
        </w:rPr>
        <w:t xml:space="preserve">иржевых </w:t>
      </w:r>
      <w:r w:rsidRPr="008E286D">
        <w:rPr>
          <w:sz w:val="22"/>
          <w:szCs w:val="22"/>
        </w:rPr>
        <w:t>облигаций, которые голосовали против принятия соответствующего решения или не пр</w:t>
      </w:r>
      <w:r w:rsidR="0094484C" w:rsidRPr="008E286D">
        <w:rPr>
          <w:sz w:val="22"/>
          <w:szCs w:val="22"/>
        </w:rPr>
        <w:t>инимали участия в голосовании.</w:t>
      </w:r>
    </w:p>
    <w:p w14:paraId="7635BE8E" w14:textId="77777777" w:rsidR="004F3FFF" w:rsidRPr="008E286D" w:rsidRDefault="004F3FFF" w:rsidP="00727F45">
      <w:pPr>
        <w:spacing w:before="120" w:after="120"/>
        <w:ind w:firstLine="567"/>
        <w:jc w:val="both"/>
        <w:rPr>
          <w:sz w:val="22"/>
          <w:szCs w:val="22"/>
        </w:rPr>
      </w:pPr>
      <w:r w:rsidRPr="008E286D">
        <w:rPr>
          <w:sz w:val="22"/>
          <w:szCs w:val="22"/>
        </w:rPr>
        <w:t xml:space="preserve">Предоставление обеспечения по </w:t>
      </w:r>
      <w:r w:rsidR="0086488F" w:rsidRPr="008E286D">
        <w:rPr>
          <w:sz w:val="22"/>
          <w:szCs w:val="22"/>
        </w:rPr>
        <w:t>Б</w:t>
      </w:r>
      <w:r w:rsidRPr="008E286D">
        <w:rPr>
          <w:sz w:val="22"/>
          <w:szCs w:val="22"/>
        </w:rPr>
        <w:t>иржевым облигациям не предусмотрено.</w:t>
      </w:r>
    </w:p>
    <w:p w14:paraId="06DC4FBD" w14:textId="77777777" w:rsidR="00BD55EB" w:rsidRPr="008E286D" w:rsidRDefault="00BD1D72" w:rsidP="00727F45">
      <w:pPr>
        <w:spacing w:before="120" w:after="120"/>
        <w:ind w:firstLine="567"/>
        <w:jc w:val="both"/>
        <w:rPr>
          <w:sz w:val="22"/>
          <w:szCs w:val="22"/>
        </w:rPr>
      </w:pPr>
      <w:r w:rsidRPr="008E286D">
        <w:rPr>
          <w:sz w:val="22"/>
          <w:szCs w:val="22"/>
        </w:rPr>
        <w:t>И</w:t>
      </w:r>
      <w:r w:rsidR="00BD55EB" w:rsidRPr="008E286D">
        <w:rPr>
          <w:sz w:val="22"/>
          <w:szCs w:val="22"/>
        </w:rPr>
        <w:t>н</w:t>
      </w:r>
      <w:r w:rsidRPr="008E286D">
        <w:rPr>
          <w:sz w:val="22"/>
          <w:szCs w:val="22"/>
        </w:rPr>
        <w:t>ая</w:t>
      </w:r>
      <w:r w:rsidR="00BD55EB" w:rsidRPr="008E286D">
        <w:rPr>
          <w:sz w:val="22"/>
          <w:szCs w:val="22"/>
        </w:rPr>
        <w:t xml:space="preserve"> информаци</w:t>
      </w:r>
      <w:r w:rsidRPr="008E286D">
        <w:rPr>
          <w:sz w:val="22"/>
          <w:szCs w:val="22"/>
        </w:rPr>
        <w:t>я отсутствует.</w:t>
      </w:r>
    </w:p>
    <w:p w14:paraId="4CEBCCC4" w14:textId="77777777" w:rsidR="00BD55EB" w:rsidRPr="008E286D" w:rsidRDefault="00BD55EB" w:rsidP="00727F45">
      <w:pPr>
        <w:adjustRightInd w:val="0"/>
        <w:spacing w:before="120" w:after="120"/>
        <w:ind w:firstLine="539"/>
        <w:jc w:val="both"/>
        <w:outlineLvl w:val="2"/>
        <w:rPr>
          <w:b/>
          <w:sz w:val="24"/>
          <w:szCs w:val="24"/>
        </w:rPr>
      </w:pPr>
      <w:bookmarkStart w:id="9" w:name="Par21"/>
      <w:bookmarkStart w:id="10" w:name="_Toc109212344"/>
      <w:bookmarkEnd w:id="9"/>
      <w:r w:rsidRPr="008E286D">
        <w:rPr>
          <w:b/>
          <w:sz w:val="24"/>
          <w:szCs w:val="24"/>
        </w:rPr>
        <w:t>1.2. Сведения об эмитенте и его деятельности</w:t>
      </w:r>
      <w:bookmarkEnd w:id="10"/>
    </w:p>
    <w:p w14:paraId="0D1B6382" w14:textId="77777777" w:rsidR="00BD55EB" w:rsidRPr="008E286D" w:rsidRDefault="00B5247D" w:rsidP="00727F45">
      <w:pPr>
        <w:adjustRightInd w:val="0"/>
        <w:spacing w:before="120" w:after="120"/>
        <w:ind w:firstLine="567"/>
        <w:jc w:val="both"/>
        <w:rPr>
          <w:sz w:val="22"/>
          <w:szCs w:val="22"/>
        </w:rPr>
      </w:pPr>
      <w:r w:rsidRPr="008E286D">
        <w:rPr>
          <w:sz w:val="22"/>
          <w:szCs w:val="22"/>
        </w:rPr>
        <w:t>К</w:t>
      </w:r>
      <w:r w:rsidR="00BD55EB" w:rsidRPr="008E286D">
        <w:rPr>
          <w:sz w:val="22"/>
          <w:szCs w:val="22"/>
        </w:rPr>
        <w:t xml:space="preserve">раткая информация об </w:t>
      </w:r>
      <w:r w:rsidR="00B855F6" w:rsidRPr="008E286D">
        <w:rPr>
          <w:sz w:val="22"/>
          <w:szCs w:val="22"/>
        </w:rPr>
        <w:t>Э</w:t>
      </w:r>
      <w:r w:rsidR="00BD55EB" w:rsidRPr="008E286D">
        <w:rPr>
          <w:sz w:val="22"/>
          <w:szCs w:val="22"/>
        </w:rPr>
        <w:t>митенте:</w:t>
      </w:r>
    </w:p>
    <w:p w14:paraId="6EC51FB5" w14:textId="77777777" w:rsidR="00B5247D" w:rsidRPr="008E286D" w:rsidRDefault="00B5247D" w:rsidP="00727F45">
      <w:pPr>
        <w:spacing w:before="120" w:after="120"/>
        <w:ind w:firstLine="567"/>
        <w:jc w:val="both"/>
        <w:rPr>
          <w:b/>
          <w:bCs/>
          <w:i/>
          <w:iCs/>
          <w:sz w:val="22"/>
          <w:szCs w:val="22"/>
        </w:rPr>
      </w:pPr>
      <w:r w:rsidRPr="008E286D">
        <w:rPr>
          <w:sz w:val="22"/>
          <w:szCs w:val="22"/>
        </w:rPr>
        <w:t xml:space="preserve">Полное фирменное наименование эмитента на русском языке: </w:t>
      </w:r>
      <w:r w:rsidRPr="008E286D">
        <w:rPr>
          <w:b/>
          <w:i/>
          <w:sz w:val="22"/>
          <w:szCs w:val="22"/>
        </w:rPr>
        <w:t>Акционерное общество «ДОМ.РФ»</w:t>
      </w:r>
      <w:r w:rsidR="005C15F2" w:rsidRPr="008E286D">
        <w:rPr>
          <w:rStyle w:val="aa"/>
          <w:b/>
          <w:i/>
          <w:sz w:val="22"/>
          <w:szCs w:val="22"/>
        </w:rPr>
        <w:footnoteReference w:id="3"/>
      </w:r>
    </w:p>
    <w:p w14:paraId="1B5E4669" w14:textId="77777777" w:rsidR="00B5247D" w:rsidRPr="00B72459" w:rsidRDefault="00B5247D" w:rsidP="00727F45">
      <w:pPr>
        <w:spacing w:before="120" w:after="120"/>
        <w:ind w:firstLine="567"/>
        <w:jc w:val="both"/>
        <w:rPr>
          <w:b/>
          <w:bCs/>
          <w:i/>
          <w:iCs/>
          <w:sz w:val="22"/>
          <w:szCs w:val="22"/>
          <w:lang w:val="en-US"/>
        </w:rPr>
      </w:pPr>
      <w:r w:rsidRPr="008E286D">
        <w:rPr>
          <w:sz w:val="22"/>
          <w:szCs w:val="22"/>
        </w:rPr>
        <w:t>Полное</w:t>
      </w:r>
      <w:r w:rsidRPr="008E286D">
        <w:rPr>
          <w:sz w:val="22"/>
          <w:szCs w:val="22"/>
          <w:lang w:val="en-US"/>
        </w:rPr>
        <w:t xml:space="preserve"> </w:t>
      </w:r>
      <w:r w:rsidRPr="008E286D">
        <w:rPr>
          <w:sz w:val="22"/>
          <w:szCs w:val="22"/>
        </w:rPr>
        <w:t>фирменное</w:t>
      </w:r>
      <w:r w:rsidRPr="008E286D">
        <w:rPr>
          <w:sz w:val="22"/>
          <w:szCs w:val="22"/>
          <w:lang w:val="en-US"/>
        </w:rPr>
        <w:t xml:space="preserve"> </w:t>
      </w:r>
      <w:r w:rsidRPr="008E286D">
        <w:rPr>
          <w:sz w:val="22"/>
          <w:szCs w:val="22"/>
        </w:rPr>
        <w:t>наименование</w:t>
      </w:r>
      <w:r w:rsidRPr="008E286D">
        <w:rPr>
          <w:sz w:val="22"/>
          <w:szCs w:val="22"/>
          <w:lang w:val="en-US"/>
        </w:rPr>
        <w:t xml:space="preserve"> </w:t>
      </w:r>
      <w:r w:rsidRPr="008E286D">
        <w:rPr>
          <w:sz w:val="22"/>
          <w:szCs w:val="22"/>
        </w:rPr>
        <w:t>эмитента</w:t>
      </w:r>
      <w:r w:rsidRPr="008E286D">
        <w:rPr>
          <w:sz w:val="22"/>
          <w:szCs w:val="22"/>
          <w:lang w:val="en-US"/>
        </w:rPr>
        <w:t xml:space="preserve"> </w:t>
      </w:r>
      <w:r w:rsidRPr="008E286D">
        <w:rPr>
          <w:sz w:val="22"/>
          <w:szCs w:val="22"/>
        </w:rPr>
        <w:t>на</w:t>
      </w:r>
      <w:r w:rsidRPr="008E286D">
        <w:rPr>
          <w:sz w:val="22"/>
          <w:szCs w:val="22"/>
          <w:lang w:val="en-US"/>
        </w:rPr>
        <w:t xml:space="preserve"> </w:t>
      </w:r>
      <w:r w:rsidRPr="008E286D">
        <w:rPr>
          <w:sz w:val="22"/>
          <w:szCs w:val="22"/>
        </w:rPr>
        <w:t>английском</w:t>
      </w:r>
      <w:r w:rsidRPr="008E286D">
        <w:rPr>
          <w:sz w:val="22"/>
          <w:szCs w:val="22"/>
          <w:lang w:val="en-US"/>
        </w:rPr>
        <w:t xml:space="preserve"> </w:t>
      </w:r>
      <w:r w:rsidRPr="008E286D">
        <w:rPr>
          <w:sz w:val="22"/>
          <w:szCs w:val="22"/>
        </w:rPr>
        <w:t>языке</w:t>
      </w:r>
      <w:r w:rsidRPr="008E286D">
        <w:rPr>
          <w:sz w:val="22"/>
          <w:szCs w:val="22"/>
          <w:lang w:val="en-US"/>
        </w:rPr>
        <w:t xml:space="preserve">: </w:t>
      </w:r>
      <w:r w:rsidR="005378C8" w:rsidRPr="008E286D">
        <w:rPr>
          <w:b/>
          <w:i/>
          <w:sz w:val="22"/>
          <w:szCs w:val="22"/>
          <w:lang w:val="en-US"/>
        </w:rPr>
        <w:t>Joint-stock company «Russia Housing and Urban Development Corporation»</w:t>
      </w:r>
    </w:p>
    <w:p w14:paraId="0ABFF41A" w14:textId="77777777" w:rsidR="00B5247D" w:rsidRPr="008E286D" w:rsidRDefault="00B5247D" w:rsidP="00727F45">
      <w:pPr>
        <w:spacing w:before="120" w:after="120"/>
        <w:ind w:firstLine="567"/>
        <w:jc w:val="both"/>
        <w:rPr>
          <w:b/>
          <w:bCs/>
          <w:i/>
          <w:iCs/>
          <w:sz w:val="22"/>
          <w:szCs w:val="22"/>
        </w:rPr>
      </w:pPr>
      <w:r w:rsidRPr="008E286D">
        <w:rPr>
          <w:sz w:val="22"/>
          <w:szCs w:val="22"/>
        </w:rPr>
        <w:t>Сокращенное фирменное наименование эмитента на русском языке:</w:t>
      </w:r>
      <w:r w:rsidRPr="008E286D">
        <w:rPr>
          <w:b/>
          <w:sz w:val="22"/>
          <w:szCs w:val="22"/>
        </w:rPr>
        <w:t xml:space="preserve"> </w:t>
      </w:r>
      <w:r w:rsidRPr="008E286D">
        <w:rPr>
          <w:b/>
          <w:bCs/>
          <w:i/>
          <w:iCs/>
          <w:sz w:val="22"/>
          <w:szCs w:val="22"/>
        </w:rPr>
        <w:t>АО «</w:t>
      </w:r>
      <w:r w:rsidR="00054B03" w:rsidRPr="008E286D">
        <w:rPr>
          <w:b/>
          <w:bCs/>
          <w:i/>
          <w:iCs/>
          <w:sz w:val="22"/>
          <w:szCs w:val="22"/>
        </w:rPr>
        <w:t>ДОМ.РФ»</w:t>
      </w:r>
      <w:r w:rsidR="00FE0753">
        <w:rPr>
          <w:b/>
          <w:bCs/>
          <w:i/>
          <w:iCs/>
          <w:sz w:val="22"/>
          <w:szCs w:val="22"/>
        </w:rPr>
        <w:t>.</w:t>
      </w:r>
    </w:p>
    <w:p w14:paraId="010447A4" w14:textId="77777777" w:rsidR="00054B03" w:rsidRPr="008E286D" w:rsidRDefault="00054B03" w:rsidP="00727F45">
      <w:pPr>
        <w:spacing w:before="120" w:after="120"/>
        <w:ind w:firstLine="567"/>
        <w:jc w:val="both"/>
        <w:rPr>
          <w:b/>
          <w:bCs/>
          <w:i/>
          <w:iCs/>
          <w:sz w:val="22"/>
          <w:szCs w:val="22"/>
        </w:rPr>
      </w:pPr>
      <w:r w:rsidRPr="008E286D">
        <w:rPr>
          <w:bCs/>
          <w:iCs/>
          <w:sz w:val="22"/>
          <w:szCs w:val="22"/>
        </w:rPr>
        <w:t>Сокращенное фирменное наименование эмитента на английском языке:</w:t>
      </w:r>
      <w:r w:rsidRPr="008E286D">
        <w:rPr>
          <w:b/>
          <w:bCs/>
          <w:i/>
          <w:iCs/>
          <w:sz w:val="22"/>
          <w:szCs w:val="22"/>
        </w:rPr>
        <w:t xml:space="preserve"> JSC «DOM.RF»</w:t>
      </w:r>
      <w:r w:rsidR="00FE0753">
        <w:rPr>
          <w:b/>
          <w:bCs/>
          <w:i/>
          <w:iCs/>
          <w:sz w:val="22"/>
          <w:szCs w:val="22"/>
        </w:rPr>
        <w:t>.</w:t>
      </w:r>
    </w:p>
    <w:p w14:paraId="1C3D08EA" w14:textId="77777777" w:rsidR="00B5247D" w:rsidRPr="008E286D" w:rsidRDefault="00B5247D" w:rsidP="00727F45">
      <w:pPr>
        <w:spacing w:before="120" w:after="120"/>
        <w:ind w:firstLine="567"/>
        <w:jc w:val="both"/>
        <w:rPr>
          <w:rFonts w:eastAsia="MS Mincho"/>
          <w:sz w:val="22"/>
          <w:szCs w:val="22"/>
          <w:lang w:eastAsia="ja-JP"/>
        </w:rPr>
      </w:pPr>
      <w:r w:rsidRPr="008E286D">
        <w:rPr>
          <w:sz w:val="22"/>
          <w:szCs w:val="22"/>
        </w:rPr>
        <w:t>Место нахождения:</w:t>
      </w:r>
      <w:r w:rsidRPr="008E286D">
        <w:rPr>
          <w:rFonts w:eastAsia="MS Mincho"/>
          <w:sz w:val="22"/>
          <w:szCs w:val="22"/>
          <w:lang w:eastAsia="ja-JP"/>
        </w:rPr>
        <w:t xml:space="preserve"> </w:t>
      </w:r>
      <w:r w:rsidRPr="00FE0753">
        <w:rPr>
          <w:rFonts w:eastAsia="MS Mincho"/>
          <w:b/>
          <w:i/>
          <w:sz w:val="22"/>
          <w:szCs w:val="22"/>
          <w:lang w:eastAsia="ja-JP"/>
        </w:rPr>
        <w:t>Российская Федерация, город Москва</w:t>
      </w:r>
      <w:r w:rsidRPr="008E286D">
        <w:rPr>
          <w:rFonts w:eastAsia="MS Mincho"/>
          <w:sz w:val="22"/>
          <w:szCs w:val="22"/>
          <w:lang w:eastAsia="ja-JP"/>
        </w:rPr>
        <w:t>.</w:t>
      </w:r>
    </w:p>
    <w:p w14:paraId="6C8BC489" w14:textId="77777777" w:rsidR="00B5247D" w:rsidRPr="008E286D" w:rsidRDefault="00B5247D" w:rsidP="00727F45">
      <w:pPr>
        <w:spacing w:before="120" w:after="120"/>
        <w:ind w:firstLine="567"/>
        <w:jc w:val="both"/>
        <w:rPr>
          <w:sz w:val="22"/>
          <w:szCs w:val="22"/>
        </w:rPr>
      </w:pPr>
      <w:r w:rsidRPr="008E286D">
        <w:rPr>
          <w:sz w:val="22"/>
          <w:szCs w:val="22"/>
        </w:rPr>
        <w:t xml:space="preserve">Адрес: </w:t>
      </w:r>
      <w:r w:rsidRPr="00FE0753">
        <w:rPr>
          <w:b/>
          <w:i/>
          <w:sz w:val="22"/>
          <w:szCs w:val="22"/>
        </w:rPr>
        <w:t>125009, г. Москва, ул. Воздвиженка, д. 10</w:t>
      </w:r>
      <w:r w:rsidRPr="008E286D">
        <w:rPr>
          <w:sz w:val="22"/>
          <w:szCs w:val="22"/>
        </w:rPr>
        <w:t>.</w:t>
      </w:r>
    </w:p>
    <w:p w14:paraId="48FFA4B5" w14:textId="77777777" w:rsidR="00B5247D" w:rsidRPr="008E286D" w:rsidRDefault="00B5247D" w:rsidP="00727F45">
      <w:pPr>
        <w:spacing w:before="120" w:after="120"/>
        <w:ind w:firstLine="567"/>
        <w:jc w:val="both"/>
        <w:rPr>
          <w:sz w:val="22"/>
          <w:szCs w:val="22"/>
        </w:rPr>
      </w:pPr>
      <w:r w:rsidRPr="008E286D">
        <w:rPr>
          <w:sz w:val="22"/>
          <w:szCs w:val="22"/>
        </w:rPr>
        <w:t>Проспект ценных бумаг составлен в отношении Программы биржевых облигаций.</w:t>
      </w:r>
    </w:p>
    <w:p w14:paraId="125E8966" w14:textId="77777777" w:rsidR="00B5247D" w:rsidRPr="008E286D" w:rsidRDefault="00B5247D" w:rsidP="00727F45">
      <w:pPr>
        <w:adjustRightInd w:val="0"/>
        <w:spacing w:before="120" w:after="120"/>
        <w:ind w:firstLine="567"/>
        <w:jc w:val="both"/>
        <w:rPr>
          <w:sz w:val="22"/>
          <w:szCs w:val="22"/>
        </w:rPr>
      </w:pPr>
      <w:r w:rsidRPr="008E286D">
        <w:rPr>
          <w:sz w:val="22"/>
          <w:szCs w:val="22"/>
        </w:rPr>
        <w:t>Сведения о способе и дате создания эмитента:</w:t>
      </w:r>
    </w:p>
    <w:p w14:paraId="4FC9D922" w14:textId="77777777" w:rsidR="00915A69" w:rsidRPr="008E286D" w:rsidRDefault="0021592E" w:rsidP="00727F45">
      <w:pPr>
        <w:pStyle w:val="em-"/>
        <w:spacing w:before="120" w:after="120"/>
        <w:rPr>
          <w:b/>
          <w:i/>
        </w:rPr>
      </w:pPr>
      <w:r w:rsidRPr="008E286D">
        <w:t>Способ создания:</w:t>
      </w:r>
      <w:r w:rsidR="00115A83" w:rsidRPr="008E286D">
        <w:t xml:space="preserve"> </w:t>
      </w:r>
      <w:r w:rsidR="00B76D47" w:rsidRPr="008E286D">
        <w:t xml:space="preserve">в соответствии с </w:t>
      </w:r>
      <w:r w:rsidR="00F81C3C" w:rsidRPr="008E286D">
        <w:t xml:space="preserve">п.1.1. и </w:t>
      </w:r>
      <w:r w:rsidR="00B76D47" w:rsidRPr="008E286D">
        <w:t xml:space="preserve">п.1.2. устава </w:t>
      </w:r>
      <w:r w:rsidR="00956B8A" w:rsidRPr="008E286D">
        <w:t xml:space="preserve">Эмитент </w:t>
      </w:r>
      <w:r w:rsidR="008470F9" w:rsidRPr="008E286D">
        <w:t>создан</w:t>
      </w:r>
      <w:r w:rsidR="00F81C3C" w:rsidRPr="008E286D">
        <w:t xml:space="preserve"> на основании решения учредителя от 29.11.1996 №1 в соответствии с </w:t>
      </w:r>
      <w:r w:rsidR="00521B39" w:rsidRPr="008E286D">
        <w:t>постановлени</w:t>
      </w:r>
      <w:r w:rsidR="00F81C3C" w:rsidRPr="008E286D">
        <w:t>ем</w:t>
      </w:r>
      <w:r w:rsidR="00521B39" w:rsidRPr="008E286D">
        <w:t xml:space="preserve"> Правительства Российской Федерации от 26.08.1996 № 1010 «Об Агентстве по ипотечному жилищному кредитованию» в целях реализации федеральной целевой программы "Свой дом" и привлечения внебюджетных финансовых средств для предоставления населению долгосрочных ипотечных кредитов на улучшение жилищных условий.</w:t>
      </w:r>
    </w:p>
    <w:p w14:paraId="0D9BC758" w14:textId="77777777" w:rsidR="00B5247D" w:rsidRPr="008E286D" w:rsidRDefault="0021592E" w:rsidP="00727F45">
      <w:pPr>
        <w:pStyle w:val="em-"/>
        <w:spacing w:after="120"/>
      </w:pPr>
      <w:r w:rsidRPr="008E286D">
        <w:t xml:space="preserve">Дата создания: </w:t>
      </w:r>
    </w:p>
    <w:tbl>
      <w:tblPr>
        <w:tblW w:w="9356" w:type="dxa"/>
        <w:tblInd w:w="108" w:type="dxa"/>
        <w:tblLayout w:type="fixed"/>
        <w:tblLook w:val="0000" w:firstRow="0" w:lastRow="0" w:firstColumn="0" w:lastColumn="0" w:noHBand="0" w:noVBand="0"/>
      </w:tblPr>
      <w:tblGrid>
        <w:gridCol w:w="5245"/>
        <w:gridCol w:w="4111"/>
      </w:tblGrid>
      <w:tr w:rsidR="00115A83" w:rsidRPr="008E286D" w14:paraId="4DD207F6" w14:textId="77777777" w:rsidTr="00DE55AB">
        <w:trPr>
          <w:trHeight w:val="208"/>
        </w:trPr>
        <w:tc>
          <w:tcPr>
            <w:tcW w:w="5245" w:type="dxa"/>
            <w:tcBorders>
              <w:top w:val="single" w:sz="4" w:space="0" w:color="auto"/>
              <w:left w:val="single" w:sz="4" w:space="0" w:color="auto"/>
              <w:bottom w:val="single" w:sz="4" w:space="0" w:color="auto"/>
              <w:right w:val="single" w:sz="4" w:space="0" w:color="auto"/>
            </w:tcBorders>
          </w:tcPr>
          <w:p w14:paraId="2C3B3437" w14:textId="77777777" w:rsidR="00115A83" w:rsidRPr="008E286D" w:rsidRDefault="00115A83" w:rsidP="00DE55AB">
            <w:pPr>
              <w:jc w:val="both"/>
              <w:rPr>
                <w:sz w:val="22"/>
                <w:szCs w:val="22"/>
              </w:rPr>
            </w:pPr>
            <w:r w:rsidRPr="008E286D">
              <w:rPr>
                <w:sz w:val="22"/>
                <w:szCs w:val="22"/>
              </w:rPr>
              <w:t xml:space="preserve">Дата регистрации до 1 июля 2002 года </w:t>
            </w:r>
          </w:p>
        </w:tc>
        <w:tc>
          <w:tcPr>
            <w:tcW w:w="4111" w:type="dxa"/>
            <w:tcBorders>
              <w:top w:val="single" w:sz="4" w:space="0" w:color="auto"/>
              <w:left w:val="nil"/>
              <w:bottom w:val="single" w:sz="4" w:space="0" w:color="auto"/>
              <w:right w:val="single" w:sz="4" w:space="0" w:color="auto"/>
            </w:tcBorders>
            <w:vAlign w:val="center"/>
          </w:tcPr>
          <w:p w14:paraId="764EF320" w14:textId="77777777" w:rsidR="00115A83" w:rsidRPr="008E286D" w:rsidRDefault="003353BD" w:rsidP="00DE55AB">
            <w:pPr>
              <w:jc w:val="center"/>
              <w:rPr>
                <w:sz w:val="22"/>
                <w:szCs w:val="22"/>
              </w:rPr>
            </w:pPr>
            <w:r w:rsidRPr="008E286D">
              <w:rPr>
                <w:sz w:val="22"/>
                <w:szCs w:val="22"/>
              </w:rPr>
              <w:t>05.09.1997</w:t>
            </w:r>
          </w:p>
        </w:tc>
      </w:tr>
      <w:tr w:rsidR="00253F97" w:rsidRPr="008E286D" w14:paraId="5A18DC93" w14:textId="77777777" w:rsidTr="00DE55AB">
        <w:trPr>
          <w:trHeight w:val="381"/>
        </w:trPr>
        <w:tc>
          <w:tcPr>
            <w:tcW w:w="5245" w:type="dxa"/>
            <w:tcBorders>
              <w:top w:val="single" w:sz="4" w:space="0" w:color="auto"/>
              <w:left w:val="single" w:sz="4" w:space="0" w:color="auto"/>
              <w:bottom w:val="single" w:sz="4" w:space="0" w:color="auto"/>
              <w:right w:val="single" w:sz="4" w:space="0" w:color="auto"/>
            </w:tcBorders>
          </w:tcPr>
          <w:p w14:paraId="0D885398" w14:textId="77777777" w:rsidR="00253F97" w:rsidRPr="008E286D" w:rsidRDefault="00253F97" w:rsidP="00253F97">
            <w:pPr>
              <w:jc w:val="both"/>
              <w:rPr>
                <w:sz w:val="22"/>
                <w:szCs w:val="22"/>
              </w:rPr>
            </w:pPr>
            <w:r w:rsidRPr="008E286D">
              <w:rPr>
                <w:sz w:val="22"/>
                <w:szCs w:val="22"/>
              </w:rPr>
              <w:t>ГРН и дата внесения в ЕГРЮЛ записи,</w:t>
            </w:r>
          </w:p>
          <w:p w14:paraId="41FB9EEC" w14:textId="77777777" w:rsidR="00253F97" w:rsidRPr="008E286D" w:rsidRDefault="00253F97" w:rsidP="00253F97">
            <w:pPr>
              <w:jc w:val="both"/>
              <w:rPr>
                <w:sz w:val="22"/>
                <w:szCs w:val="22"/>
              </w:rPr>
            </w:pPr>
            <w:r w:rsidRPr="008E286D">
              <w:rPr>
                <w:sz w:val="22"/>
                <w:szCs w:val="22"/>
              </w:rPr>
              <w:t>содержащей указанные сведения</w:t>
            </w:r>
          </w:p>
        </w:tc>
        <w:tc>
          <w:tcPr>
            <w:tcW w:w="4111" w:type="dxa"/>
            <w:tcBorders>
              <w:top w:val="single" w:sz="4" w:space="0" w:color="auto"/>
              <w:left w:val="nil"/>
              <w:bottom w:val="single" w:sz="4" w:space="0" w:color="auto"/>
              <w:right w:val="single" w:sz="4" w:space="0" w:color="auto"/>
            </w:tcBorders>
            <w:vAlign w:val="center"/>
          </w:tcPr>
          <w:p w14:paraId="6D0CA01E" w14:textId="77777777" w:rsidR="001916A2" w:rsidRPr="008E286D" w:rsidRDefault="003353BD" w:rsidP="00253F97">
            <w:pPr>
              <w:jc w:val="center"/>
              <w:rPr>
                <w:sz w:val="22"/>
                <w:szCs w:val="22"/>
              </w:rPr>
            </w:pPr>
            <w:r w:rsidRPr="008E286D">
              <w:rPr>
                <w:sz w:val="22"/>
                <w:szCs w:val="22"/>
              </w:rPr>
              <w:t xml:space="preserve">1027700262270 </w:t>
            </w:r>
          </w:p>
          <w:p w14:paraId="18679DAE" w14:textId="77777777" w:rsidR="00253F97" w:rsidRPr="008E286D" w:rsidRDefault="003353BD" w:rsidP="00253F97">
            <w:pPr>
              <w:jc w:val="center"/>
              <w:rPr>
                <w:sz w:val="22"/>
                <w:szCs w:val="22"/>
              </w:rPr>
            </w:pPr>
            <w:r w:rsidRPr="008E286D">
              <w:rPr>
                <w:sz w:val="22"/>
                <w:szCs w:val="22"/>
              </w:rPr>
              <w:t>30.09.2002</w:t>
            </w:r>
          </w:p>
        </w:tc>
      </w:tr>
    </w:tbl>
    <w:p w14:paraId="06D2CE5E" w14:textId="77777777" w:rsidR="00BD55EB" w:rsidRPr="008E286D" w:rsidRDefault="003F2455" w:rsidP="00727F45">
      <w:pPr>
        <w:adjustRightInd w:val="0"/>
        <w:spacing w:before="120" w:after="120"/>
        <w:ind w:firstLine="567"/>
        <w:jc w:val="both"/>
        <w:rPr>
          <w:sz w:val="22"/>
          <w:szCs w:val="22"/>
        </w:rPr>
      </w:pPr>
      <w:r w:rsidRPr="008E286D">
        <w:rPr>
          <w:sz w:val="22"/>
          <w:szCs w:val="22"/>
        </w:rPr>
        <w:t>С</w:t>
      </w:r>
      <w:r w:rsidR="00BD55EB" w:rsidRPr="008E286D">
        <w:rPr>
          <w:sz w:val="22"/>
          <w:szCs w:val="22"/>
        </w:rPr>
        <w:t>ведения о случаях изменения наимен</w:t>
      </w:r>
      <w:r w:rsidR="00915A69" w:rsidRPr="008E286D">
        <w:rPr>
          <w:sz w:val="22"/>
          <w:szCs w:val="22"/>
        </w:rPr>
        <w:t xml:space="preserve">ования и реорганизации </w:t>
      </w:r>
      <w:r w:rsidR="00B855F6" w:rsidRPr="008E286D">
        <w:rPr>
          <w:sz w:val="22"/>
          <w:szCs w:val="22"/>
        </w:rPr>
        <w:t>Э</w:t>
      </w:r>
      <w:r w:rsidR="00915A69" w:rsidRPr="008E286D">
        <w:rPr>
          <w:sz w:val="22"/>
          <w:szCs w:val="22"/>
        </w:rPr>
        <w:t>митента:</w:t>
      </w:r>
    </w:p>
    <w:p w14:paraId="6043B341" w14:textId="5945FC74" w:rsidR="00317F24" w:rsidRPr="008E286D" w:rsidRDefault="00317F24" w:rsidP="00262F8D">
      <w:pPr>
        <w:spacing w:before="120" w:after="120"/>
        <w:ind w:firstLine="567"/>
        <w:jc w:val="both"/>
        <w:rPr>
          <w:bCs/>
          <w:iCs/>
          <w:sz w:val="22"/>
          <w:szCs w:val="22"/>
        </w:rPr>
      </w:pPr>
      <w:r w:rsidRPr="008E286D">
        <w:rPr>
          <w:bCs/>
          <w:iCs/>
          <w:sz w:val="22"/>
          <w:szCs w:val="22"/>
        </w:rPr>
        <w:t>Полное фирменное наименование: Открытое акционерное общество «Агентство по ипотечному жилищному кредитованию» (дата изменения - 05.08.2015, основание изменения –решени</w:t>
      </w:r>
      <w:r w:rsidR="00336C4F">
        <w:rPr>
          <w:bCs/>
          <w:iCs/>
          <w:sz w:val="22"/>
          <w:szCs w:val="22"/>
        </w:rPr>
        <w:t>е</w:t>
      </w:r>
      <w:r w:rsidRPr="008E286D">
        <w:rPr>
          <w:bCs/>
          <w:iCs/>
          <w:sz w:val="22"/>
          <w:szCs w:val="22"/>
        </w:rPr>
        <w:t xml:space="preserve"> внеочередного общего собрания </w:t>
      </w:r>
      <w:r w:rsidR="00336C4F">
        <w:rPr>
          <w:bCs/>
          <w:iCs/>
          <w:sz w:val="22"/>
          <w:szCs w:val="22"/>
        </w:rPr>
        <w:t>акционера общества</w:t>
      </w:r>
      <w:r w:rsidRPr="008E286D">
        <w:rPr>
          <w:bCs/>
          <w:iCs/>
          <w:sz w:val="22"/>
          <w:szCs w:val="22"/>
        </w:rPr>
        <w:t xml:space="preserve"> от 24.07.2015 № 592-р).</w:t>
      </w:r>
    </w:p>
    <w:p w14:paraId="2040ACEA" w14:textId="34AC8D76" w:rsidR="00317F24" w:rsidRPr="008E286D" w:rsidRDefault="00317F24" w:rsidP="00262F8D">
      <w:pPr>
        <w:spacing w:before="120" w:after="120"/>
        <w:ind w:firstLine="567"/>
        <w:jc w:val="both"/>
        <w:rPr>
          <w:bCs/>
          <w:iCs/>
          <w:sz w:val="22"/>
          <w:szCs w:val="22"/>
        </w:rPr>
      </w:pPr>
      <w:r w:rsidRPr="008E286D">
        <w:rPr>
          <w:bCs/>
          <w:iCs/>
          <w:sz w:val="22"/>
          <w:szCs w:val="22"/>
        </w:rPr>
        <w:lastRenderedPageBreak/>
        <w:t>Сокращенное фирменное наименование: ОАО «АИЖК» или ОАО «Агентство по ипотечному жилищному кредитованию» (дата изменения - 05.08.2015, основание изменения –</w:t>
      </w:r>
      <w:r w:rsidR="00873D96">
        <w:rPr>
          <w:bCs/>
          <w:iCs/>
          <w:sz w:val="22"/>
          <w:szCs w:val="22"/>
        </w:rPr>
        <w:t xml:space="preserve"> </w:t>
      </w:r>
      <w:r w:rsidRPr="008E286D">
        <w:rPr>
          <w:bCs/>
          <w:iCs/>
          <w:sz w:val="22"/>
          <w:szCs w:val="22"/>
        </w:rPr>
        <w:t>решени</w:t>
      </w:r>
      <w:r w:rsidR="00410BC7">
        <w:rPr>
          <w:bCs/>
          <w:iCs/>
          <w:sz w:val="22"/>
          <w:szCs w:val="22"/>
        </w:rPr>
        <w:t>е</w:t>
      </w:r>
      <w:r w:rsidRPr="008E286D">
        <w:rPr>
          <w:bCs/>
          <w:iCs/>
          <w:sz w:val="22"/>
          <w:szCs w:val="22"/>
        </w:rPr>
        <w:t xml:space="preserve"> внеочередного общего собрания ОАО «АИЖК» от 24.07.2015 № 592-р).</w:t>
      </w:r>
    </w:p>
    <w:p w14:paraId="6C3660DA" w14:textId="24C4B425" w:rsidR="00317F24" w:rsidRPr="008E286D" w:rsidRDefault="00317F24" w:rsidP="00262F8D">
      <w:pPr>
        <w:spacing w:before="120" w:after="120"/>
        <w:ind w:firstLine="567"/>
        <w:jc w:val="both"/>
        <w:rPr>
          <w:bCs/>
          <w:iCs/>
          <w:sz w:val="22"/>
          <w:szCs w:val="22"/>
        </w:rPr>
      </w:pPr>
      <w:r w:rsidRPr="008E286D">
        <w:rPr>
          <w:bCs/>
          <w:iCs/>
          <w:sz w:val="22"/>
          <w:szCs w:val="22"/>
        </w:rPr>
        <w:t>Полное фирменное наименование: Акционерное общество «Агентство по ипотечному жилищному кредитованию» (дата изменения - 05.12.2016, основание изменения –</w:t>
      </w:r>
      <w:r w:rsidR="00873D96">
        <w:rPr>
          <w:bCs/>
          <w:iCs/>
          <w:sz w:val="22"/>
          <w:szCs w:val="22"/>
        </w:rPr>
        <w:t xml:space="preserve"> </w:t>
      </w:r>
      <w:r w:rsidRPr="008E286D">
        <w:rPr>
          <w:bCs/>
          <w:iCs/>
          <w:sz w:val="22"/>
          <w:szCs w:val="22"/>
        </w:rPr>
        <w:t>решени</w:t>
      </w:r>
      <w:r w:rsidR="00410BC7">
        <w:rPr>
          <w:bCs/>
          <w:iCs/>
          <w:sz w:val="22"/>
          <w:szCs w:val="22"/>
        </w:rPr>
        <w:t>е</w:t>
      </w:r>
      <w:r w:rsidRPr="008E286D">
        <w:rPr>
          <w:bCs/>
          <w:iCs/>
          <w:sz w:val="22"/>
          <w:szCs w:val="22"/>
        </w:rPr>
        <w:t xml:space="preserve"> внеочередного общего собрания акционеров акционерного общества «Агентство по ипотечному жилищному кредитованию» от 17.11.2016 № 918-р).</w:t>
      </w:r>
    </w:p>
    <w:p w14:paraId="7D2E6ED9" w14:textId="74261B63" w:rsidR="00317F24" w:rsidRPr="008E286D" w:rsidRDefault="00317F24" w:rsidP="00262F8D">
      <w:pPr>
        <w:spacing w:before="120" w:after="120"/>
        <w:ind w:firstLine="567"/>
        <w:jc w:val="both"/>
        <w:rPr>
          <w:bCs/>
          <w:iCs/>
          <w:sz w:val="22"/>
          <w:szCs w:val="22"/>
        </w:rPr>
      </w:pPr>
      <w:r w:rsidRPr="008E286D">
        <w:rPr>
          <w:bCs/>
          <w:iCs/>
          <w:sz w:val="22"/>
          <w:szCs w:val="22"/>
        </w:rPr>
        <w:t>Сокращенное фирменное наименование: АО «АИЖК» или АО «Агентство по ипотечному жилищному кредитованию» (дата изменения - 05.12.2016, основание изменения –</w:t>
      </w:r>
      <w:r w:rsidR="00873D96">
        <w:rPr>
          <w:bCs/>
          <w:iCs/>
          <w:sz w:val="22"/>
          <w:szCs w:val="22"/>
        </w:rPr>
        <w:t xml:space="preserve"> </w:t>
      </w:r>
      <w:r w:rsidRPr="008E286D">
        <w:rPr>
          <w:bCs/>
          <w:iCs/>
          <w:sz w:val="22"/>
          <w:szCs w:val="22"/>
        </w:rPr>
        <w:t>решени</w:t>
      </w:r>
      <w:r w:rsidR="00410BC7">
        <w:rPr>
          <w:bCs/>
          <w:iCs/>
          <w:sz w:val="22"/>
          <w:szCs w:val="22"/>
        </w:rPr>
        <w:t>е</w:t>
      </w:r>
      <w:r w:rsidRPr="008E286D">
        <w:rPr>
          <w:bCs/>
          <w:iCs/>
          <w:sz w:val="22"/>
          <w:szCs w:val="22"/>
        </w:rPr>
        <w:t xml:space="preserve"> внеочередного общего собрания акционеров акционерного общества «Агентство по ипотечному жилищному кредитованию» от 17.11.2016 № 918-р).</w:t>
      </w:r>
    </w:p>
    <w:p w14:paraId="795F6B25" w14:textId="2779A847" w:rsidR="00317F24" w:rsidRPr="008E286D" w:rsidRDefault="00317F24" w:rsidP="00262F8D">
      <w:pPr>
        <w:spacing w:before="120" w:after="120"/>
        <w:ind w:firstLine="567"/>
        <w:jc w:val="both"/>
        <w:rPr>
          <w:bCs/>
          <w:iCs/>
          <w:sz w:val="22"/>
          <w:szCs w:val="22"/>
        </w:rPr>
      </w:pPr>
      <w:r w:rsidRPr="008E286D">
        <w:rPr>
          <w:bCs/>
          <w:iCs/>
          <w:sz w:val="22"/>
          <w:szCs w:val="22"/>
        </w:rPr>
        <w:t>Полное фирменное наименование: Акционерное общество «Агентство ипотечного жилищного кредитования» (дата изменения - 14.03.2018, основание изменения –</w:t>
      </w:r>
      <w:r w:rsidR="00873D96">
        <w:rPr>
          <w:bCs/>
          <w:iCs/>
          <w:sz w:val="22"/>
          <w:szCs w:val="22"/>
        </w:rPr>
        <w:t xml:space="preserve"> </w:t>
      </w:r>
      <w:r w:rsidRPr="008E286D">
        <w:rPr>
          <w:bCs/>
          <w:iCs/>
          <w:sz w:val="22"/>
          <w:szCs w:val="22"/>
        </w:rPr>
        <w:t>решени</w:t>
      </w:r>
      <w:r w:rsidR="00410BC7">
        <w:rPr>
          <w:bCs/>
          <w:iCs/>
          <w:sz w:val="22"/>
          <w:szCs w:val="22"/>
        </w:rPr>
        <w:t>е</w:t>
      </w:r>
      <w:r w:rsidRPr="008E286D">
        <w:rPr>
          <w:bCs/>
          <w:iCs/>
          <w:sz w:val="22"/>
          <w:szCs w:val="22"/>
        </w:rPr>
        <w:t xml:space="preserve"> внеочередного общего собрания акционеров акционерного общества «Агентство ипотечного жилищного кредитования» от 02.03.2018 № 97-р).</w:t>
      </w:r>
    </w:p>
    <w:p w14:paraId="5C9E756F" w14:textId="05D0E329" w:rsidR="00317F24" w:rsidRPr="008E286D" w:rsidRDefault="00317F24" w:rsidP="00262F8D">
      <w:pPr>
        <w:spacing w:before="120" w:after="120"/>
        <w:ind w:firstLine="567"/>
        <w:jc w:val="both"/>
        <w:rPr>
          <w:bCs/>
          <w:iCs/>
          <w:sz w:val="22"/>
          <w:szCs w:val="22"/>
        </w:rPr>
      </w:pPr>
      <w:r w:rsidRPr="008E286D">
        <w:rPr>
          <w:bCs/>
          <w:iCs/>
          <w:sz w:val="22"/>
          <w:szCs w:val="22"/>
        </w:rPr>
        <w:t>Сокращенное фирменное наименование: АО «АИЖК» (дата изменения - 14.03.2018, основание изменения –</w:t>
      </w:r>
      <w:r w:rsidR="00410BC7">
        <w:rPr>
          <w:bCs/>
          <w:iCs/>
          <w:sz w:val="22"/>
          <w:szCs w:val="22"/>
        </w:rPr>
        <w:t xml:space="preserve"> решение</w:t>
      </w:r>
      <w:r w:rsidRPr="008E286D">
        <w:rPr>
          <w:bCs/>
          <w:iCs/>
          <w:sz w:val="22"/>
          <w:szCs w:val="22"/>
        </w:rPr>
        <w:t xml:space="preserve"> внеочередного общего собрания акционеров акционерного общества «Агентство ипотечного жилищного кредитования» от 02.03.2018 № 97-р).</w:t>
      </w:r>
    </w:p>
    <w:p w14:paraId="460BFB11" w14:textId="77777777" w:rsidR="00BD55EB" w:rsidRPr="008E286D" w:rsidRDefault="003F2455" w:rsidP="00727F45">
      <w:pPr>
        <w:adjustRightInd w:val="0"/>
        <w:spacing w:before="120" w:after="120"/>
        <w:ind w:firstLine="567"/>
        <w:jc w:val="both"/>
        <w:rPr>
          <w:sz w:val="22"/>
          <w:szCs w:val="22"/>
        </w:rPr>
      </w:pPr>
      <w:r w:rsidRPr="008E286D">
        <w:rPr>
          <w:sz w:val="22"/>
          <w:szCs w:val="22"/>
        </w:rPr>
        <w:t>О</w:t>
      </w:r>
      <w:r w:rsidR="00BD55EB" w:rsidRPr="008E286D">
        <w:rPr>
          <w:sz w:val="22"/>
          <w:szCs w:val="22"/>
        </w:rPr>
        <w:t>сновной государственный регистрационный номер (ОГРН) (при наличии) и идентификационный номер налогоплательщи</w:t>
      </w:r>
      <w:r w:rsidR="00B5247D" w:rsidRPr="008E286D">
        <w:rPr>
          <w:sz w:val="22"/>
          <w:szCs w:val="22"/>
        </w:rPr>
        <w:t xml:space="preserve">ка (ИНН) (при наличии) </w:t>
      </w:r>
      <w:r w:rsidR="00B855F6" w:rsidRPr="008E286D">
        <w:rPr>
          <w:sz w:val="22"/>
          <w:szCs w:val="22"/>
        </w:rPr>
        <w:t>Э</w:t>
      </w:r>
      <w:r w:rsidR="00B5247D" w:rsidRPr="008E286D">
        <w:rPr>
          <w:sz w:val="22"/>
          <w:szCs w:val="22"/>
        </w:rPr>
        <w:t>митента:</w:t>
      </w:r>
    </w:p>
    <w:tbl>
      <w:tblPr>
        <w:tblW w:w="9385" w:type="dxa"/>
        <w:tblInd w:w="108" w:type="dxa"/>
        <w:tblLayout w:type="fixed"/>
        <w:tblLook w:val="0000" w:firstRow="0" w:lastRow="0" w:firstColumn="0" w:lastColumn="0" w:noHBand="0" w:noVBand="0"/>
      </w:tblPr>
      <w:tblGrid>
        <w:gridCol w:w="5670"/>
        <w:gridCol w:w="3715"/>
      </w:tblGrid>
      <w:tr w:rsidR="00B5247D" w:rsidRPr="008E286D" w14:paraId="577737BE" w14:textId="77777777" w:rsidTr="00EB54EE">
        <w:trPr>
          <w:trHeight w:val="236"/>
        </w:trPr>
        <w:tc>
          <w:tcPr>
            <w:tcW w:w="5670" w:type="dxa"/>
            <w:tcBorders>
              <w:top w:val="single" w:sz="4" w:space="0" w:color="auto"/>
              <w:left w:val="single" w:sz="4" w:space="0" w:color="auto"/>
              <w:bottom w:val="single" w:sz="4" w:space="0" w:color="auto"/>
              <w:right w:val="single" w:sz="4" w:space="0" w:color="auto"/>
            </w:tcBorders>
          </w:tcPr>
          <w:p w14:paraId="54AB898D" w14:textId="77777777" w:rsidR="00B5247D" w:rsidRPr="008E286D" w:rsidRDefault="00B5247D" w:rsidP="00DE55AB">
            <w:pPr>
              <w:jc w:val="both"/>
              <w:rPr>
                <w:sz w:val="22"/>
                <w:szCs w:val="22"/>
              </w:rPr>
            </w:pPr>
            <w:r w:rsidRPr="008E286D">
              <w:rPr>
                <w:sz w:val="22"/>
                <w:szCs w:val="22"/>
              </w:rPr>
              <w:t>Основной государственный регистрационный номер</w:t>
            </w:r>
          </w:p>
        </w:tc>
        <w:tc>
          <w:tcPr>
            <w:tcW w:w="3715" w:type="dxa"/>
            <w:tcBorders>
              <w:top w:val="single" w:sz="4" w:space="0" w:color="auto"/>
              <w:left w:val="nil"/>
              <w:bottom w:val="single" w:sz="4" w:space="0" w:color="auto"/>
              <w:right w:val="single" w:sz="4" w:space="0" w:color="auto"/>
            </w:tcBorders>
            <w:vAlign w:val="center"/>
          </w:tcPr>
          <w:p w14:paraId="53C8BFE9" w14:textId="77777777" w:rsidR="00B5247D" w:rsidRPr="008E286D" w:rsidRDefault="003913CE" w:rsidP="00DE55AB">
            <w:pPr>
              <w:jc w:val="center"/>
              <w:rPr>
                <w:sz w:val="22"/>
                <w:szCs w:val="22"/>
              </w:rPr>
            </w:pPr>
            <w:r w:rsidRPr="008E286D">
              <w:rPr>
                <w:sz w:val="22"/>
                <w:szCs w:val="22"/>
              </w:rPr>
              <w:t>1027700262270</w:t>
            </w:r>
          </w:p>
        </w:tc>
      </w:tr>
      <w:tr w:rsidR="00915A69" w:rsidRPr="008E286D" w14:paraId="493DDD06" w14:textId="77777777" w:rsidTr="00EB54EE">
        <w:trPr>
          <w:trHeight w:val="411"/>
        </w:trPr>
        <w:tc>
          <w:tcPr>
            <w:tcW w:w="5670" w:type="dxa"/>
            <w:tcBorders>
              <w:top w:val="single" w:sz="4" w:space="0" w:color="auto"/>
              <w:left w:val="single" w:sz="4" w:space="0" w:color="auto"/>
              <w:bottom w:val="single" w:sz="4" w:space="0" w:color="auto"/>
              <w:right w:val="single" w:sz="4" w:space="0" w:color="auto"/>
            </w:tcBorders>
          </w:tcPr>
          <w:p w14:paraId="13A255A8" w14:textId="77777777" w:rsidR="00915A69" w:rsidRPr="008E286D" w:rsidRDefault="00915A69" w:rsidP="00DE55AB">
            <w:pPr>
              <w:jc w:val="both"/>
              <w:rPr>
                <w:sz w:val="22"/>
                <w:szCs w:val="22"/>
              </w:rPr>
            </w:pPr>
            <w:r w:rsidRPr="008E286D">
              <w:rPr>
                <w:sz w:val="22"/>
                <w:szCs w:val="22"/>
              </w:rPr>
              <w:t>ИНН</w:t>
            </w:r>
          </w:p>
        </w:tc>
        <w:tc>
          <w:tcPr>
            <w:tcW w:w="3715" w:type="dxa"/>
            <w:tcBorders>
              <w:top w:val="single" w:sz="4" w:space="0" w:color="auto"/>
              <w:left w:val="nil"/>
              <w:bottom w:val="single" w:sz="4" w:space="0" w:color="auto"/>
              <w:right w:val="single" w:sz="4" w:space="0" w:color="auto"/>
            </w:tcBorders>
          </w:tcPr>
          <w:p w14:paraId="55BCDB82" w14:textId="77777777" w:rsidR="00915A69" w:rsidRPr="008E286D" w:rsidRDefault="00FD104A" w:rsidP="00553CE0">
            <w:pPr>
              <w:jc w:val="center"/>
              <w:rPr>
                <w:sz w:val="22"/>
                <w:szCs w:val="22"/>
              </w:rPr>
            </w:pPr>
            <w:r w:rsidRPr="008E286D">
              <w:rPr>
                <w:sz w:val="22"/>
                <w:szCs w:val="22"/>
              </w:rPr>
              <w:t>7729355614</w:t>
            </w:r>
          </w:p>
        </w:tc>
      </w:tr>
    </w:tbl>
    <w:p w14:paraId="6554FE01" w14:textId="77777777" w:rsidR="00753C66" w:rsidRPr="008E286D" w:rsidRDefault="003F2455" w:rsidP="00774730">
      <w:pPr>
        <w:spacing w:before="120" w:after="120"/>
        <w:ind w:firstLine="567"/>
        <w:jc w:val="both"/>
        <w:rPr>
          <w:bCs/>
          <w:iCs/>
          <w:sz w:val="22"/>
          <w:szCs w:val="22"/>
        </w:rPr>
      </w:pPr>
      <w:r w:rsidRPr="008E286D">
        <w:rPr>
          <w:sz w:val="22"/>
          <w:szCs w:val="22"/>
        </w:rPr>
        <w:t>Основн</w:t>
      </w:r>
      <w:r w:rsidR="00F511C0" w:rsidRPr="008E286D">
        <w:rPr>
          <w:sz w:val="22"/>
          <w:szCs w:val="22"/>
        </w:rPr>
        <w:t>ой</w:t>
      </w:r>
      <w:r w:rsidRPr="008E286D">
        <w:rPr>
          <w:sz w:val="22"/>
          <w:szCs w:val="22"/>
        </w:rPr>
        <w:t xml:space="preserve"> вид хозяйственной деятельности </w:t>
      </w:r>
      <w:r w:rsidR="00AF1F43" w:rsidRPr="008E286D">
        <w:rPr>
          <w:sz w:val="22"/>
          <w:szCs w:val="22"/>
        </w:rPr>
        <w:t>Э</w:t>
      </w:r>
      <w:r w:rsidRPr="008E286D">
        <w:rPr>
          <w:sz w:val="22"/>
          <w:szCs w:val="22"/>
        </w:rPr>
        <w:t>митента</w:t>
      </w:r>
      <w:r w:rsidR="00AF1F43" w:rsidRPr="008E286D">
        <w:rPr>
          <w:sz w:val="22"/>
          <w:szCs w:val="22"/>
        </w:rPr>
        <w:t xml:space="preserve"> </w:t>
      </w:r>
      <w:r w:rsidR="00AF1F43" w:rsidRPr="008E286D">
        <w:rPr>
          <w:bCs/>
          <w:iCs/>
          <w:sz w:val="22"/>
          <w:szCs w:val="22"/>
        </w:rPr>
        <w:t>(</w:t>
      </w:r>
      <w:r w:rsidRPr="008E286D">
        <w:rPr>
          <w:bCs/>
          <w:iCs/>
          <w:sz w:val="22"/>
          <w:szCs w:val="22"/>
        </w:rPr>
        <w:t>ОКВЭД</w:t>
      </w:r>
      <w:r w:rsidR="00AF1F43" w:rsidRPr="008E286D">
        <w:rPr>
          <w:bCs/>
          <w:iCs/>
          <w:sz w:val="22"/>
          <w:szCs w:val="22"/>
        </w:rPr>
        <w:t>):</w:t>
      </w:r>
      <w:r w:rsidRPr="008E286D">
        <w:rPr>
          <w:bCs/>
          <w:iCs/>
          <w:sz w:val="22"/>
          <w:szCs w:val="22"/>
        </w:rPr>
        <w:t xml:space="preserve"> </w:t>
      </w:r>
      <w:r w:rsidR="00774730" w:rsidRPr="008E286D">
        <w:rPr>
          <w:bCs/>
          <w:iCs/>
          <w:sz w:val="22"/>
          <w:szCs w:val="22"/>
        </w:rPr>
        <w:t xml:space="preserve">64.99 </w:t>
      </w:r>
      <w:r w:rsidRPr="008E286D">
        <w:rPr>
          <w:bCs/>
          <w:iCs/>
          <w:sz w:val="22"/>
          <w:szCs w:val="22"/>
        </w:rPr>
        <w:t>(</w:t>
      </w:r>
      <w:r w:rsidR="00DC4E92" w:rsidRPr="008E286D">
        <w:rPr>
          <w:bCs/>
          <w:iCs/>
          <w:sz w:val="22"/>
          <w:szCs w:val="22"/>
        </w:rPr>
        <w:t>п</w:t>
      </w:r>
      <w:r w:rsidR="00774730" w:rsidRPr="008E286D">
        <w:rPr>
          <w:bCs/>
          <w:iCs/>
          <w:sz w:val="22"/>
          <w:szCs w:val="22"/>
        </w:rPr>
        <w:t>редоставление прочих финансовых услуг, кроме услуг по страхованию и пенсионному обеспечению, не включенных в другие группировки</w:t>
      </w:r>
      <w:r w:rsidRPr="008E286D">
        <w:rPr>
          <w:bCs/>
          <w:iCs/>
          <w:sz w:val="22"/>
          <w:szCs w:val="22"/>
        </w:rPr>
        <w:t xml:space="preserve">). </w:t>
      </w:r>
    </w:p>
    <w:p w14:paraId="08A14981" w14:textId="77777777" w:rsidR="00A11F58" w:rsidRPr="008E286D" w:rsidRDefault="00A11F58" w:rsidP="00727F45">
      <w:pPr>
        <w:spacing w:before="120" w:after="120"/>
        <w:ind w:firstLine="567"/>
        <w:jc w:val="both"/>
        <w:rPr>
          <w:bCs/>
          <w:iCs/>
          <w:sz w:val="22"/>
          <w:szCs w:val="22"/>
        </w:rPr>
      </w:pPr>
      <w:r w:rsidRPr="008E286D">
        <w:rPr>
          <w:bCs/>
          <w:iCs/>
          <w:sz w:val="22"/>
          <w:szCs w:val="22"/>
        </w:rPr>
        <w:t xml:space="preserve">В соответствии с учредительными документами </w:t>
      </w:r>
      <w:r w:rsidR="00FC68D8" w:rsidRPr="008E286D">
        <w:rPr>
          <w:bCs/>
          <w:iCs/>
          <w:sz w:val="22"/>
          <w:szCs w:val="22"/>
        </w:rPr>
        <w:t>Эмитент</w:t>
      </w:r>
      <w:r w:rsidRPr="008E286D">
        <w:rPr>
          <w:bCs/>
          <w:iCs/>
          <w:sz w:val="22"/>
          <w:szCs w:val="22"/>
        </w:rPr>
        <w:t xml:space="preserve"> является коммерческой организацией, осуществляющей деятельность в целях содействия проведению государственной жилищной политики, развитию жилищной сферы, в том числе за счет привлечения в нее инвестиций, повышению доступности жилья и созданию комфортных условий для проживания граждан Российской Федерации, формированию благоприятной среды жизнедеятельности человека и общества, а также повышению эффективности управления в жилищной сфере.</w:t>
      </w:r>
    </w:p>
    <w:p w14:paraId="2E8D84E0" w14:textId="77777777" w:rsidR="006A3B0C" w:rsidRPr="008E286D" w:rsidRDefault="006A3B0C" w:rsidP="006A3B0C">
      <w:pPr>
        <w:spacing w:before="120" w:after="120"/>
        <w:ind w:firstLine="567"/>
        <w:jc w:val="both"/>
        <w:rPr>
          <w:bCs/>
          <w:iCs/>
          <w:sz w:val="22"/>
          <w:szCs w:val="22"/>
        </w:rPr>
      </w:pPr>
      <w:r w:rsidRPr="008E286D">
        <w:rPr>
          <w:bCs/>
          <w:iCs/>
          <w:sz w:val="22"/>
          <w:szCs w:val="22"/>
        </w:rPr>
        <w:t xml:space="preserve">На основании Федерального закона от 13.07.2015 </w:t>
      </w:r>
      <w:r w:rsidR="00685381">
        <w:rPr>
          <w:bCs/>
          <w:iCs/>
          <w:sz w:val="22"/>
          <w:szCs w:val="22"/>
        </w:rPr>
        <w:t>№</w:t>
      </w:r>
      <w:r w:rsidR="00685381" w:rsidRPr="008E286D">
        <w:rPr>
          <w:bCs/>
          <w:iCs/>
          <w:sz w:val="22"/>
          <w:szCs w:val="22"/>
        </w:rPr>
        <w:t xml:space="preserve"> </w:t>
      </w:r>
      <w:r w:rsidRPr="008E286D">
        <w:rPr>
          <w:bCs/>
          <w:iCs/>
          <w:sz w:val="22"/>
          <w:szCs w:val="22"/>
        </w:rPr>
        <w:t>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на базе АО «ДОМ.РФ» был создан единый институт развития в жилищной сфере, основными задачами которого на текущий момент являются:</w:t>
      </w:r>
    </w:p>
    <w:p w14:paraId="062F42E5" w14:textId="77777777" w:rsidR="006A3B0C" w:rsidRPr="008E286D" w:rsidRDefault="006A3B0C" w:rsidP="006A3B0C">
      <w:pPr>
        <w:spacing w:before="120" w:after="120"/>
        <w:ind w:firstLine="567"/>
        <w:jc w:val="both"/>
        <w:rPr>
          <w:bCs/>
          <w:iCs/>
          <w:sz w:val="22"/>
          <w:szCs w:val="22"/>
        </w:rPr>
      </w:pPr>
      <w:r w:rsidRPr="008E286D">
        <w:rPr>
          <w:bCs/>
          <w:iCs/>
          <w:sz w:val="22"/>
          <w:szCs w:val="22"/>
        </w:rPr>
        <w:t xml:space="preserve">1) содействие развитию территорий общего пользования, благоприятной среды жизнедеятельности человека и общества, территорий городских населенных пунктов, городских поселений и городских округов, городов федерального значения для удовлетворения социально-бытовых потребностей граждан, в том числе проживающих на соответствующей территории (далее - городская среда), содействие развитию жилищного строительства (включая строительство стандартного жилья, наемных домов), в том числе с использованием механизмов, предусмотренных Федеральным законом от 24 июля 2008 года </w:t>
      </w:r>
      <w:r w:rsidR="00685381">
        <w:rPr>
          <w:bCs/>
          <w:iCs/>
          <w:sz w:val="22"/>
          <w:szCs w:val="22"/>
        </w:rPr>
        <w:t>№</w:t>
      </w:r>
      <w:r w:rsidRPr="008E286D">
        <w:rPr>
          <w:bCs/>
          <w:iCs/>
          <w:sz w:val="22"/>
          <w:szCs w:val="22"/>
        </w:rPr>
        <w:t xml:space="preserve"> 161-ФЗ «О содействии развитию жилищного строительства»;</w:t>
      </w:r>
    </w:p>
    <w:p w14:paraId="5E260389" w14:textId="77777777" w:rsidR="006A3B0C" w:rsidRPr="008E286D" w:rsidRDefault="006A3B0C" w:rsidP="00330EA8">
      <w:pPr>
        <w:spacing w:after="120"/>
        <w:ind w:firstLine="567"/>
        <w:jc w:val="both"/>
        <w:rPr>
          <w:bCs/>
          <w:iCs/>
          <w:sz w:val="22"/>
          <w:szCs w:val="22"/>
        </w:rPr>
      </w:pPr>
      <w:r w:rsidRPr="008E286D">
        <w:rPr>
          <w:bCs/>
          <w:iCs/>
          <w:sz w:val="22"/>
          <w:szCs w:val="22"/>
        </w:rPr>
        <w:t>2) содействие развитию ипотечного жилищного кредитования и развитию рынка ипотечных ценных бумаг, иных финансовых инструментов, повышению их ликвидности;</w:t>
      </w:r>
    </w:p>
    <w:p w14:paraId="73628F62" w14:textId="77777777" w:rsidR="006A3B0C" w:rsidRPr="008E286D" w:rsidRDefault="006A3B0C" w:rsidP="00330EA8">
      <w:pPr>
        <w:spacing w:after="120"/>
        <w:ind w:firstLine="567"/>
        <w:jc w:val="both"/>
        <w:rPr>
          <w:bCs/>
          <w:iCs/>
          <w:sz w:val="22"/>
          <w:szCs w:val="22"/>
        </w:rPr>
      </w:pPr>
      <w:r w:rsidRPr="008E286D">
        <w:rPr>
          <w:bCs/>
          <w:iCs/>
          <w:sz w:val="22"/>
          <w:szCs w:val="22"/>
        </w:rPr>
        <w:t xml:space="preserve">3) содействие комплексному </w:t>
      </w:r>
      <w:r w:rsidR="0047131B" w:rsidRPr="0047131B">
        <w:rPr>
          <w:bCs/>
          <w:iCs/>
          <w:sz w:val="22"/>
          <w:szCs w:val="22"/>
        </w:rPr>
        <w:t>развитию</w:t>
      </w:r>
      <w:r w:rsidRPr="008E286D">
        <w:rPr>
          <w:bCs/>
          <w:iCs/>
          <w:sz w:val="22"/>
          <w:szCs w:val="22"/>
        </w:rPr>
        <w:t xml:space="preserve"> территории и повышению качества городской среды, в том числе в части выполнения мероприятий по благоустройству, созданию парков, промышленных парков, технопарков, бизнес-инкубаторов;</w:t>
      </w:r>
    </w:p>
    <w:p w14:paraId="2723A308" w14:textId="77777777" w:rsidR="006A3B0C" w:rsidRPr="008E286D" w:rsidRDefault="006A3B0C" w:rsidP="00330EA8">
      <w:pPr>
        <w:spacing w:after="120"/>
        <w:ind w:firstLine="567"/>
        <w:jc w:val="both"/>
        <w:rPr>
          <w:bCs/>
          <w:iCs/>
          <w:sz w:val="22"/>
          <w:szCs w:val="22"/>
        </w:rPr>
      </w:pPr>
      <w:r w:rsidRPr="008E286D">
        <w:rPr>
          <w:bCs/>
          <w:iCs/>
          <w:sz w:val="22"/>
          <w:szCs w:val="22"/>
        </w:rPr>
        <w:lastRenderedPageBreak/>
        <w:t>4) содействие развитию рынка найма (аренды) гражданами (юридическими лицами) помещений, предназначенных для проживания;</w:t>
      </w:r>
    </w:p>
    <w:p w14:paraId="1D322A46" w14:textId="77777777" w:rsidR="006A3B0C" w:rsidRPr="008E286D" w:rsidRDefault="006A3B0C" w:rsidP="00330EA8">
      <w:pPr>
        <w:spacing w:after="120"/>
        <w:ind w:firstLine="567"/>
        <w:jc w:val="both"/>
        <w:rPr>
          <w:bCs/>
          <w:iCs/>
          <w:sz w:val="22"/>
          <w:szCs w:val="22"/>
        </w:rPr>
      </w:pPr>
      <w:r w:rsidRPr="008E286D">
        <w:rPr>
          <w:bCs/>
          <w:iCs/>
          <w:sz w:val="22"/>
          <w:szCs w:val="22"/>
        </w:rPr>
        <w:t>5) снижение рисков на рынке ипотечного жилищного кредитования и ипотечных ценных бумаг;</w:t>
      </w:r>
    </w:p>
    <w:p w14:paraId="288C7408" w14:textId="77777777" w:rsidR="006A3B0C" w:rsidRPr="008E286D" w:rsidRDefault="006A3B0C" w:rsidP="00330EA8">
      <w:pPr>
        <w:spacing w:after="120"/>
        <w:ind w:firstLine="567"/>
        <w:jc w:val="both"/>
        <w:rPr>
          <w:bCs/>
          <w:iCs/>
          <w:sz w:val="22"/>
          <w:szCs w:val="22"/>
        </w:rPr>
      </w:pPr>
      <w:r w:rsidRPr="008E286D">
        <w:rPr>
          <w:bCs/>
          <w:iCs/>
          <w:sz w:val="22"/>
          <w:szCs w:val="22"/>
        </w:rPr>
        <w:t>6) мониторинг в сфере жилищного строительства.</w:t>
      </w:r>
    </w:p>
    <w:p w14:paraId="16284165" w14:textId="77777777" w:rsidR="00FE0E2B" w:rsidRPr="008E286D" w:rsidRDefault="00FE0E2B" w:rsidP="00FE0E2B">
      <w:pPr>
        <w:adjustRightInd w:val="0"/>
        <w:spacing w:after="120"/>
        <w:ind w:firstLine="567"/>
        <w:jc w:val="both"/>
        <w:rPr>
          <w:color w:val="000000"/>
          <w:sz w:val="22"/>
          <w:szCs w:val="22"/>
        </w:rPr>
      </w:pPr>
      <w:r w:rsidRPr="008E286D">
        <w:rPr>
          <w:color w:val="000000"/>
          <w:sz w:val="22"/>
          <w:szCs w:val="22"/>
        </w:rPr>
        <w:t xml:space="preserve">Основными направлениями деятельности акционерного общества «ДОМ.РФ» являются: </w:t>
      </w:r>
    </w:p>
    <w:p w14:paraId="21616D2D" w14:textId="77777777" w:rsidR="00FE0E2B" w:rsidRPr="008E286D" w:rsidRDefault="00FE0E2B" w:rsidP="00715CB2">
      <w:pPr>
        <w:pStyle w:val="afa"/>
        <w:numPr>
          <w:ilvl w:val="0"/>
          <w:numId w:val="5"/>
        </w:numPr>
        <w:adjustRightInd w:val="0"/>
        <w:spacing w:after="120"/>
        <w:jc w:val="both"/>
        <w:rPr>
          <w:rFonts w:ascii="Times New Roman" w:hAnsi="Times New Roman"/>
          <w:color w:val="000000"/>
        </w:rPr>
      </w:pPr>
      <w:r w:rsidRPr="008E286D">
        <w:rPr>
          <w:rFonts w:ascii="Times New Roman" w:hAnsi="Times New Roman"/>
          <w:color w:val="000000"/>
        </w:rPr>
        <w:t xml:space="preserve">развитие рынка ипотечных ценных бумаг; </w:t>
      </w:r>
    </w:p>
    <w:p w14:paraId="31A614A4" w14:textId="77777777" w:rsidR="00FE0E2B" w:rsidRPr="008E286D" w:rsidRDefault="00FE0E2B" w:rsidP="00715CB2">
      <w:pPr>
        <w:pStyle w:val="afa"/>
        <w:numPr>
          <w:ilvl w:val="0"/>
          <w:numId w:val="5"/>
        </w:numPr>
        <w:adjustRightInd w:val="0"/>
        <w:spacing w:after="120"/>
        <w:jc w:val="both"/>
        <w:rPr>
          <w:rFonts w:ascii="Times New Roman" w:hAnsi="Times New Roman"/>
          <w:color w:val="000000"/>
        </w:rPr>
      </w:pPr>
      <w:r w:rsidRPr="008E286D">
        <w:rPr>
          <w:rFonts w:ascii="Times New Roman" w:hAnsi="Times New Roman"/>
          <w:color w:val="000000"/>
        </w:rPr>
        <w:t xml:space="preserve">развитие механизма облигаций для финансирования инфраструктуры; </w:t>
      </w:r>
    </w:p>
    <w:p w14:paraId="4B72A162" w14:textId="4D39ADF8" w:rsidR="00FE0E2B" w:rsidRPr="008E286D" w:rsidRDefault="00FE0E2B" w:rsidP="00715CB2">
      <w:pPr>
        <w:pStyle w:val="afa"/>
        <w:numPr>
          <w:ilvl w:val="0"/>
          <w:numId w:val="5"/>
        </w:numPr>
        <w:adjustRightInd w:val="0"/>
        <w:spacing w:after="120"/>
        <w:jc w:val="both"/>
        <w:rPr>
          <w:rFonts w:ascii="Times New Roman" w:hAnsi="Times New Roman"/>
          <w:color w:val="000000"/>
        </w:rPr>
      </w:pPr>
      <w:r w:rsidRPr="008E286D">
        <w:rPr>
          <w:rFonts w:ascii="Times New Roman" w:hAnsi="Times New Roman"/>
          <w:color w:val="000000"/>
        </w:rPr>
        <w:t xml:space="preserve">финансирование жилищного строительства и развитие уполномоченного банка в сфере жилищного строительства; </w:t>
      </w:r>
    </w:p>
    <w:p w14:paraId="07A60339" w14:textId="77777777" w:rsidR="00FE0E2B" w:rsidRPr="008E286D" w:rsidRDefault="00FE0E2B" w:rsidP="00715CB2">
      <w:pPr>
        <w:pStyle w:val="afa"/>
        <w:numPr>
          <w:ilvl w:val="0"/>
          <w:numId w:val="5"/>
        </w:numPr>
        <w:adjustRightInd w:val="0"/>
        <w:spacing w:after="120"/>
        <w:jc w:val="both"/>
        <w:rPr>
          <w:rFonts w:ascii="Times New Roman" w:hAnsi="Times New Roman"/>
          <w:color w:val="000000"/>
        </w:rPr>
      </w:pPr>
      <w:r w:rsidRPr="008E286D">
        <w:rPr>
          <w:rFonts w:ascii="Times New Roman" w:hAnsi="Times New Roman"/>
          <w:color w:val="000000"/>
        </w:rPr>
        <w:t xml:space="preserve">вовлечение, градостроительная подготовка и предоставление в оборот земельных участков, находящихся в федеральной собственности, для целей жилищного строительства; </w:t>
      </w:r>
    </w:p>
    <w:p w14:paraId="06D6544A" w14:textId="77777777" w:rsidR="00FE0E2B" w:rsidRPr="008E286D" w:rsidRDefault="00FE0E2B" w:rsidP="00715CB2">
      <w:pPr>
        <w:pStyle w:val="afa"/>
        <w:numPr>
          <w:ilvl w:val="0"/>
          <w:numId w:val="5"/>
        </w:numPr>
        <w:adjustRightInd w:val="0"/>
        <w:spacing w:after="120"/>
        <w:jc w:val="both"/>
        <w:rPr>
          <w:rFonts w:ascii="Times New Roman" w:hAnsi="Times New Roman"/>
          <w:color w:val="000000"/>
        </w:rPr>
      </w:pPr>
      <w:r w:rsidRPr="008E286D">
        <w:rPr>
          <w:rFonts w:ascii="Times New Roman" w:hAnsi="Times New Roman"/>
          <w:color w:val="000000"/>
        </w:rPr>
        <w:t xml:space="preserve">развитие рынка арендного жилья; </w:t>
      </w:r>
    </w:p>
    <w:p w14:paraId="676C3F4C" w14:textId="77777777" w:rsidR="00FE0E2B" w:rsidRPr="008E286D" w:rsidRDefault="00FE0E2B" w:rsidP="00715CB2">
      <w:pPr>
        <w:pStyle w:val="afa"/>
        <w:numPr>
          <w:ilvl w:val="0"/>
          <w:numId w:val="5"/>
        </w:numPr>
        <w:adjustRightInd w:val="0"/>
        <w:spacing w:after="120"/>
        <w:jc w:val="both"/>
        <w:rPr>
          <w:color w:val="000000"/>
        </w:rPr>
      </w:pPr>
      <w:r w:rsidRPr="008E286D">
        <w:rPr>
          <w:rFonts w:ascii="Times New Roman" w:hAnsi="Times New Roman"/>
          <w:color w:val="000000"/>
        </w:rPr>
        <w:t>развитие лифтостроительной отрасли</w:t>
      </w:r>
      <w:r w:rsidRPr="008E286D">
        <w:rPr>
          <w:color w:val="000000"/>
        </w:rPr>
        <w:t xml:space="preserve">. </w:t>
      </w:r>
    </w:p>
    <w:p w14:paraId="3EC52B17" w14:textId="05CD87C9" w:rsidR="00F65474" w:rsidRPr="008E286D" w:rsidRDefault="00315B50" w:rsidP="00315B50">
      <w:pPr>
        <w:spacing w:before="120" w:after="120"/>
        <w:ind w:firstLine="567"/>
        <w:jc w:val="both"/>
        <w:rPr>
          <w:sz w:val="22"/>
          <w:szCs w:val="22"/>
        </w:rPr>
      </w:pPr>
      <w:r w:rsidRPr="008E286D">
        <w:rPr>
          <w:bCs/>
          <w:iCs/>
          <w:sz w:val="22"/>
          <w:szCs w:val="22"/>
        </w:rPr>
        <w:t xml:space="preserve">ДОМ.РФ является материнской компанией группы организаций (далее – Группа). </w:t>
      </w:r>
    </w:p>
    <w:p w14:paraId="2D12DB16" w14:textId="77777777" w:rsidR="00315B50" w:rsidRPr="008E286D" w:rsidRDefault="00F65474" w:rsidP="00315B50">
      <w:pPr>
        <w:spacing w:before="120" w:after="120"/>
        <w:ind w:firstLine="567"/>
        <w:jc w:val="both"/>
        <w:rPr>
          <w:sz w:val="22"/>
          <w:szCs w:val="22"/>
        </w:rPr>
      </w:pPr>
      <w:r w:rsidRPr="008E286D">
        <w:rPr>
          <w:sz w:val="22"/>
          <w:szCs w:val="22"/>
        </w:rPr>
        <w:t>В целях управления Группа выделяет шесть отчетных сегментов и категорию «Прочие сегменты», а также блок межсегментных операций:</w:t>
      </w:r>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0"/>
        <w:gridCol w:w="4851"/>
      </w:tblGrid>
      <w:tr w:rsidR="00F65474" w:rsidRPr="008E286D" w14:paraId="1C513EEC" w14:textId="77777777" w:rsidTr="003812EB">
        <w:trPr>
          <w:trHeight w:val="390"/>
        </w:trPr>
        <w:tc>
          <w:tcPr>
            <w:tcW w:w="4750" w:type="dxa"/>
          </w:tcPr>
          <w:p w14:paraId="27929030" w14:textId="77777777" w:rsidR="00F65474" w:rsidRPr="008E286D" w:rsidRDefault="00F65474" w:rsidP="00F65474">
            <w:pPr>
              <w:spacing w:before="120" w:after="120"/>
              <w:ind w:firstLine="567"/>
              <w:jc w:val="both"/>
              <w:rPr>
                <w:sz w:val="22"/>
                <w:szCs w:val="22"/>
              </w:rPr>
            </w:pPr>
            <w:r w:rsidRPr="008E286D">
              <w:rPr>
                <w:sz w:val="22"/>
                <w:szCs w:val="22"/>
              </w:rPr>
              <w:t xml:space="preserve">Секьюритизация </w:t>
            </w:r>
          </w:p>
        </w:tc>
        <w:tc>
          <w:tcPr>
            <w:tcW w:w="4851" w:type="dxa"/>
          </w:tcPr>
          <w:p w14:paraId="3CB23969" w14:textId="77777777" w:rsidR="00F65474" w:rsidRPr="008E286D" w:rsidRDefault="00F65474" w:rsidP="007F6C0E">
            <w:pPr>
              <w:spacing w:before="120" w:after="120"/>
              <w:ind w:firstLine="567"/>
              <w:jc w:val="both"/>
              <w:rPr>
                <w:sz w:val="22"/>
                <w:szCs w:val="22"/>
              </w:rPr>
            </w:pPr>
            <w:r w:rsidRPr="008E286D">
              <w:rPr>
                <w:sz w:val="22"/>
                <w:szCs w:val="22"/>
              </w:rPr>
              <w:t xml:space="preserve">Секьюритизация ипотечных кредитов с использованием однотраншевых ипотечных ценных бумаг с поручительством АО «ДОМ.РФ», включая сделки, заключенные ООО «ДОМ.РФ Ипотечный </w:t>
            </w:r>
            <w:r w:rsidR="007F6C0E">
              <w:rPr>
                <w:sz w:val="22"/>
                <w:szCs w:val="22"/>
              </w:rPr>
              <w:t>а</w:t>
            </w:r>
            <w:r w:rsidR="007F6C0E" w:rsidRPr="008E286D">
              <w:rPr>
                <w:sz w:val="22"/>
                <w:szCs w:val="22"/>
              </w:rPr>
              <w:t>гент</w:t>
            </w:r>
            <w:r w:rsidRPr="008E286D">
              <w:rPr>
                <w:sz w:val="22"/>
                <w:szCs w:val="22"/>
              </w:rPr>
              <w:t xml:space="preserve">», включая выкуп дефолтных закладных, рефинансированных в рамках секьюритизации. </w:t>
            </w:r>
          </w:p>
        </w:tc>
      </w:tr>
      <w:tr w:rsidR="00F65474" w:rsidRPr="008E286D" w14:paraId="710E21E0" w14:textId="77777777" w:rsidTr="003812EB">
        <w:trPr>
          <w:trHeight w:val="390"/>
        </w:trPr>
        <w:tc>
          <w:tcPr>
            <w:tcW w:w="4750" w:type="dxa"/>
          </w:tcPr>
          <w:p w14:paraId="73E7AC0A" w14:textId="77777777" w:rsidR="00F65474" w:rsidRPr="008E286D" w:rsidRDefault="00F65474" w:rsidP="00F65474">
            <w:pPr>
              <w:spacing w:before="120" w:after="120"/>
              <w:ind w:firstLine="567"/>
              <w:jc w:val="both"/>
              <w:rPr>
                <w:sz w:val="22"/>
                <w:szCs w:val="22"/>
              </w:rPr>
            </w:pPr>
            <w:r w:rsidRPr="008E286D">
              <w:rPr>
                <w:sz w:val="22"/>
                <w:szCs w:val="22"/>
              </w:rPr>
              <w:t xml:space="preserve">Арендное жилье </w:t>
            </w:r>
          </w:p>
        </w:tc>
        <w:tc>
          <w:tcPr>
            <w:tcW w:w="4851" w:type="dxa"/>
          </w:tcPr>
          <w:p w14:paraId="19BFE057" w14:textId="77777777" w:rsidR="00F65474" w:rsidRPr="008E286D" w:rsidRDefault="00F65474" w:rsidP="00F65474">
            <w:pPr>
              <w:spacing w:before="120" w:after="120"/>
              <w:ind w:firstLine="567"/>
              <w:jc w:val="both"/>
              <w:rPr>
                <w:sz w:val="22"/>
                <w:szCs w:val="22"/>
              </w:rPr>
            </w:pPr>
            <w:r w:rsidRPr="008E286D">
              <w:rPr>
                <w:sz w:val="22"/>
                <w:szCs w:val="22"/>
              </w:rPr>
              <w:t xml:space="preserve">Приобретение и предоставление в аренду объектов инвестиционной недвижимости на базе ЗПИФН «ДОМ.РФ», а также предоставление целевых займов для финансирования проектов строительства арендного жилья и/или апартаментов в рамках программы развития арендного жилищного фонда. </w:t>
            </w:r>
          </w:p>
        </w:tc>
      </w:tr>
      <w:tr w:rsidR="00F65474" w:rsidRPr="008E286D" w14:paraId="599501BA" w14:textId="77777777" w:rsidTr="003812EB">
        <w:trPr>
          <w:trHeight w:val="390"/>
        </w:trPr>
        <w:tc>
          <w:tcPr>
            <w:tcW w:w="4750" w:type="dxa"/>
          </w:tcPr>
          <w:p w14:paraId="46367806" w14:textId="77777777" w:rsidR="00F65474" w:rsidRPr="008E286D" w:rsidRDefault="00F65474" w:rsidP="00F65474">
            <w:pPr>
              <w:spacing w:before="120" w:after="120"/>
              <w:ind w:firstLine="567"/>
              <w:jc w:val="both"/>
              <w:rPr>
                <w:sz w:val="22"/>
                <w:szCs w:val="22"/>
              </w:rPr>
            </w:pPr>
            <w:r w:rsidRPr="008E286D">
              <w:rPr>
                <w:sz w:val="22"/>
                <w:szCs w:val="22"/>
              </w:rPr>
              <w:t xml:space="preserve">Вовлечение и предоставление земельных участков </w:t>
            </w:r>
          </w:p>
        </w:tc>
        <w:tc>
          <w:tcPr>
            <w:tcW w:w="4851" w:type="dxa"/>
          </w:tcPr>
          <w:p w14:paraId="32A75C84" w14:textId="77777777" w:rsidR="00F65474" w:rsidRPr="008E286D" w:rsidRDefault="00F65474" w:rsidP="00F65474">
            <w:pPr>
              <w:spacing w:before="120" w:after="120"/>
              <w:ind w:firstLine="567"/>
              <w:jc w:val="both"/>
              <w:rPr>
                <w:sz w:val="22"/>
                <w:szCs w:val="22"/>
              </w:rPr>
            </w:pPr>
            <w:r w:rsidRPr="008E286D">
              <w:rPr>
                <w:sz w:val="22"/>
                <w:szCs w:val="22"/>
              </w:rPr>
              <w:t xml:space="preserve">Стимулирование предложения доступного жилья путем предоставления застройщикам земельных участков для целей жилищного строительства, обеспеченных необходимой градостроительной документацией и техническими условиями для подключения к внешним инженерным сетям. </w:t>
            </w:r>
          </w:p>
        </w:tc>
      </w:tr>
      <w:tr w:rsidR="00F65474" w:rsidRPr="008E286D" w14:paraId="3749CC05" w14:textId="77777777" w:rsidTr="003812EB">
        <w:trPr>
          <w:trHeight w:val="800"/>
        </w:trPr>
        <w:tc>
          <w:tcPr>
            <w:tcW w:w="4750" w:type="dxa"/>
          </w:tcPr>
          <w:p w14:paraId="44702B3D" w14:textId="77777777" w:rsidR="00F65474" w:rsidRPr="008E286D" w:rsidRDefault="00F65474" w:rsidP="00F65474">
            <w:pPr>
              <w:spacing w:before="120" w:after="120"/>
              <w:ind w:firstLine="567"/>
              <w:jc w:val="both"/>
              <w:rPr>
                <w:sz w:val="22"/>
                <w:szCs w:val="22"/>
              </w:rPr>
            </w:pPr>
            <w:r w:rsidRPr="008E286D">
              <w:rPr>
                <w:sz w:val="22"/>
                <w:szCs w:val="22"/>
              </w:rPr>
              <w:t xml:space="preserve">Ипотека и розничный бизнес </w:t>
            </w:r>
          </w:p>
        </w:tc>
        <w:tc>
          <w:tcPr>
            <w:tcW w:w="4851" w:type="dxa"/>
          </w:tcPr>
          <w:p w14:paraId="582FA7EB" w14:textId="26CED539" w:rsidR="00F65474" w:rsidRPr="008E286D" w:rsidRDefault="00F65474" w:rsidP="00DB0F0B">
            <w:pPr>
              <w:spacing w:before="120" w:after="120"/>
              <w:ind w:firstLine="567"/>
              <w:jc w:val="both"/>
              <w:rPr>
                <w:sz w:val="22"/>
                <w:szCs w:val="22"/>
              </w:rPr>
            </w:pPr>
            <w:r w:rsidRPr="008E286D">
              <w:rPr>
                <w:sz w:val="22"/>
                <w:szCs w:val="22"/>
              </w:rPr>
              <w:t xml:space="preserve">Выкуп закладных у первоначальных кредиторов, выдача ипотечных кредитов по агентской технологии, управление и продажа недвижимости Группы, полученной в результате обращения взыскания по ипотечным кредитам, в том числе рефинансированных в рамках секьюритизации. </w:t>
            </w:r>
          </w:p>
        </w:tc>
      </w:tr>
      <w:tr w:rsidR="00F65474" w:rsidRPr="008E286D" w14:paraId="66103370" w14:textId="77777777" w:rsidTr="003812EB">
        <w:trPr>
          <w:trHeight w:val="390"/>
        </w:trPr>
        <w:tc>
          <w:tcPr>
            <w:tcW w:w="4750" w:type="dxa"/>
          </w:tcPr>
          <w:p w14:paraId="2524BA01" w14:textId="77777777" w:rsidR="00F65474" w:rsidRPr="008E286D" w:rsidRDefault="00F65474" w:rsidP="00F65474">
            <w:pPr>
              <w:spacing w:before="120" w:after="120"/>
              <w:ind w:firstLine="567"/>
              <w:jc w:val="both"/>
              <w:rPr>
                <w:sz w:val="22"/>
                <w:szCs w:val="22"/>
              </w:rPr>
            </w:pPr>
            <w:r w:rsidRPr="008E286D">
              <w:rPr>
                <w:sz w:val="22"/>
                <w:szCs w:val="22"/>
              </w:rPr>
              <w:t xml:space="preserve">Казначейство </w:t>
            </w:r>
          </w:p>
        </w:tc>
        <w:tc>
          <w:tcPr>
            <w:tcW w:w="4851" w:type="dxa"/>
          </w:tcPr>
          <w:p w14:paraId="0D007835" w14:textId="77777777" w:rsidR="00F65474" w:rsidRPr="008E286D" w:rsidRDefault="00F65474" w:rsidP="00F65474">
            <w:pPr>
              <w:spacing w:before="120" w:after="120"/>
              <w:ind w:firstLine="567"/>
              <w:jc w:val="both"/>
              <w:rPr>
                <w:sz w:val="22"/>
                <w:szCs w:val="22"/>
              </w:rPr>
            </w:pPr>
            <w:r w:rsidRPr="008E286D">
              <w:rPr>
                <w:sz w:val="22"/>
                <w:szCs w:val="22"/>
              </w:rPr>
              <w:t xml:space="preserve">Управление ликвидностью Группы, операции и позиция по ценным бумагам, трейдинг, межбанковские кредиты, выпуск корпоративных облигаций и облигаций для финансирования инфраструктурных проектов, а </w:t>
            </w:r>
            <w:r w:rsidRPr="008E286D">
              <w:rPr>
                <w:sz w:val="22"/>
                <w:szCs w:val="22"/>
              </w:rPr>
              <w:lastRenderedPageBreak/>
              <w:t xml:space="preserve">также балансировка трансфертного результата с другими сегментами. </w:t>
            </w:r>
          </w:p>
        </w:tc>
      </w:tr>
      <w:tr w:rsidR="00F65474" w:rsidRPr="008E286D" w14:paraId="4B4D4BA7" w14:textId="77777777" w:rsidTr="003812EB">
        <w:trPr>
          <w:trHeight w:val="82"/>
        </w:trPr>
        <w:tc>
          <w:tcPr>
            <w:tcW w:w="4750" w:type="dxa"/>
          </w:tcPr>
          <w:p w14:paraId="42FCCE9D" w14:textId="77777777" w:rsidR="00F65474" w:rsidRPr="008E286D" w:rsidRDefault="00F65474" w:rsidP="00F65474">
            <w:pPr>
              <w:spacing w:before="120" w:after="120"/>
              <w:ind w:firstLine="567"/>
              <w:jc w:val="both"/>
              <w:rPr>
                <w:sz w:val="22"/>
                <w:szCs w:val="22"/>
              </w:rPr>
            </w:pPr>
            <w:r w:rsidRPr="008E286D">
              <w:rPr>
                <w:sz w:val="22"/>
                <w:szCs w:val="22"/>
              </w:rPr>
              <w:lastRenderedPageBreak/>
              <w:t xml:space="preserve">Межсегментные операции </w:t>
            </w:r>
          </w:p>
        </w:tc>
        <w:tc>
          <w:tcPr>
            <w:tcW w:w="4851" w:type="dxa"/>
          </w:tcPr>
          <w:p w14:paraId="778F30BA" w14:textId="77777777" w:rsidR="00F65474" w:rsidRPr="008E286D" w:rsidRDefault="00F65474" w:rsidP="00F65474">
            <w:pPr>
              <w:spacing w:before="120" w:after="120"/>
              <w:ind w:firstLine="567"/>
              <w:jc w:val="both"/>
              <w:rPr>
                <w:sz w:val="22"/>
                <w:szCs w:val="22"/>
              </w:rPr>
            </w:pPr>
            <w:r w:rsidRPr="008E286D">
              <w:rPr>
                <w:sz w:val="22"/>
                <w:szCs w:val="22"/>
              </w:rPr>
              <w:t xml:space="preserve">Внутригрупповые операции между сегментами Группы, исключаемые в рамках консолидации. </w:t>
            </w:r>
          </w:p>
        </w:tc>
      </w:tr>
    </w:tbl>
    <w:p w14:paraId="6F5C17B6" w14:textId="77777777" w:rsidR="00FE0E2B" w:rsidRPr="008E286D" w:rsidRDefault="00E95667" w:rsidP="00315B50">
      <w:pPr>
        <w:spacing w:before="120" w:after="120"/>
        <w:ind w:firstLine="567"/>
        <w:jc w:val="both"/>
      </w:pPr>
      <w:r w:rsidRPr="008E286D">
        <w:rPr>
          <w:sz w:val="22"/>
          <w:szCs w:val="22"/>
        </w:rPr>
        <w:t xml:space="preserve">Группа </w:t>
      </w:r>
      <w:r w:rsidR="00FE0E2B" w:rsidRPr="008E286D">
        <w:rPr>
          <w:sz w:val="22"/>
          <w:szCs w:val="22"/>
        </w:rPr>
        <w:t>осуществляет деятельность в Российской Федерации. Доходы Группы получены от операций на территории Российской Федерации</w:t>
      </w:r>
      <w:r w:rsidR="00FE0E2B" w:rsidRPr="008E286D">
        <w:t>.</w:t>
      </w:r>
    </w:p>
    <w:p w14:paraId="3B069D59" w14:textId="77777777" w:rsidR="00BD55EB" w:rsidRPr="008E286D" w:rsidRDefault="00BD55EB" w:rsidP="00727F45">
      <w:pPr>
        <w:adjustRightInd w:val="0"/>
        <w:spacing w:before="120" w:after="120"/>
        <w:ind w:firstLine="567"/>
        <w:jc w:val="both"/>
        <w:rPr>
          <w:sz w:val="22"/>
          <w:szCs w:val="22"/>
        </w:rPr>
      </w:pPr>
      <w:r w:rsidRPr="008E286D">
        <w:rPr>
          <w:sz w:val="22"/>
          <w:szCs w:val="22"/>
        </w:rPr>
        <w:t xml:space="preserve">В случае если федеральными законами для определенной категории (группы) инвесторов, в том числе для иностранных инвесторов (группы лиц, определяемой в соответствии со </w:t>
      </w:r>
      <w:hyperlink r:id="rId9" w:history="1">
        <w:r w:rsidRPr="008E286D">
          <w:rPr>
            <w:sz w:val="22"/>
            <w:szCs w:val="22"/>
          </w:rPr>
          <w:t>статьей 9</w:t>
        </w:r>
      </w:hyperlink>
      <w:r w:rsidRPr="008E286D">
        <w:rPr>
          <w:sz w:val="22"/>
          <w:szCs w:val="22"/>
        </w:rPr>
        <w:t xml:space="preserve"> Федерального закона от 26 июля 2006 года </w:t>
      </w:r>
      <w:r w:rsidR="00685381">
        <w:rPr>
          <w:sz w:val="22"/>
          <w:szCs w:val="22"/>
        </w:rPr>
        <w:t>№ 135-ФЗ «О защите конкуренции»</w:t>
      </w:r>
      <w:r w:rsidRPr="008E286D">
        <w:rPr>
          <w:sz w:val="22"/>
          <w:szCs w:val="22"/>
        </w:rPr>
        <w:t xml:space="preserve"> (Собрание законодательства Российской Федерации, 2006, </w:t>
      </w:r>
      <w:r w:rsidR="00685381">
        <w:rPr>
          <w:sz w:val="22"/>
          <w:szCs w:val="22"/>
        </w:rPr>
        <w:t>№</w:t>
      </w:r>
      <w:r w:rsidRPr="008E286D">
        <w:rPr>
          <w:sz w:val="22"/>
          <w:szCs w:val="22"/>
        </w:rPr>
        <w:t xml:space="preserve"> 31, ст. 3434; 2015, </w:t>
      </w:r>
      <w:r w:rsidR="00685381">
        <w:rPr>
          <w:sz w:val="22"/>
          <w:szCs w:val="22"/>
        </w:rPr>
        <w:t>№</w:t>
      </w:r>
      <w:r w:rsidRPr="008E286D">
        <w:rPr>
          <w:sz w:val="22"/>
          <w:szCs w:val="22"/>
        </w:rPr>
        <w:t xml:space="preserve"> 41, ст. 5629), в которую входят иностранные инвесторы), установлены ограничения при их участии в уставном капитале эмитента (совершении сделок с акциями (долями), составляющими уставный капитал эмитента) в связи с осуществлением эмитентом и (или) его подконтрольными организациями определенного вида (видов) деятельности, в том числе вида (видов) деятельности, имеющего (имеющих) стратегическое значение для обеспечения обороны страны и безопасности государства, указывается на это обстоятельство и раскрываются название и реквизиты федерального закона, которым ус</w:t>
      </w:r>
      <w:r w:rsidR="003F2455" w:rsidRPr="008E286D">
        <w:rPr>
          <w:sz w:val="22"/>
          <w:szCs w:val="22"/>
        </w:rPr>
        <w:t xml:space="preserve">тановлены указанные ограничения: </w:t>
      </w:r>
      <w:r w:rsidR="003F2455" w:rsidRPr="00197BA3">
        <w:rPr>
          <w:b/>
          <w:i/>
          <w:sz w:val="22"/>
          <w:szCs w:val="22"/>
        </w:rPr>
        <w:t>не применимо</w:t>
      </w:r>
      <w:r w:rsidR="003F2455" w:rsidRPr="008E286D">
        <w:rPr>
          <w:sz w:val="22"/>
          <w:szCs w:val="22"/>
        </w:rPr>
        <w:t>.</w:t>
      </w:r>
    </w:p>
    <w:p w14:paraId="07CF3F78" w14:textId="77777777" w:rsidR="00BD55EB" w:rsidRPr="008E286D" w:rsidRDefault="00BD55EB" w:rsidP="00727F45">
      <w:pPr>
        <w:adjustRightInd w:val="0"/>
        <w:spacing w:before="120" w:after="120"/>
        <w:ind w:firstLine="567"/>
        <w:jc w:val="both"/>
        <w:rPr>
          <w:sz w:val="22"/>
          <w:szCs w:val="22"/>
        </w:rPr>
      </w:pPr>
      <w:r w:rsidRPr="008E286D">
        <w:rPr>
          <w:sz w:val="22"/>
          <w:szCs w:val="22"/>
        </w:rPr>
        <w:t>В проспекте акций и (или) ценных бумаг, конвертируемых в акции, дополнительно указываются иные ограничения, связанные с участием в уставном капитале эмитента, установленные его уставом</w:t>
      </w:r>
      <w:r w:rsidR="003F2455" w:rsidRPr="008E286D">
        <w:rPr>
          <w:sz w:val="22"/>
          <w:szCs w:val="22"/>
        </w:rPr>
        <w:t xml:space="preserve">: </w:t>
      </w:r>
      <w:r w:rsidR="003F2455" w:rsidRPr="00197BA3">
        <w:rPr>
          <w:b/>
          <w:i/>
          <w:sz w:val="22"/>
          <w:szCs w:val="22"/>
        </w:rPr>
        <w:t>не применимо</w:t>
      </w:r>
      <w:r w:rsidR="003F2455" w:rsidRPr="008E286D">
        <w:rPr>
          <w:sz w:val="22"/>
          <w:szCs w:val="22"/>
        </w:rPr>
        <w:t>.</w:t>
      </w:r>
    </w:p>
    <w:p w14:paraId="34C293CB" w14:textId="77777777" w:rsidR="00BD55EB" w:rsidRPr="008E286D" w:rsidRDefault="000C543B" w:rsidP="00727F45">
      <w:pPr>
        <w:adjustRightInd w:val="0"/>
        <w:spacing w:before="120" w:after="120"/>
        <w:ind w:firstLine="567"/>
        <w:jc w:val="both"/>
        <w:rPr>
          <w:sz w:val="22"/>
          <w:szCs w:val="22"/>
        </w:rPr>
      </w:pPr>
      <w:r w:rsidRPr="008E286D">
        <w:rPr>
          <w:sz w:val="22"/>
          <w:szCs w:val="22"/>
        </w:rPr>
        <w:t>Иная информация отсутствует.</w:t>
      </w:r>
    </w:p>
    <w:p w14:paraId="27ACAB3D" w14:textId="77777777" w:rsidR="00BD55EB" w:rsidRPr="008E286D" w:rsidRDefault="00BD55EB" w:rsidP="00727F45">
      <w:pPr>
        <w:adjustRightInd w:val="0"/>
        <w:spacing w:before="120" w:after="120"/>
        <w:ind w:firstLine="539"/>
        <w:jc w:val="both"/>
        <w:outlineLvl w:val="2"/>
        <w:rPr>
          <w:b/>
          <w:sz w:val="24"/>
          <w:szCs w:val="24"/>
        </w:rPr>
      </w:pPr>
      <w:bookmarkStart w:id="11" w:name="Par32"/>
      <w:bookmarkStart w:id="12" w:name="_Toc109212345"/>
      <w:bookmarkEnd w:id="11"/>
      <w:r w:rsidRPr="008E286D">
        <w:rPr>
          <w:b/>
          <w:sz w:val="24"/>
          <w:szCs w:val="24"/>
        </w:rPr>
        <w:t>1.3. Основные сведения об эмиссионных ценных бумагах, в отношении которых осуществляется регистрация проспекта</w:t>
      </w:r>
      <w:bookmarkEnd w:id="12"/>
    </w:p>
    <w:p w14:paraId="26320A7E" w14:textId="77777777" w:rsidR="0096265E" w:rsidRPr="008E286D" w:rsidRDefault="0096265E" w:rsidP="00727F45">
      <w:pPr>
        <w:spacing w:before="120" w:after="120"/>
        <w:ind w:firstLine="567"/>
        <w:jc w:val="both"/>
        <w:rPr>
          <w:iCs/>
          <w:sz w:val="22"/>
          <w:szCs w:val="22"/>
          <w:u w:val="single"/>
        </w:rPr>
      </w:pPr>
      <w:r w:rsidRPr="008E286D">
        <w:rPr>
          <w:iCs/>
          <w:sz w:val="22"/>
          <w:szCs w:val="22"/>
          <w:u w:val="single"/>
        </w:rPr>
        <w:t xml:space="preserve">Сведения в настоящем пункте Проспекта приведены в соответствии с Программой с учетом пп. </w:t>
      </w:r>
      <w:r w:rsidR="00864A51" w:rsidRPr="008E286D">
        <w:rPr>
          <w:iCs/>
          <w:sz w:val="22"/>
          <w:szCs w:val="22"/>
          <w:u w:val="single"/>
        </w:rPr>
        <w:t xml:space="preserve">3 и </w:t>
      </w:r>
      <w:r w:rsidRPr="008E286D">
        <w:rPr>
          <w:iCs/>
          <w:sz w:val="22"/>
          <w:szCs w:val="22"/>
          <w:u w:val="single"/>
        </w:rPr>
        <w:t>5 п. 18 Программы.</w:t>
      </w:r>
    </w:p>
    <w:p w14:paraId="68C95A9D" w14:textId="77777777" w:rsidR="001C33CB" w:rsidRPr="008E286D" w:rsidRDefault="001C33CB" w:rsidP="00727F45">
      <w:pPr>
        <w:spacing w:before="120" w:after="120"/>
        <w:ind w:firstLine="567"/>
        <w:jc w:val="both"/>
        <w:rPr>
          <w:iCs/>
          <w:sz w:val="22"/>
          <w:szCs w:val="22"/>
        </w:rPr>
      </w:pPr>
      <w:r w:rsidRPr="008E286D">
        <w:rPr>
          <w:iCs/>
          <w:sz w:val="22"/>
          <w:szCs w:val="22"/>
        </w:rPr>
        <w:t>Вид ценных бумаг</w:t>
      </w:r>
      <w:r w:rsidRPr="008E286D">
        <w:rPr>
          <w:sz w:val="22"/>
          <w:szCs w:val="22"/>
        </w:rPr>
        <w:t xml:space="preserve">: облигации </w:t>
      </w:r>
    </w:p>
    <w:p w14:paraId="0FA626E2" w14:textId="77777777" w:rsidR="001C33CB" w:rsidRPr="008E286D" w:rsidRDefault="00C04854" w:rsidP="00727F45">
      <w:pPr>
        <w:spacing w:before="120" w:after="120"/>
        <w:ind w:firstLine="567"/>
        <w:jc w:val="both"/>
        <w:rPr>
          <w:sz w:val="22"/>
          <w:szCs w:val="22"/>
        </w:rPr>
      </w:pPr>
      <w:r w:rsidRPr="008E286D">
        <w:rPr>
          <w:sz w:val="22"/>
          <w:szCs w:val="22"/>
          <w:lang w:eastAsia="en-US"/>
        </w:rPr>
        <w:t>Категория (тип), серия (при наличии) и и</w:t>
      </w:r>
      <w:r w:rsidR="001C33CB" w:rsidRPr="008E286D">
        <w:rPr>
          <w:sz w:val="22"/>
          <w:szCs w:val="22"/>
          <w:lang w:eastAsia="en-US"/>
        </w:rPr>
        <w:t xml:space="preserve">ные идентификационные признаки облигаций: </w:t>
      </w:r>
      <w:r w:rsidR="00864A51" w:rsidRPr="008E286D">
        <w:rPr>
          <w:sz w:val="22"/>
          <w:szCs w:val="22"/>
        </w:rPr>
        <w:t>биржевые облигации бездокументарные с централизованным учетом прав процентные неконвертируемые</w:t>
      </w:r>
      <w:r w:rsidR="00864A51" w:rsidRPr="008E286D" w:rsidDel="00864A51">
        <w:rPr>
          <w:sz w:val="22"/>
          <w:szCs w:val="22"/>
        </w:rPr>
        <w:t xml:space="preserve"> </w:t>
      </w:r>
      <w:r w:rsidR="004618DE" w:rsidRPr="008E286D">
        <w:rPr>
          <w:rStyle w:val="aa"/>
          <w:sz w:val="22"/>
          <w:szCs w:val="22"/>
        </w:rPr>
        <w:footnoteReference w:id="4"/>
      </w:r>
      <w:r w:rsidR="000D4642" w:rsidRPr="008E286D">
        <w:rPr>
          <w:sz w:val="22"/>
          <w:szCs w:val="22"/>
        </w:rPr>
        <w:t xml:space="preserve"> </w:t>
      </w:r>
      <w:r w:rsidR="001C33CB" w:rsidRPr="008E286D">
        <w:rPr>
          <w:sz w:val="22"/>
          <w:szCs w:val="22"/>
        </w:rPr>
        <w:t>(</w:t>
      </w:r>
      <w:r w:rsidR="004537BA" w:rsidRPr="008E286D">
        <w:rPr>
          <w:sz w:val="22"/>
          <w:szCs w:val="22"/>
        </w:rPr>
        <w:t xml:space="preserve">ранее и </w:t>
      </w:r>
      <w:r w:rsidR="001C33CB" w:rsidRPr="008E286D">
        <w:rPr>
          <w:sz w:val="22"/>
          <w:szCs w:val="22"/>
        </w:rPr>
        <w:t>далее – «Биржевые облигации» или «Биржевые облигации выпуска»).</w:t>
      </w:r>
    </w:p>
    <w:p w14:paraId="742E6A84" w14:textId="77777777" w:rsidR="001C33CB" w:rsidRPr="008E286D" w:rsidRDefault="001C33CB" w:rsidP="00727F45">
      <w:pPr>
        <w:spacing w:before="120" w:after="120"/>
        <w:ind w:firstLine="567"/>
        <w:jc w:val="both"/>
        <w:rPr>
          <w:sz w:val="24"/>
          <w:szCs w:val="24"/>
        </w:rPr>
      </w:pPr>
      <w:r w:rsidRPr="008E286D">
        <w:rPr>
          <w:sz w:val="22"/>
          <w:szCs w:val="22"/>
        </w:rPr>
        <w:t>Серия Программы облигаций: 001P</w:t>
      </w:r>
      <w:r w:rsidRPr="008E286D">
        <w:rPr>
          <w:sz w:val="24"/>
          <w:szCs w:val="24"/>
        </w:rPr>
        <w:t xml:space="preserve"> </w:t>
      </w:r>
    </w:p>
    <w:p w14:paraId="33B92F8F" w14:textId="77777777" w:rsidR="001C33CB" w:rsidRPr="008E286D" w:rsidRDefault="003E48A9" w:rsidP="00727F45">
      <w:pPr>
        <w:spacing w:before="120" w:after="120"/>
        <w:ind w:firstLine="567"/>
        <w:jc w:val="both"/>
        <w:rPr>
          <w:sz w:val="22"/>
          <w:szCs w:val="22"/>
        </w:rPr>
      </w:pPr>
      <w:r w:rsidRPr="008E286D">
        <w:rPr>
          <w:sz w:val="22"/>
          <w:szCs w:val="22"/>
        </w:rPr>
        <w:t>Информация о с</w:t>
      </w:r>
      <w:r w:rsidR="001C33CB" w:rsidRPr="008E286D">
        <w:rPr>
          <w:sz w:val="22"/>
          <w:szCs w:val="22"/>
        </w:rPr>
        <w:t>ери</w:t>
      </w:r>
      <w:r w:rsidRPr="008E286D">
        <w:rPr>
          <w:sz w:val="22"/>
          <w:szCs w:val="22"/>
        </w:rPr>
        <w:t>и</w:t>
      </w:r>
      <w:r w:rsidR="001C33CB" w:rsidRPr="008E286D">
        <w:rPr>
          <w:sz w:val="22"/>
          <w:szCs w:val="22"/>
        </w:rPr>
        <w:t xml:space="preserve"> Выпуска Биржевых облигаций </w:t>
      </w:r>
      <w:r w:rsidRPr="008E286D">
        <w:rPr>
          <w:sz w:val="22"/>
          <w:szCs w:val="22"/>
        </w:rPr>
        <w:t xml:space="preserve">будет указана </w:t>
      </w:r>
      <w:r w:rsidR="001C33CB" w:rsidRPr="008E286D">
        <w:rPr>
          <w:sz w:val="22"/>
          <w:szCs w:val="22"/>
        </w:rPr>
        <w:t>в соответствующем Решении о выпуске ценных бумаг.</w:t>
      </w:r>
    </w:p>
    <w:p w14:paraId="6262401D" w14:textId="77777777" w:rsidR="001C33CB" w:rsidRPr="008E286D" w:rsidRDefault="001C33CB" w:rsidP="00727F45">
      <w:pPr>
        <w:spacing w:before="120" w:after="120"/>
        <w:ind w:firstLine="567"/>
        <w:jc w:val="both"/>
        <w:rPr>
          <w:sz w:val="22"/>
          <w:szCs w:val="22"/>
        </w:rPr>
      </w:pPr>
      <w:r w:rsidRPr="008E286D">
        <w:rPr>
          <w:sz w:val="22"/>
          <w:szCs w:val="22"/>
        </w:rPr>
        <w:t xml:space="preserve">Максимальный срок погашения облигаций, размещаемых в рамках программы облигаций, или порядок его определения: </w:t>
      </w:r>
      <w:r w:rsidR="00A5384C" w:rsidRPr="008E286D">
        <w:rPr>
          <w:sz w:val="22"/>
          <w:szCs w:val="22"/>
        </w:rPr>
        <w:t>14 560 (Четырнадцать тысяч пятьсот шестьдесят) дней с даты начала размещения</w:t>
      </w:r>
      <w:r w:rsidR="00282AD7" w:rsidRPr="008E286D">
        <w:rPr>
          <w:sz w:val="22"/>
          <w:szCs w:val="22"/>
        </w:rPr>
        <w:t xml:space="preserve"> Биржевых облигаций.</w:t>
      </w:r>
    </w:p>
    <w:p w14:paraId="6E427718" w14:textId="77777777" w:rsidR="00130EAF" w:rsidRPr="008E286D" w:rsidRDefault="00130EAF" w:rsidP="00727F45">
      <w:pPr>
        <w:spacing w:before="120" w:after="120"/>
        <w:ind w:firstLine="567"/>
        <w:jc w:val="both"/>
        <w:rPr>
          <w:sz w:val="22"/>
          <w:szCs w:val="22"/>
        </w:rPr>
      </w:pPr>
      <w:r w:rsidRPr="008E286D">
        <w:rPr>
          <w:sz w:val="22"/>
          <w:szCs w:val="22"/>
        </w:rPr>
        <w:t>Информация о сроке погашения Выпуска Биржевых облигаций будет указана в соответствующем Решении о выпуске ценных бумаг.</w:t>
      </w:r>
    </w:p>
    <w:p w14:paraId="06DFB667" w14:textId="77777777" w:rsidR="002C7955" w:rsidRPr="008E286D" w:rsidRDefault="002C7955" w:rsidP="00727F45">
      <w:pPr>
        <w:spacing w:before="120" w:after="120"/>
        <w:ind w:firstLine="567"/>
        <w:jc w:val="both"/>
        <w:rPr>
          <w:sz w:val="22"/>
          <w:szCs w:val="22"/>
        </w:rPr>
      </w:pPr>
      <w:r w:rsidRPr="008E286D">
        <w:rPr>
          <w:sz w:val="22"/>
          <w:szCs w:val="22"/>
        </w:rPr>
        <w:t>Срок, в течение которого Биржевые облигации могут быть размещены в рамках Программы облигаций, не ограничен (без ограничения срока действия).</w:t>
      </w:r>
    </w:p>
    <w:p w14:paraId="4F65496F" w14:textId="77777777" w:rsidR="001C33CB" w:rsidRPr="008E286D" w:rsidRDefault="001C33CB" w:rsidP="00727F45">
      <w:pPr>
        <w:spacing w:before="120" w:after="120"/>
        <w:ind w:firstLine="567"/>
        <w:jc w:val="both"/>
      </w:pPr>
      <w:r w:rsidRPr="008E286D">
        <w:rPr>
          <w:sz w:val="22"/>
          <w:szCs w:val="22"/>
        </w:rPr>
        <w:lastRenderedPageBreak/>
        <w:t>Номинальная</w:t>
      </w:r>
      <w:r w:rsidRPr="008E286D">
        <w:t xml:space="preserve"> </w:t>
      </w:r>
      <w:r w:rsidRPr="008E286D">
        <w:rPr>
          <w:sz w:val="22"/>
          <w:szCs w:val="22"/>
        </w:rPr>
        <w:t>стоимость:</w:t>
      </w:r>
      <w:r w:rsidRPr="008E286D">
        <w:t xml:space="preserve"> </w:t>
      </w:r>
    </w:p>
    <w:p w14:paraId="7BBF141E" w14:textId="77777777" w:rsidR="001C33CB" w:rsidRPr="008E286D" w:rsidRDefault="001C33CB" w:rsidP="00727F45">
      <w:pPr>
        <w:adjustRightInd w:val="0"/>
        <w:spacing w:before="120" w:after="120"/>
        <w:ind w:firstLine="567"/>
        <w:jc w:val="both"/>
        <w:rPr>
          <w:bCs/>
          <w:iCs/>
          <w:sz w:val="22"/>
          <w:szCs w:val="22"/>
        </w:rPr>
      </w:pPr>
      <w:r w:rsidRPr="008E286D">
        <w:rPr>
          <w:bCs/>
          <w:iCs/>
          <w:sz w:val="22"/>
          <w:szCs w:val="22"/>
        </w:rPr>
        <w:t>Номинальная стоимость каждой Биржевой облигации Программой облигаций не определяется, а будет указана в соответствующем Решении о выпуске ценных бумаг по каждому выпуску Биржевых облигаций.</w:t>
      </w:r>
    </w:p>
    <w:p w14:paraId="6C73B935" w14:textId="77777777" w:rsidR="001C33CB" w:rsidRPr="008E286D" w:rsidRDefault="001C33CB" w:rsidP="00727F45">
      <w:pPr>
        <w:adjustRightInd w:val="0"/>
        <w:spacing w:before="120" w:after="120"/>
        <w:ind w:firstLine="567"/>
        <w:jc w:val="both"/>
        <w:rPr>
          <w:bCs/>
          <w:iCs/>
          <w:sz w:val="22"/>
          <w:szCs w:val="22"/>
        </w:rPr>
      </w:pPr>
      <w:r w:rsidRPr="008E286D">
        <w:rPr>
          <w:bCs/>
          <w:iCs/>
          <w:sz w:val="22"/>
          <w:szCs w:val="22"/>
        </w:rPr>
        <w:t xml:space="preserve">Общая (максимальная) сумма номинальных стоимостей Биржевых облигаций, размещаемых в рамках Программы облигаций: </w:t>
      </w:r>
      <w:r w:rsidR="00AC2C48" w:rsidRPr="008E286D">
        <w:rPr>
          <w:bCs/>
          <w:iCs/>
          <w:sz w:val="22"/>
          <w:szCs w:val="22"/>
        </w:rPr>
        <w:t>составляет 650 000 000 000 (шестьсот пятьдесят миллиардов) российских рублей включительно или эквивалент этой суммы в иностранной валюте</w:t>
      </w:r>
      <w:r w:rsidRPr="008E286D">
        <w:rPr>
          <w:bCs/>
          <w:iCs/>
          <w:sz w:val="22"/>
          <w:szCs w:val="22"/>
        </w:rPr>
        <w:t>, рассчитываемый по курсу Банка России на дату подписания уполномоченным лицом Эмитента Решения о выпуске ценных бумаг.</w:t>
      </w:r>
    </w:p>
    <w:p w14:paraId="2E951F44" w14:textId="77777777" w:rsidR="001C33CB" w:rsidRPr="008E286D" w:rsidRDefault="001C33CB" w:rsidP="00727F45">
      <w:pPr>
        <w:adjustRightInd w:val="0"/>
        <w:spacing w:before="120" w:after="120"/>
        <w:ind w:firstLine="567"/>
        <w:jc w:val="both"/>
        <w:rPr>
          <w:bCs/>
          <w:iCs/>
          <w:sz w:val="22"/>
          <w:szCs w:val="22"/>
        </w:rPr>
      </w:pPr>
      <w:r w:rsidRPr="008E286D">
        <w:rPr>
          <w:bCs/>
          <w:iCs/>
          <w:sz w:val="22"/>
          <w:szCs w:val="22"/>
        </w:rPr>
        <w:t>Программой облигаций и Проспектом не предусмотрена индексация номинальной стоимости облигаций, размещаемых в рамках Программы облигаций.</w:t>
      </w:r>
    </w:p>
    <w:p w14:paraId="29DD34AB" w14:textId="77777777" w:rsidR="005E6E89" w:rsidRPr="008E286D" w:rsidRDefault="005E6E89" w:rsidP="00727F45">
      <w:pPr>
        <w:spacing w:before="120" w:after="120"/>
        <w:ind w:firstLine="567"/>
        <w:jc w:val="both"/>
        <w:rPr>
          <w:sz w:val="22"/>
          <w:szCs w:val="22"/>
        </w:rPr>
      </w:pPr>
      <w:r w:rsidRPr="008E286D">
        <w:rPr>
          <w:sz w:val="22"/>
          <w:szCs w:val="22"/>
        </w:rPr>
        <w:t>Права владельца облигаций:</w:t>
      </w:r>
    </w:p>
    <w:p w14:paraId="263A4A1B" w14:textId="77777777" w:rsidR="009C6D7F" w:rsidRPr="008E286D" w:rsidRDefault="009C6D7F" w:rsidP="0086367A">
      <w:pPr>
        <w:pStyle w:val="Basic"/>
        <w:spacing w:before="120" w:after="120"/>
        <w:rPr>
          <w:bCs/>
          <w:iCs/>
          <w:szCs w:val="22"/>
        </w:rPr>
      </w:pPr>
      <w:r w:rsidRPr="008E286D">
        <w:rPr>
          <w:bCs/>
          <w:iCs/>
          <w:szCs w:val="22"/>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Программа и Решение о выпуске ценных бумаг.</w:t>
      </w:r>
    </w:p>
    <w:p w14:paraId="2539BA50" w14:textId="77777777" w:rsidR="009C6D7F" w:rsidRPr="008E286D" w:rsidRDefault="009C6D7F" w:rsidP="0086367A">
      <w:pPr>
        <w:pStyle w:val="Basic"/>
        <w:spacing w:before="120" w:after="120"/>
        <w:rPr>
          <w:bCs/>
          <w:iCs/>
          <w:szCs w:val="22"/>
        </w:rPr>
      </w:pPr>
      <w:r w:rsidRPr="008E286D">
        <w:rPr>
          <w:bCs/>
          <w:iCs/>
          <w:szCs w:val="22"/>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 Программы).</w:t>
      </w:r>
    </w:p>
    <w:p w14:paraId="32AD53FF" w14:textId="77777777" w:rsidR="009C6D7F" w:rsidRPr="008E286D" w:rsidRDefault="009C6D7F" w:rsidP="0086367A">
      <w:pPr>
        <w:pStyle w:val="Basic"/>
        <w:spacing w:before="120" w:after="120"/>
        <w:rPr>
          <w:bCs/>
          <w:iCs/>
          <w:szCs w:val="22"/>
        </w:rPr>
      </w:pPr>
      <w:r w:rsidRPr="008E286D">
        <w:rPr>
          <w:bCs/>
          <w:iCs/>
          <w:szCs w:val="22"/>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3E7C3BAC" w14:textId="77777777" w:rsidR="009C6D7F" w:rsidRPr="008E286D" w:rsidRDefault="009C6D7F" w:rsidP="0086367A">
      <w:pPr>
        <w:pStyle w:val="Basic"/>
        <w:spacing w:before="120" w:after="120"/>
        <w:rPr>
          <w:bCs/>
          <w:iCs/>
          <w:szCs w:val="22"/>
        </w:rPr>
      </w:pPr>
      <w:r w:rsidRPr="008E286D">
        <w:rPr>
          <w:bCs/>
          <w:iCs/>
          <w:szCs w:val="22"/>
        </w:rPr>
        <w:t>Владелец Биржевой облигации имеет право на получение дохода (процента), порядок определения размера которого указан в п. 9.3 Программы, а сроки выплаты в п. 9.4. Программы.</w:t>
      </w:r>
    </w:p>
    <w:p w14:paraId="3F0A0DC0" w14:textId="77777777" w:rsidR="009C6D7F" w:rsidRPr="008E286D" w:rsidRDefault="009C6D7F" w:rsidP="0086367A">
      <w:pPr>
        <w:pStyle w:val="Basic"/>
        <w:spacing w:before="120" w:after="120"/>
        <w:rPr>
          <w:bCs/>
          <w:iCs/>
          <w:szCs w:val="22"/>
        </w:rPr>
      </w:pPr>
      <w:r w:rsidRPr="008E286D">
        <w:rPr>
          <w:bCs/>
          <w:iCs/>
          <w:szCs w:val="22"/>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14:paraId="7FBE5789" w14:textId="77777777" w:rsidR="009C6D7F" w:rsidRPr="008E286D" w:rsidRDefault="009C6D7F" w:rsidP="0086367A">
      <w:pPr>
        <w:pStyle w:val="Basic"/>
        <w:spacing w:before="120" w:after="120"/>
        <w:rPr>
          <w:bCs/>
          <w:iCs/>
          <w:szCs w:val="22"/>
        </w:rPr>
      </w:pPr>
      <w:r w:rsidRPr="008E286D">
        <w:rPr>
          <w:bCs/>
          <w:iCs/>
          <w:szCs w:val="22"/>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44312C57" w14:textId="77777777" w:rsidR="009C6D7F" w:rsidRPr="008E286D" w:rsidRDefault="009C6D7F" w:rsidP="0086367A">
      <w:pPr>
        <w:pStyle w:val="Basic"/>
        <w:spacing w:before="120" w:after="120"/>
        <w:rPr>
          <w:bCs/>
          <w:iCs/>
          <w:szCs w:val="22"/>
        </w:rPr>
      </w:pPr>
      <w:r w:rsidRPr="008E286D">
        <w:rPr>
          <w:bCs/>
          <w:iCs/>
          <w:szCs w:val="22"/>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2D7ECBF7" w14:textId="77777777" w:rsidR="009C6D7F" w:rsidRPr="008E286D" w:rsidRDefault="009C6D7F" w:rsidP="0086367A">
      <w:pPr>
        <w:pStyle w:val="Basic"/>
        <w:spacing w:before="120" w:after="120"/>
        <w:rPr>
          <w:bCs/>
          <w:iCs/>
          <w:szCs w:val="22"/>
        </w:rPr>
      </w:pPr>
      <w:r w:rsidRPr="008E286D">
        <w:rPr>
          <w:bCs/>
          <w:iCs/>
          <w:szCs w:val="22"/>
        </w:rPr>
        <w:t>Все задолженности Эмитента по Биржевым облигациям будут юридически равны и в равной степени обязательны к исполнению.</w:t>
      </w:r>
    </w:p>
    <w:p w14:paraId="74638BB5" w14:textId="77777777" w:rsidR="009C6D7F" w:rsidRPr="008E286D" w:rsidRDefault="009C6D7F" w:rsidP="0086367A">
      <w:pPr>
        <w:pStyle w:val="Basic"/>
        <w:spacing w:before="120" w:after="120"/>
        <w:rPr>
          <w:bCs/>
          <w:iCs/>
          <w:szCs w:val="22"/>
        </w:rPr>
      </w:pPr>
      <w:r w:rsidRPr="008E286D">
        <w:rPr>
          <w:bCs/>
          <w:iCs/>
          <w:szCs w:val="22"/>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29F39BD0" w14:textId="77777777" w:rsidR="009C6D7F" w:rsidRPr="008E286D" w:rsidRDefault="009C6D7F" w:rsidP="0086367A">
      <w:pPr>
        <w:pStyle w:val="Basic"/>
        <w:spacing w:before="120" w:after="120"/>
        <w:rPr>
          <w:bCs/>
          <w:iCs/>
          <w:szCs w:val="22"/>
        </w:rPr>
      </w:pPr>
      <w:r w:rsidRPr="008E286D">
        <w:rPr>
          <w:bCs/>
          <w:iCs/>
          <w:szCs w:val="22"/>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01AD3430" w14:textId="77777777" w:rsidR="009C6D7F" w:rsidRPr="008E286D" w:rsidRDefault="009C6D7F" w:rsidP="0086367A">
      <w:pPr>
        <w:pStyle w:val="Basic"/>
        <w:spacing w:before="120" w:after="120"/>
        <w:rPr>
          <w:bCs/>
          <w:iCs/>
          <w:szCs w:val="22"/>
        </w:rPr>
      </w:pPr>
      <w:r w:rsidRPr="008E286D">
        <w:rPr>
          <w:bCs/>
          <w:iCs/>
          <w:szCs w:val="22"/>
        </w:rPr>
        <w:t>Владелец Биржевых облигаций вправе осуществлять иные права, предусмотренные законодательством Российской Федерации.</w:t>
      </w:r>
    </w:p>
    <w:p w14:paraId="6CB7BCB3" w14:textId="77777777" w:rsidR="009C6D7F" w:rsidRPr="008E286D" w:rsidRDefault="009C6D7F" w:rsidP="0086367A">
      <w:pPr>
        <w:pStyle w:val="Basic"/>
        <w:spacing w:before="120" w:after="120"/>
        <w:rPr>
          <w:bCs/>
          <w:iCs/>
          <w:szCs w:val="22"/>
        </w:rPr>
      </w:pPr>
      <w:r w:rsidRPr="008E286D">
        <w:rPr>
          <w:bCs/>
          <w:iCs/>
          <w:szCs w:val="22"/>
        </w:rPr>
        <w:lastRenderedPageBreak/>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5FCEFFC3" w14:textId="77777777" w:rsidR="009C6D7F" w:rsidRPr="008E286D" w:rsidRDefault="009C6D7F" w:rsidP="0086367A">
      <w:pPr>
        <w:pStyle w:val="Basic"/>
        <w:spacing w:before="120" w:after="120"/>
        <w:rPr>
          <w:bCs/>
          <w:iCs/>
          <w:szCs w:val="22"/>
        </w:rPr>
      </w:pPr>
      <w:r w:rsidRPr="008E286D">
        <w:rPr>
          <w:bCs/>
          <w:iCs/>
          <w:szCs w:val="22"/>
        </w:rPr>
        <w:t>Предоставление обеспечения по Биржевым облигациям не предусмотрено.</w:t>
      </w:r>
    </w:p>
    <w:p w14:paraId="2336B96D" w14:textId="77777777" w:rsidR="009C6D7F" w:rsidRPr="008E286D" w:rsidRDefault="009C6D7F" w:rsidP="0086367A">
      <w:pPr>
        <w:spacing w:before="120" w:after="120"/>
        <w:ind w:firstLine="539"/>
        <w:jc w:val="both"/>
        <w:rPr>
          <w:sz w:val="22"/>
          <w:szCs w:val="22"/>
        </w:rPr>
      </w:pPr>
      <w:r w:rsidRPr="008E286D">
        <w:rPr>
          <w:sz w:val="22"/>
          <w:szCs w:val="22"/>
        </w:rPr>
        <w:t>Размещаемые ценные бумаги не являются ценными бумагами, предназначенными для квалифицированных инвесторов.</w:t>
      </w:r>
    </w:p>
    <w:p w14:paraId="05745F6C" w14:textId="77777777" w:rsidR="00606098" w:rsidRPr="008E286D" w:rsidRDefault="00606098" w:rsidP="0086367A">
      <w:pPr>
        <w:spacing w:before="120" w:after="120"/>
        <w:ind w:firstLine="539"/>
        <w:jc w:val="both"/>
        <w:rPr>
          <w:sz w:val="22"/>
          <w:szCs w:val="22"/>
        </w:rPr>
      </w:pPr>
      <w:r w:rsidRPr="008E286D">
        <w:rPr>
          <w:sz w:val="22"/>
          <w:szCs w:val="22"/>
        </w:rPr>
        <w:t>Заинтересованные лица при принятии экономических решений не должны полагаться только на информацию, указанную в настоящем пункте, при этом сведения о ценных бумагах раскрыты в разделе 7 Проспекта ценных бумаг.</w:t>
      </w:r>
    </w:p>
    <w:p w14:paraId="5C7D5706" w14:textId="77777777" w:rsidR="00BD55EB" w:rsidRPr="008E286D" w:rsidRDefault="00BD55EB" w:rsidP="00727F45">
      <w:pPr>
        <w:adjustRightInd w:val="0"/>
        <w:spacing w:before="120" w:after="120"/>
        <w:ind w:firstLine="539"/>
        <w:jc w:val="both"/>
        <w:outlineLvl w:val="2"/>
        <w:rPr>
          <w:b/>
          <w:sz w:val="24"/>
          <w:szCs w:val="24"/>
        </w:rPr>
      </w:pPr>
      <w:bookmarkStart w:id="13" w:name="_Toc109212346"/>
      <w:r w:rsidRPr="008E286D">
        <w:rPr>
          <w:b/>
          <w:sz w:val="24"/>
          <w:szCs w:val="24"/>
        </w:rPr>
        <w:t>1.4. Основные условия размещения ценных бумаг</w:t>
      </w:r>
      <w:bookmarkEnd w:id="13"/>
    </w:p>
    <w:p w14:paraId="4F806223" w14:textId="77777777" w:rsidR="00BD55EB" w:rsidRPr="008E286D" w:rsidRDefault="00C60410" w:rsidP="00727F45">
      <w:pPr>
        <w:spacing w:before="120" w:after="120"/>
        <w:ind w:firstLine="567"/>
        <w:jc w:val="both"/>
        <w:rPr>
          <w:sz w:val="22"/>
          <w:szCs w:val="22"/>
        </w:rPr>
      </w:pPr>
      <w:r w:rsidRPr="008E286D">
        <w:rPr>
          <w:sz w:val="22"/>
          <w:szCs w:val="22"/>
        </w:rPr>
        <w:t xml:space="preserve">В рамках Программы биржевых облигаций не </w:t>
      </w:r>
      <w:r w:rsidR="00BD55EB" w:rsidRPr="008E286D">
        <w:rPr>
          <w:sz w:val="22"/>
          <w:szCs w:val="22"/>
        </w:rPr>
        <w:t>размещ</w:t>
      </w:r>
      <w:r w:rsidRPr="008E286D">
        <w:rPr>
          <w:sz w:val="22"/>
          <w:szCs w:val="22"/>
        </w:rPr>
        <w:t>аются</w:t>
      </w:r>
      <w:r w:rsidR="00BD55EB" w:rsidRPr="008E286D">
        <w:rPr>
          <w:sz w:val="22"/>
          <w:szCs w:val="22"/>
        </w:rPr>
        <w:t xml:space="preserve"> акци</w:t>
      </w:r>
      <w:r w:rsidRPr="008E286D">
        <w:rPr>
          <w:sz w:val="22"/>
          <w:szCs w:val="22"/>
        </w:rPr>
        <w:t>и</w:t>
      </w:r>
      <w:r w:rsidR="00BD55EB" w:rsidRPr="008E286D">
        <w:rPr>
          <w:sz w:val="22"/>
          <w:szCs w:val="22"/>
        </w:rPr>
        <w:t xml:space="preserve"> или эмиссионны</w:t>
      </w:r>
      <w:r w:rsidRPr="008E286D">
        <w:rPr>
          <w:sz w:val="22"/>
          <w:szCs w:val="22"/>
        </w:rPr>
        <w:t>е</w:t>
      </w:r>
      <w:r w:rsidR="00BD55EB" w:rsidRPr="008E286D">
        <w:rPr>
          <w:sz w:val="22"/>
          <w:szCs w:val="22"/>
        </w:rPr>
        <w:t xml:space="preserve"> ценны</w:t>
      </w:r>
      <w:r w:rsidRPr="008E286D">
        <w:rPr>
          <w:sz w:val="22"/>
          <w:szCs w:val="22"/>
        </w:rPr>
        <w:t>е</w:t>
      </w:r>
      <w:r w:rsidR="00BD55EB" w:rsidRPr="008E286D">
        <w:rPr>
          <w:sz w:val="22"/>
          <w:szCs w:val="22"/>
        </w:rPr>
        <w:t xml:space="preserve"> бумаг</w:t>
      </w:r>
      <w:r w:rsidRPr="008E286D">
        <w:rPr>
          <w:sz w:val="22"/>
          <w:szCs w:val="22"/>
        </w:rPr>
        <w:t>и</w:t>
      </w:r>
      <w:r w:rsidR="00BD55EB" w:rsidRPr="008E286D">
        <w:rPr>
          <w:sz w:val="22"/>
          <w:szCs w:val="22"/>
        </w:rPr>
        <w:t>, конвертируемы</w:t>
      </w:r>
      <w:r w:rsidRPr="008E286D">
        <w:rPr>
          <w:sz w:val="22"/>
          <w:szCs w:val="22"/>
        </w:rPr>
        <w:t>е</w:t>
      </w:r>
      <w:r w:rsidR="00BD55EB" w:rsidRPr="008E286D">
        <w:rPr>
          <w:sz w:val="22"/>
          <w:szCs w:val="22"/>
        </w:rPr>
        <w:t xml:space="preserve"> в акции</w:t>
      </w:r>
      <w:r w:rsidRPr="008E286D">
        <w:rPr>
          <w:sz w:val="22"/>
          <w:szCs w:val="22"/>
        </w:rPr>
        <w:t>.</w:t>
      </w:r>
    </w:p>
    <w:p w14:paraId="0B41B435" w14:textId="77777777" w:rsidR="00ED1A75" w:rsidRPr="008E286D" w:rsidRDefault="00ED1A75" w:rsidP="00727F45">
      <w:pPr>
        <w:spacing w:before="120" w:after="120"/>
        <w:ind w:firstLine="567"/>
        <w:jc w:val="both"/>
        <w:rPr>
          <w:sz w:val="22"/>
          <w:szCs w:val="22"/>
        </w:rPr>
      </w:pPr>
      <w:r w:rsidRPr="008E286D">
        <w:rPr>
          <w:sz w:val="22"/>
          <w:szCs w:val="22"/>
        </w:rPr>
        <w:t xml:space="preserve">Проспект ценных бумаг </w:t>
      </w:r>
      <w:r w:rsidR="00AD4939">
        <w:rPr>
          <w:sz w:val="22"/>
          <w:szCs w:val="22"/>
        </w:rPr>
        <w:t>составлен</w:t>
      </w:r>
      <w:r w:rsidR="00AD4939" w:rsidRPr="008E286D">
        <w:rPr>
          <w:sz w:val="22"/>
          <w:szCs w:val="22"/>
        </w:rPr>
        <w:t xml:space="preserve"> </w:t>
      </w:r>
      <w:r w:rsidRPr="008E286D">
        <w:rPr>
          <w:sz w:val="22"/>
          <w:szCs w:val="22"/>
        </w:rPr>
        <w:t>в отношении Программы биржевых облигаций.</w:t>
      </w:r>
    </w:p>
    <w:p w14:paraId="72AB0069" w14:textId="77777777" w:rsidR="00435AB4" w:rsidRPr="00825B53" w:rsidRDefault="00435AB4" w:rsidP="00727F45">
      <w:pPr>
        <w:spacing w:before="120" w:after="120"/>
        <w:ind w:firstLine="567"/>
        <w:jc w:val="both"/>
        <w:rPr>
          <w:sz w:val="22"/>
          <w:szCs w:val="22"/>
          <w:u w:val="single"/>
        </w:rPr>
      </w:pPr>
      <w:r w:rsidRPr="00825B53">
        <w:rPr>
          <w:sz w:val="22"/>
          <w:szCs w:val="22"/>
          <w:u w:val="single"/>
        </w:rPr>
        <w:t>Сведения в настоящем пункте Проспекта приведены в соответствии с Программой с учетом пп. 5 п. 1</w:t>
      </w:r>
      <w:r w:rsidR="00C15074" w:rsidRPr="00825B53">
        <w:rPr>
          <w:sz w:val="22"/>
          <w:szCs w:val="22"/>
          <w:u w:val="single"/>
        </w:rPr>
        <w:t>8</w:t>
      </w:r>
      <w:r w:rsidRPr="00825B53">
        <w:rPr>
          <w:sz w:val="22"/>
          <w:szCs w:val="22"/>
          <w:u w:val="single"/>
        </w:rPr>
        <w:t xml:space="preserve"> Программы.</w:t>
      </w:r>
    </w:p>
    <w:p w14:paraId="253BADF6" w14:textId="77777777" w:rsidR="00334A51" w:rsidRPr="008E286D" w:rsidRDefault="00334A51" w:rsidP="00727F45">
      <w:pPr>
        <w:spacing w:before="120" w:after="120"/>
        <w:ind w:firstLine="567"/>
        <w:jc w:val="both"/>
        <w:rPr>
          <w:sz w:val="22"/>
          <w:szCs w:val="22"/>
        </w:rPr>
      </w:pPr>
      <w:r w:rsidRPr="008E286D">
        <w:rPr>
          <w:sz w:val="22"/>
          <w:szCs w:val="22"/>
        </w:rPr>
        <w:t>Количество Биржевых облигаций Выпуска, размещаемых в рамках Программы облигаций, устанавливается в соответствующем Документе, содержащем условия размещения</w:t>
      </w:r>
      <w:r w:rsidR="00111355" w:rsidRPr="008E286D">
        <w:rPr>
          <w:sz w:val="22"/>
          <w:szCs w:val="22"/>
        </w:rPr>
        <w:t>.</w:t>
      </w:r>
      <w:r w:rsidRPr="008E286D">
        <w:rPr>
          <w:sz w:val="22"/>
          <w:szCs w:val="22"/>
        </w:rPr>
        <w:t xml:space="preserve"> </w:t>
      </w:r>
    </w:p>
    <w:p w14:paraId="7D8D8CE8" w14:textId="77777777" w:rsidR="001E1FFF" w:rsidRPr="008E286D" w:rsidRDefault="001E1FFF" w:rsidP="00727F45">
      <w:pPr>
        <w:spacing w:before="120" w:after="120"/>
        <w:ind w:firstLine="567"/>
        <w:jc w:val="both"/>
        <w:rPr>
          <w:sz w:val="22"/>
          <w:szCs w:val="22"/>
        </w:rPr>
      </w:pPr>
      <w:r w:rsidRPr="008E286D">
        <w:rPr>
          <w:sz w:val="22"/>
          <w:szCs w:val="22"/>
        </w:rPr>
        <w:t>Способ размещения: открытая подписка</w:t>
      </w:r>
      <w:r w:rsidR="00111355" w:rsidRPr="008E286D">
        <w:rPr>
          <w:sz w:val="22"/>
          <w:szCs w:val="22"/>
        </w:rPr>
        <w:t>.</w:t>
      </w:r>
    </w:p>
    <w:p w14:paraId="3A63989E" w14:textId="77777777" w:rsidR="001041B8" w:rsidRPr="008E286D" w:rsidRDefault="00B25382" w:rsidP="00727F45">
      <w:pPr>
        <w:spacing w:before="120" w:after="120"/>
        <w:ind w:firstLine="567"/>
        <w:jc w:val="both"/>
        <w:rPr>
          <w:sz w:val="22"/>
          <w:szCs w:val="22"/>
        </w:rPr>
      </w:pPr>
      <w:r w:rsidRPr="008E286D">
        <w:rPr>
          <w:sz w:val="22"/>
          <w:szCs w:val="22"/>
        </w:rPr>
        <w:t xml:space="preserve">Срок размещения </w:t>
      </w:r>
      <w:r w:rsidR="00DE1B39" w:rsidRPr="008E286D">
        <w:rPr>
          <w:sz w:val="22"/>
          <w:szCs w:val="22"/>
        </w:rPr>
        <w:t xml:space="preserve">Биржевых облигаций </w:t>
      </w:r>
      <w:r w:rsidRPr="008E286D">
        <w:rPr>
          <w:sz w:val="22"/>
          <w:szCs w:val="22"/>
        </w:rPr>
        <w:t>(дата начала и окончания размещения или порядок их определения) Программой не устанавливается, а будет указан в соответствующем Документе, содержащем условия размещения.</w:t>
      </w:r>
    </w:p>
    <w:p w14:paraId="19E2B473" w14:textId="77777777" w:rsidR="00A3677A" w:rsidRPr="008E286D" w:rsidRDefault="00A3677A" w:rsidP="00727F45">
      <w:pPr>
        <w:spacing w:before="120" w:after="120"/>
        <w:ind w:firstLine="567"/>
        <w:jc w:val="both"/>
        <w:rPr>
          <w:sz w:val="22"/>
          <w:szCs w:val="22"/>
        </w:rPr>
      </w:pPr>
      <w:r w:rsidRPr="008E286D">
        <w:rPr>
          <w:sz w:val="22"/>
          <w:szCs w:val="22"/>
        </w:rPr>
        <w:t>Цена или порядок определения цены размещения Биржев</w:t>
      </w:r>
      <w:r w:rsidR="006B415E" w:rsidRPr="008E286D">
        <w:rPr>
          <w:sz w:val="22"/>
          <w:szCs w:val="22"/>
        </w:rPr>
        <w:t>ых облигаций отдельного Выпуска</w:t>
      </w:r>
      <w:r w:rsidRPr="008E286D">
        <w:rPr>
          <w:sz w:val="22"/>
          <w:szCs w:val="22"/>
        </w:rPr>
        <w:t xml:space="preserve">, </w:t>
      </w:r>
      <w:r w:rsidR="006B415E" w:rsidRPr="008E286D">
        <w:rPr>
          <w:sz w:val="22"/>
          <w:szCs w:val="22"/>
        </w:rPr>
        <w:t>Программой не определя</w:t>
      </w:r>
      <w:r w:rsidR="003818F5" w:rsidRPr="008E286D">
        <w:rPr>
          <w:sz w:val="22"/>
          <w:szCs w:val="22"/>
        </w:rPr>
        <w:t>ю</w:t>
      </w:r>
      <w:r w:rsidR="006B415E" w:rsidRPr="008E286D">
        <w:rPr>
          <w:sz w:val="22"/>
          <w:szCs w:val="22"/>
        </w:rPr>
        <w:t xml:space="preserve">тся, а </w:t>
      </w:r>
      <w:r w:rsidRPr="008E286D">
        <w:rPr>
          <w:sz w:val="22"/>
          <w:szCs w:val="22"/>
        </w:rPr>
        <w:t xml:space="preserve">будут указаны в </w:t>
      </w:r>
      <w:r w:rsidR="006B415E" w:rsidRPr="008E286D">
        <w:rPr>
          <w:sz w:val="22"/>
          <w:szCs w:val="22"/>
        </w:rPr>
        <w:t xml:space="preserve">соответствующем </w:t>
      </w:r>
      <w:r w:rsidRPr="008E286D">
        <w:rPr>
          <w:sz w:val="22"/>
          <w:szCs w:val="22"/>
        </w:rPr>
        <w:t>Документе, содержащем условия размещения.</w:t>
      </w:r>
    </w:p>
    <w:p w14:paraId="29316B75" w14:textId="77777777" w:rsidR="0024602B" w:rsidRPr="008E286D" w:rsidRDefault="0024602B" w:rsidP="00727F45">
      <w:pPr>
        <w:spacing w:before="120" w:after="120"/>
        <w:ind w:firstLine="567"/>
        <w:jc w:val="both"/>
        <w:rPr>
          <w:sz w:val="22"/>
          <w:szCs w:val="22"/>
        </w:rPr>
      </w:pPr>
      <w:r w:rsidRPr="008E286D">
        <w:rPr>
          <w:sz w:val="22"/>
          <w:szCs w:val="22"/>
        </w:rPr>
        <w:t xml:space="preserve">Размещение Биржевых облигаций будет осуществляться на организованных торгах </w:t>
      </w:r>
      <w:r w:rsidR="00A56334" w:rsidRPr="008E286D">
        <w:rPr>
          <w:sz w:val="22"/>
          <w:szCs w:val="22"/>
        </w:rPr>
        <w:t>ПАО Московская Биржа</w:t>
      </w:r>
      <w:r w:rsidRPr="008E286D">
        <w:rPr>
          <w:sz w:val="22"/>
          <w:szCs w:val="22"/>
        </w:rPr>
        <w:t>.</w:t>
      </w:r>
    </w:p>
    <w:p w14:paraId="67F42C83" w14:textId="77777777" w:rsidR="00D0205A" w:rsidRPr="008E286D" w:rsidRDefault="00D0205A" w:rsidP="00727F45">
      <w:pPr>
        <w:spacing w:before="120" w:after="120"/>
        <w:ind w:firstLine="567"/>
        <w:jc w:val="both"/>
        <w:rPr>
          <w:sz w:val="22"/>
          <w:szCs w:val="22"/>
        </w:rPr>
      </w:pPr>
      <w:r w:rsidRPr="008E286D">
        <w:rPr>
          <w:sz w:val="22"/>
          <w:szCs w:val="22"/>
        </w:rPr>
        <w:t>Сделки при размещении Биржевых облигаций заключаются в ПАО Московская Биржа путём удовлетворения заявок на покупку Биржевых облигаций, поданных с использованием системы торгов ПАО Московская Биржа в соответствии с правилами проведения торгов, зарегистрированными в установленном порядке и действующими на дату проведения торгов.</w:t>
      </w:r>
    </w:p>
    <w:p w14:paraId="1D5C8298" w14:textId="77777777" w:rsidR="00BD55EB" w:rsidRPr="008E286D" w:rsidRDefault="00074A19" w:rsidP="00074A19">
      <w:pPr>
        <w:spacing w:before="120" w:after="120"/>
        <w:ind w:firstLine="567"/>
        <w:jc w:val="both"/>
        <w:rPr>
          <w:sz w:val="22"/>
          <w:szCs w:val="22"/>
        </w:rPr>
      </w:pPr>
      <w:r w:rsidRPr="008E286D">
        <w:rPr>
          <w:sz w:val="22"/>
          <w:szCs w:val="22"/>
        </w:rPr>
        <w:t xml:space="preserve">Информация об иных условиях размещения приведена в разделе 8 Проспекта </w:t>
      </w:r>
      <w:r w:rsidR="00BD55EB" w:rsidRPr="008E286D">
        <w:rPr>
          <w:sz w:val="22"/>
          <w:szCs w:val="22"/>
        </w:rPr>
        <w:t>и буд</w:t>
      </w:r>
      <w:r w:rsidRPr="008E286D">
        <w:rPr>
          <w:sz w:val="22"/>
          <w:szCs w:val="22"/>
        </w:rPr>
        <w:t>е</w:t>
      </w:r>
      <w:r w:rsidR="00BD55EB" w:rsidRPr="008E286D">
        <w:rPr>
          <w:sz w:val="22"/>
          <w:szCs w:val="22"/>
        </w:rPr>
        <w:t xml:space="preserve">т содержаться </w:t>
      </w:r>
      <w:r w:rsidR="00814BF6" w:rsidRPr="008E286D">
        <w:rPr>
          <w:sz w:val="22"/>
          <w:szCs w:val="22"/>
        </w:rPr>
        <w:t>в соответствующем Документе, содержащем условия размещения.</w:t>
      </w:r>
    </w:p>
    <w:p w14:paraId="010AD55E" w14:textId="77777777" w:rsidR="00BD55EB" w:rsidRPr="008E286D" w:rsidRDefault="00BD55EB" w:rsidP="00727F45">
      <w:pPr>
        <w:adjustRightInd w:val="0"/>
        <w:spacing w:before="120" w:after="120"/>
        <w:ind w:firstLine="539"/>
        <w:jc w:val="both"/>
        <w:outlineLvl w:val="2"/>
        <w:rPr>
          <w:b/>
          <w:sz w:val="24"/>
          <w:szCs w:val="24"/>
        </w:rPr>
      </w:pPr>
      <w:bookmarkStart w:id="14" w:name="Par41"/>
      <w:bookmarkStart w:id="15" w:name="_Toc109212347"/>
      <w:bookmarkEnd w:id="14"/>
      <w:r w:rsidRPr="008E286D">
        <w:rPr>
          <w:b/>
          <w:sz w:val="24"/>
          <w:szCs w:val="24"/>
        </w:rPr>
        <w:t>1.5. Основные цели эмиссии и направления использования средств, полученных в результате размещения ценных бумаг</w:t>
      </w:r>
      <w:bookmarkEnd w:id="15"/>
    </w:p>
    <w:p w14:paraId="17A829F4" w14:textId="77777777" w:rsidR="0051394A" w:rsidRPr="008E286D" w:rsidRDefault="0051394A" w:rsidP="00727F45">
      <w:pPr>
        <w:adjustRightInd w:val="0"/>
        <w:spacing w:before="120" w:after="120"/>
        <w:ind w:firstLine="540"/>
        <w:jc w:val="both"/>
        <w:rPr>
          <w:sz w:val="22"/>
          <w:szCs w:val="22"/>
        </w:rPr>
      </w:pPr>
      <w:r w:rsidRPr="008E286D">
        <w:rPr>
          <w:sz w:val="22"/>
          <w:szCs w:val="22"/>
        </w:rPr>
        <w:t>В случае если регистрация проспекта осуществляется в отношении выпуска (дополнительного выпуска) ценных бумаг, размещаемых путем подписки, указываются цели эмиссии и направления использования средств, полученных в результате размещения ценных бумаг</w:t>
      </w:r>
      <w:r w:rsidR="00C2672A">
        <w:rPr>
          <w:sz w:val="22"/>
          <w:szCs w:val="22"/>
        </w:rPr>
        <w:t>:</w:t>
      </w:r>
    </w:p>
    <w:p w14:paraId="295E2EF7" w14:textId="77777777" w:rsidR="00BD55EB" w:rsidRPr="008E286D" w:rsidRDefault="009A0B78" w:rsidP="00727F45">
      <w:pPr>
        <w:adjustRightInd w:val="0"/>
        <w:spacing w:before="120" w:after="120"/>
        <w:ind w:firstLine="540"/>
        <w:jc w:val="both"/>
        <w:rPr>
          <w:sz w:val="22"/>
          <w:szCs w:val="22"/>
        </w:rPr>
      </w:pPr>
      <w:r w:rsidRPr="008E286D">
        <w:rPr>
          <w:sz w:val="22"/>
          <w:szCs w:val="22"/>
        </w:rPr>
        <w:t>П</w:t>
      </w:r>
      <w:r w:rsidR="00BD55EB" w:rsidRPr="008E286D">
        <w:rPr>
          <w:sz w:val="22"/>
          <w:szCs w:val="22"/>
        </w:rPr>
        <w:t xml:space="preserve">роспект </w:t>
      </w:r>
      <w:r w:rsidRPr="008E286D">
        <w:rPr>
          <w:sz w:val="22"/>
          <w:szCs w:val="22"/>
        </w:rPr>
        <w:t xml:space="preserve">ценных бумаг </w:t>
      </w:r>
      <w:r w:rsidR="00B833CF">
        <w:rPr>
          <w:sz w:val="22"/>
          <w:szCs w:val="22"/>
        </w:rPr>
        <w:t>составлен</w:t>
      </w:r>
      <w:r w:rsidR="00B833CF" w:rsidRPr="008E286D">
        <w:rPr>
          <w:sz w:val="22"/>
          <w:szCs w:val="22"/>
        </w:rPr>
        <w:t xml:space="preserve"> </w:t>
      </w:r>
      <w:r w:rsidR="00BD55EB" w:rsidRPr="008E286D">
        <w:rPr>
          <w:sz w:val="22"/>
          <w:szCs w:val="22"/>
        </w:rPr>
        <w:t xml:space="preserve">в отношении </w:t>
      </w:r>
      <w:r w:rsidRPr="008E286D">
        <w:rPr>
          <w:sz w:val="22"/>
          <w:szCs w:val="22"/>
        </w:rPr>
        <w:t>Программы биржевых облигаций</w:t>
      </w:r>
      <w:r w:rsidR="005875A0" w:rsidRPr="008E286D">
        <w:rPr>
          <w:sz w:val="22"/>
          <w:szCs w:val="22"/>
        </w:rPr>
        <w:t>, сведения не указываются.</w:t>
      </w:r>
    </w:p>
    <w:p w14:paraId="1D3C76FD" w14:textId="77777777" w:rsidR="003C560B" w:rsidRPr="008E286D" w:rsidRDefault="00BD55EB" w:rsidP="00727F45">
      <w:pPr>
        <w:adjustRightInd w:val="0"/>
        <w:spacing w:before="120" w:after="120"/>
        <w:ind w:firstLine="540"/>
        <w:jc w:val="both"/>
        <w:rPr>
          <w:sz w:val="22"/>
          <w:szCs w:val="22"/>
        </w:rPr>
      </w:pPr>
      <w:r w:rsidRPr="008E286D">
        <w:rPr>
          <w:sz w:val="22"/>
          <w:szCs w:val="22"/>
        </w:rPr>
        <w:t>В случае размещения эмитентом ценных бумаг с целью финансирования определенной сделки (взаимосвязанных сделок) или иной операции</w:t>
      </w:r>
      <w:r w:rsidR="00C2672A">
        <w:rPr>
          <w:sz w:val="22"/>
          <w:szCs w:val="22"/>
        </w:rPr>
        <w:t>, указывается</w:t>
      </w:r>
      <w:r w:rsidRPr="008E286D">
        <w:rPr>
          <w:sz w:val="22"/>
          <w:szCs w:val="22"/>
        </w:rPr>
        <w:t>:</w:t>
      </w:r>
      <w:r w:rsidR="0051394A" w:rsidRPr="008E286D">
        <w:rPr>
          <w:sz w:val="22"/>
          <w:szCs w:val="22"/>
        </w:rPr>
        <w:t xml:space="preserve"> </w:t>
      </w:r>
    </w:p>
    <w:p w14:paraId="33AD7B0D" w14:textId="77777777" w:rsidR="003C560B" w:rsidRPr="008E286D" w:rsidRDefault="00C2672A" w:rsidP="00727F45">
      <w:pPr>
        <w:adjustRightInd w:val="0"/>
        <w:spacing w:before="120" w:after="120"/>
        <w:ind w:firstLine="540"/>
        <w:jc w:val="both"/>
        <w:rPr>
          <w:sz w:val="22"/>
          <w:szCs w:val="22"/>
        </w:rPr>
      </w:pPr>
      <w:r>
        <w:rPr>
          <w:sz w:val="22"/>
          <w:szCs w:val="22"/>
        </w:rPr>
        <w:lastRenderedPageBreak/>
        <w:t>ц</w:t>
      </w:r>
      <w:r w:rsidR="00635DEC" w:rsidRPr="008E286D">
        <w:rPr>
          <w:sz w:val="22"/>
          <w:szCs w:val="22"/>
        </w:rPr>
        <w:t>ели</w:t>
      </w:r>
      <w:r w:rsidR="00BD55EB" w:rsidRPr="008E286D">
        <w:rPr>
          <w:sz w:val="22"/>
          <w:szCs w:val="22"/>
        </w:rPr>
        <w:t>, на которые предполагается использовать средства, полученные от размещения ценных бумаг</w:t>
      </w:r>
      <w:r w:rsidR="001F6924" w:rsidRPr="008E286D">
        <w:rPr>
          <w:sz w:val="22"/>
          <w:szCs w:val="22"/>
        </w:rPr>
        <w:t xml:space="preserve">: </w:t>
      </w:r>
      <w:r w:rsidR="003C560B" w:rsidRPr="008E286D">
        <w:rPr>
          <w:sz w:val="22"/>
          <w:szCs w:val="22"/>
        </w:rPr>
        <w:t>не применимо, Программой биржевых облигаций не устанавливается.</w:t>
      </w:r>
    </w:p>
    <w:p w14:paraId="21566739" w14:textId="77777777" w:rsidR="00873CBC" w:rsidRPr="008E286D" w:rsidRDefault="00873CBC" w:rsidP="00727F45">
      <w:pPr>
        <w:adjustRightInd w:val="0"/>
        <w:spacing w:before="120" w:after="120"/>
        <w:ind w:firstLine="540"/>
        <w:jc w:val="both"/>
        <w:rPr>
          <w:sz w:val="22"/>
          <w:szCs w:val="22"/>
        </w:rPr>
      </w:pPr>
      <w:r w:rsidRPr="008E286D">
        <w:rPr>
          <w:sz w:val="22"/>
          <w:szCs w:val="22"/>
        </w:rPr>
        <w:t>Целью эмиссии Биржевых облигаций является финансирование текущей, инвестиционной деятельности и рефинансирование текущих обязательств.</w:t>
      </w:r>
    </w:p>
    <w:p w14:paraId="0AC2A81A" w14:textId="77777777" w:rsidR="00BD55EB" w:rsidRPr="008E286D" w:rsidRDefault="00BD55EB" w:rsidP="00727F45">
      <w:pPr>
        <w:adjustRightInd w:val="0"/>
        <w:spacing w:before="120" w:after="120"/>
        <w:ind w:firstLine="540"/>
        <w:jc w:val="both"/>
        <w:rPr>
          <w:sz w:val="22"/>
          <w:szCs w:val="22"/>
        </w:rPr>
      </w:pPr>
      <w:r w:rsidRPr="008E286D">
        <w:rPr>
          <w:sz w:val="22"/>
          <w:szCs w:val="22"/>
        </w:rPr>
        <w:t>предполагаемая цена (стоимость) сделки (взаимосвязанных сделок) или иной операции</w:t>
      </w:r>
      <w:r w:rsidR="006B6B0D" w:rsidRPr="008E286D">
        <w:rPr>
          <w:sz w:val="22"/>
          <w:szCs w:val="22"/>
        </w:rPr>
        <w:t xml:space="preserve">: не применимо, Программой биржевых облигаций </w:t>
      </w:r>
      <w:r w:rsidR="00365153" w:rsidRPr="008E286D">
        <w:rPr>
          <w:sz w:val="22"/>
          <w:szCs w:val="22"/>
        </w:rPr>
        <w:t>не устанавливается</w:t>
      </w:r>
      <w:r w:rsidR="006B6B0D" w:rsidRPr="008E286D">
        <w:rPr>
          <w:sz w:val="22"/>
          <w:szCs w:val="22"/>
        </w:rPr>
        <w:t xml:space="preserve">. </w:t>
      </w:r>
    </w:p>
    <w:p w14:paraId="68B7939E" w14:textId="77777777" w:rsidR="00BD55EB" w:rsidRPr="008E286D" w:rsidRDefault="00BD55EB" w:rsidP="00727F45">
      <w:pPr>
        <w:adjustRightInd w:val="0"/>
        <w:spacing w:before="120" w:after="120"/>
        <w:ind w:firstLine="540"/>
        <w:jc w:val="both"/>
        <w:rPr>
          <w:b/>
          <w:i/>
          <w:sz w:val="22"/>
          <w:szCs w:val="22"/>
        </w:rPr>
      </w:pPr>
      <w:r w:rsidRPr="008E286D">
        <w:rPr>
          <w:sz w:val="22"/>
          <w:szCs w:val="22"/>
        </w:rPr>
        <w:t>величина дополнительного финансирования и его источники (если, по мнению эмитента, ожидаемых поступлений по итогам эмиссии будет недостаточно для финансирования всех предполагаемых целей)</w:t>
      </w:r>
      <w:r w:rsidR="001C6FF9" w:rsidRPr="008E286D">
        <w:rPr>
          <w:sz w:val="22"/>
          <w:szCs w:val="22"/>
        </w:rPr>
        <w:t xml:space="preserve">: не применимо, Программой биржевых облигаций </w:t>
      </w:r>
      <w:r w:rsidR="00365153" w:rsidRPr="008E286D">
        <w:rPr>
          <w:sz w:val="22"/>
          <w:szCs w:val="22"/>
        </w:rPr>
        <w:t>не устанавливается</w:t>
      </w:r>
      <w:r w:rsidR="001C6FF9" w:rsidRPr="008E286D">
        <w:rPr>
          <w:i/>
          <w:sz w:val="22"/>
          <w:szCs w:val="22"/>
        </w:rPr>
        <w:t>.</w:t>
      </w:r>
    </w:p>
    <w:p w14:paraId="65A7165C" w14:textId="77777777" w:rsidR="00BD55EB" w:rsidRPr="008E286D" w:rsidRDefault="00BD55EB" w:rsidP="00727F45">
      <w:pPr>
        <w:adjustRightInd w:val="0"/>
        <w:spacing w:before="120" w:after="120"/>
        <w:ind w:firstLine="540"/>
        <w:jc w:val="both"/>
        <w:rPr>
          <w:sz w:val="22"/>
          <w:szCs w:val="22"/>
        </w:rPr>
      </w:pPr>
      <w:r w:rsidRPr="008E286D">
        <w:rPr>
          <w:sz w:val="22"/>
          <w:szCs w:val="22"/>
        </w:rPr>
        <w:t xml:space="preserve">окупаемость производимых затрат на основе прогнозируемых финансовых потоков на весь период обращения ценных бумаг (исходя из размера предполагаемых поступлений по сделке (сделкам) или иной операции, а также расходов, связанных с размещением, обращением и исполнением </w:t>
      </w:r>
      <w:r w:rsidR="0094239D" w:rsidRPr="008E286D">
        <w:rPr>
          <w:sz w:val="22"/>
          <w:szCs w:val="22"/>
        </w:rPr>
        <w:t>обязательств по ценным бумагам):</w:t>
      </w:r>
      <w:r w:rsidR="00B6469A" w:rsidRPr="008E286D">
        <w:rPr>
          <w:sz w:val="22"/>
          <w:szCs w:val="22"/>
        </w:rPr>
        <w:t xml:space="preserve"> не применимо, Программой биржевых облигаций </w:t>
      </w:r>
      <w:r w:rsidR="00365153" w:rsidRPr="008E286D">
        <w:rPr>
          <w:sz w:val="22"/>
          <w:szCs w:val="22"/>
        </w:rPr>
        <w:t>не устанавливается</w:t>
      </w:r>
      <w:r w:rsidR="00B6469A" w:rsidRPr="008E286D">
        <w:rPr>
          <w:sz w:val="22"/>
          <w:szCs w:val="22"/>
        </w:rPr>
        <w:t>.</w:t>
      </w:r>
    </w:p>
    <w:p w14:paraId="5611B69D" w14:textId="77777777" w:rsidR="00BD55EB" w:rsidRPr="008E286D" w:rsidRDefault="00BD55EB" w:rsidP="00727F45">
      <w:pPr>
        <w:adjustRightInd w:val="0"/>
        <w:spacing w:before="120" w:after="120"/>
        <w:ind w:firstLine="540"/>
        <w:jc w:val="both"/>
        <w:rPr>
          <w:sz w:val="22"/>
          <w:szCs w:val="22"/>
        </w:rPr>
      </w:pPr>
      <w:r w:rsidRPr="008E286D">
        <w:rPr>
          <w:sz w:val="22"/>
          <w:szCs w:val="22"/>
        </w:rPr>
        <w:t>В случае размещения облигаций путем подписки указываются источники поступления денежных средств, за счет которых эмитент предполагает осуществлять исполнение обязате</w:t>
      </w:r>
      <w:r w:rsidR="0094239D" w:rsidRPr="008E286D">
        <w:rPr>
          <w:sz w:val="22"/>
          <w:szCs w:val="22"/>
        </w:rPr>
        <w:t xml:space="preserve">льств по размещаемым облигациям: </w:t>
      </w:r>
      <w:r w:rsidR="009940A5" w:rsidRPr="008E286D">
        <w:rPr>
          <w:sz w:val="22"/>
          <w:szCs w:val="22"/>
        </w:rPr>
        <w:t xml:space="preserve">за счет </w:t>
      </w:r>
      <w:r w:rsidR="0094239D" w:rsidRPr="008E286D">
        <w:rPr>
          <w:sz w:val="22"/>
          <w:szCs w:val="22"/>
        </w:rPr>
        <w:t>средств, полученны</w:t>
      </w:r>
      <w:r w:rsidR="009940A5" w:rsidRPr="008E286D">
        <w:rPr>
          <w:sz w:val="22"/>
          <w:szCs w:val="22"/>
        </w:rPr>
        <w:t>х</w:t>
      </w:r>
      <w:r w:rsidR="0094239D" w:rsidRPr="008E286D">
        <w:rPr>
          <w:sz w:val="22"/>
          <w:szCs w:val="22"/>
        </w:rPr>
        <w:t xml:space="preserve"> от основных направлений деятельности</w:t>
      </w:r>
      <w:r w:rsidR="009B5F82" w:rsidRPr="008E286D">
        <w:rPr>
          <w:sz w:val="22"/>
          <w:szCs w:val="22"/>
        </w:rPr>
        <w:t xml:space="preserve"> Эмитента</w:t>
      </w:r>
      <w:r w:rsidR="0094239D" w:rsidRPr="008E286D">
        <w:rPr>
          <w:sz w:val="22"/>
          <w:szCs w:val="22"/>
        </w:rPr>
        <w:t>.</w:t>
      </w:r>
    </w:p>
    <w:p w14:paraId="00979428" w14:textId="77777777" w:rsidR="00CE6053" w:rsidRPr="008E286D" w:rsidRDefault="00CE6053" w:rsidP="00727F45">
      <w:pPr>
        <w:adjustRightInd w:val="0"/>
        <w:spacing w:before="120" w:after="120"/>
        <w:ind w:firstLine="540"/>
        <w:jc w:val="both"/>
        <w:rPr>
          <w:sz w:val="22"/>
          <w:szCs w:val="22"/>
        </w:rPr>
      </w:pPr>
      <w:r w:rsidRPr="008E286D">
        <w:rPr>
          <w:sz w:val="22"/>
          <w:szCs w:val="22"/>
        </w:rPr>
        <w:t>В случае если эмитент осуществляет дополнительную идентификацию выпуска облигаций с использованием слов "зеленые облигации", дополнительно указываются следующие сведения:</w:t>
      </w:r>
      <w:r w:rsidR="006D396F" w:rsidRPr="008E286D">
        <w:rPr>
          <w:sz w:val="22"/>
          <w:szCs w:val="22"/>
        </w:rPr>
        <w:t xml:space="preserve"> </w:t>
      </w:r>
      <w:r w:rsidR="00A91ACF" w:rsidRPr="008E286D">
        <w:rPr>
          <w:sz w:val="22"/>
          <w:szCs w:val="22"/>
        </w:rPr>
        <w:t xml:space="preserve">не применимо, Проспект ценных бумаг </w:t>
      </w:r>
      <w:r w:rsidR="001B0B3C">
        <w:rPr>
          <w:sz w:val="22"/>
          <w:szCs w:val="22"/>
        </w:rPr>
        <w:t>составлен</w:t>
      </w:r>
      <w:r w:rsidR="00A91ACF" w:rsidRPr="008E286D">
        <w:rPr>
          <w:sz w:val="22"/>
          <w:szCs w:val="22"/>
        </w:rPr>
        <w:t xml:space="preserve"> в отношении Программы биржевых облигаций.</w:t>
      </w:r>
    </w:p>
    <w:p w14:paraId="521B8451" w14:textId="77777777" w:rsidR="00943028" w:rsidRPr="008E286D" w:rsidRDefault="00806786" w:rsidP="00727F45">
      <w:pPr>
        <w:adjustRightInd w:val="0"/>
        <w:spacing w:before="120" w:after="120"/>
        <w:ind w:firstLine="540"/>
        <w:jc w:val="both"/>
        <w:rPr>
          <w:sz w:val="22"/>
          <w:szCs w:val="22"/>
        </w:rPr>
      </w:pPr>
      <w:r w:rsidRPr="008E286D">
        <w:rPr>
          <w:sz w:val="22"/>
          <w:szCs w:val="22"/>
        </w:rPr>
        <w:t>В случае если эмитент осуществляет дополнительную идентификацию выпуска облигаций с использованием слов "социальные облигации", дополнительно указываются следующие сведения:</w:t>
      </w:r>
      <w:r w:rsidR="006D396F" w:rsidRPr="008E286D">
        <w:rPr>
          <w:sz w:val="22"/>
          <w:szCs w:val="22"/>
        </w:rPr>
        <w:t xml:space="preserve"> </w:t>
      </w:r>
      <w:r w:rsidR="00943028" w:rsidRPr="008E286D">
        <w:rPr>
          <w:sz w:val="22"/>
          <w:szCs w:val="22"/>
        </w:rPr>
        <w:t xml:space="preserve">не применимо, </w:t>
      </w:r>
      <w:r w:rsidR="001B0B3C" w:rsidRPr="008E286D">
        <w:rPr>
          <w:sz w:val="22"/>
          <w:szCs w:val="22"/>
        </w:rPr>
        <w:t xml:space="preserve">Проспект ценных бумаг </w:t>
      </w:r>
      <w:r w:rsidR="001B0B3C">
        <w:rPr>
          <w:sz w:val="22"/>
          <w:szCs w:val="22"/>
        </w:rPr>
        <w:t>составлен</w:t>
      </w:r>
      <w:r w:rsidR="001B0B3C" w:rsidRPr="008E286D">
        <w:rPr>
          <w:sz w:val="22"/>
          <w:szCs w:val="22"/>
        </w:rPr>
        <w:t xml:space="preserve"> в отношении Программы биржевых облигаций</w:t>
      </w:r>
      <w:r w:rsidR="00943028" w:rsidRPr="008E286D">
        <w:rPr>
          <w:sz w:val="22"/>
          <w:szCs w:val="22"/>
        </w:rPr>
        <w:t>.</w:t>
      </w:r>
    </w:p>
    <w:p w14:paraId="04B003B4" w14:textId="77777777" w:rsidR="001B62A3" w:rsidRPr="008E286D" w:rsidRDefault="001B62A3" w:rsidP="00727F45">
      <w:pPr>
        <w:adjustRightInd w:val="0"/>
        <w:spacing w:before="120" w:after="120"/>
        <w:ind w:firstLine="540"/>
        <w:jc w:val="both"/>
        <w:rPr>
          <w:sz w:val="22"/>
          <w:szCs w:val="22"/>
        </w:rPr>
      </w:pPr>
      <w:r w:rsidRPr="008E286D">
        <w:rPr>
          <w:sz w:val="22"/>
          <w:szCs w:val="22"/>
        </w:rPr>
        <w:t>В случае если эмитент осуществляет дополнительную идентификацию выпуска облигаций с использованием слов "инфраструктурные облигации", дополнительно указываются следующие сведения:</w:t>
      </w:r>
      <w:r w:rsidR="006D396F" w:rsidRPr="008E286D">
        <w:rPr>
          <w:sz w:val="22"/>
          <w:szCs w:val="22"/>
        </w:rPr>
        <w:t xml:space="preserve"> </w:t>
      </w:r>
      <w:r w:rsidR="00BD39D7" w:rsidRPr="008E286D">
        <w:rPr>
          <w:sz w:val="22"/>
          <w:szCs w:val="22"/>
        </w:rPr>
        <w:t xml:space="preserve">не применимо, </w:t>
      </w:r>
      <w:r w:rsidR="001B0B3C" w:rsidRPr="008E286D">
        <w:rPr>
          <w:sz w:val="22"/>
          <w:szCs w:val="22"/>
        </w:rPr>
        <w:t xml:space="preserve">Проспект ценных бумаг </w:t>
      </w:r>
      <w:r w:rsidR="001B0B3C">
        <w:rPr>
          <w:sz w:val="22"/>
          <w:szCs w:val="22"/>
        </w:rPr>
        <w:t>составлен</w:t>
      </w:r>
      <w:r w:rsidR="001B0B3C" w:rsidRPr="008E286D">
        <w:rPr>
          <w:sz w:val="22"/>
          <w:szCs w:val="22"/>
        </w:rPr>
        <w:t xml:space="preserve"> в отношении Программы биржевых облигаций</w:t>
      </w:r>
      <w:r w:rsidR="00BD39D7" w:rsidRPr="008E286D">
        <w:rPr>
          <w:sz w:val="22"/>
          <w:szCs w:val="22"/>
        </w:rPr>
        <w:t>.</w:t>
      </w:r>
    </w:p>
    <w:p w14:paraId="6F8ABB06" w14:textId="77777777" w:rsidR="00BD55EB" w:rsidRPr="008E286D" w:rsidRDefault="00BD55EB" w:rsidP="00727F45">
      <w:pPr>
        <w:adjustRightInd w:val="0"/>
        <w:spacing w:before="120" w:after="120"/>
        <w:ind w:firstLine="540"/>
        <w:jc w:val="both"/>
        <w:rPr>
          <w:b/>
          <w:i/>
          <w:sz w:val="22"/>
          <w:szCs w:val="22"/>
        </w:rPr>
      </w:pPr>
      <w:r w:rsidRPr="008E286D">
        <w:rPr>
          <w:sz w:val="22"/>
          <w:szCs w:val="22"/>
        </w:rPr>
        <w:t xml:space="preserve">В случае осуществления заимствования государственным или муниципальным унитарным предприятием указывается информация о согласовании объема и направления использования средств, полученных в результате размещения ценных бумаг, с уполномоченным органом государственной власти с указанием такого органа, даты и номера решения о согласовании объема и направления </w:t>
      </w:r>
      <w:r w:rsidR="0094239D" w:rsidRPr="008E286D">
        <w:rPr>
          <w:sz w:val="22"/>
          <w:szCs w:val="22"/>
        </w:rPr>
        <w:t>использования указанных средств: не применимо.</w:t>
      </w:r>
    </w:p>
    <w:p w14:paraId="3835BC95" w14:textId="77777777" w:rsidR="00B1385D" w:rsidRPr="008E286D" w:rsidRDefault="00BD55EB" w:rsidP="00727F45">
      <w:pPr>
        <w:adjustRightInd w:val="0"/>
        <w:spacing w:before="120" w:after="120"/>
        <w:ind w:firstLine="540"/>
        <w:jc w:val="both"/>
        <w:rPr>
          <w:sz w:val="22"/>
          <w:szCs w:val="22"/>
        </w:rPr>
      </w:pPr>
      <w:r w:rsidRPr="008E286D">
        <w:rPr>
          <w:sz w:val="22"/>
          <w:szCs w:val="22"/>
        </w:rPr>
        <w:t>В случае если эмитент осуществляет дополнительную идентификацию одной или нескольких программ облигаций с использованием слов "зеленые облигации", "социальные облигации", "инфраструктурные облигации", в проспекте ценных бумаг, составленном в отношении такой программы (программ) облигаций, указываются условия целевого использования денежных средств в объеме, установленном про</w:t>
      </w:r>
      <w:r w:rsidR="0094239D" w:rsidRPr="008E286D">
        <w:rPr>
          <w:sz w:val="22"/>
          <w:szCs w:val="22"/>
        </w:rPr>
        <w:t>граммой (программами) облигаций:</w:t>
      </w:r>
      <w:r w:rsidR="00B1385D" w:rsidRPr="008E286D">
        <w:rPr>
          <w:sz w:val="22"/>
          <w:szCs w:val="22"/>
        </w:rPr>
        <w:t xml:space="preserve"> </w:t>
      </w:r>
    </w:p>
    <w:p w14:paraId="00906D16" w14:textId="77777777" w:rsidR="0094239D" w:rsidRPr="008E286D" w:rsidRDefault="0094239D" w:rsidP="00727F45">
      <w:pPr>
        <w:adjustRightInd w:val="0"/>
        <w:spacing w:before="120" w:after="120"/>
        <w:ind w:firstLine="540"/>
        <w:jc w:val="both"/>
        <w:rPr>
          <w:sz w:val="22"/>
          <w:szCs w:val="22"/>
        </w:rPr>
      </w:pPr>
      <w:r w:rsidRPr="008E286D">
        <w:rPr>
          <w:sz w:val="22"/>
          <w:szCs w:val="22"/>
        </w:rPr>
        <w:t>Эмитент дополнительно не идентифицирует Программу, в отношении которой составлен Проспект, с использованием слов «зеленые облигации», и (или) «устойчивые облигации», и (или) «социальные облигации», и</w:t>
      </w:r>
      <w:r w:rsidR="00685381">
        <w:rPr>
          <w:sz w:val="22"/>
          <w:szCs w:val="22"/>
        </w:rPr>
        <w:t xml:space="preserve"> </w:t>
      </w:r>
      <w:r w:rsidRPr="008E286D">
        <w:rPr>
          <w:sz w:val="22"/>
          <w:szCs w:val="22"/>
        </w:rPr>
        <w:t xml:space="preserve">(или) «инфраструктурные облигации». </w:t>
      </w:r>
    </w:p>
    <w:p w14:paraId="3FB58703" w14:textId="77777777" w:rsidR="00BD55EB" w:rsidRPr="008E286D" w:rsidRDefault="00BD55EB" w:rsidP="00727F45">
      <w:pPr>
        <w:adjustRightInd w:val="0"/>
        <w:spacing w:before="120" w:after="120"/>
        <w:ind w:firstLine="539"/>
        <w:jc w:val="both"/>
        <w:outlineLvl w:val="2"/>
        <w:rPr>
          <w:b/>
          <w:sz w:val="24"/>
          <w:szCs w:val="24"/>
        </w:rPr>
      </w:pPr>
      <w:bookmarkStart w:id="16" w:name="Par63"/>
      <w:bookmarkStart w:id="17" w:name="_Toc109212348"/>
      <w:bookmarkEnd w:id="16"/>
      <w:r w:rsidRPr="008E286D">
        <w:rPr>
          <w:b/>
          <w:sz w:val="24"/>
          <w:szCs w:val="24"/>
        </w:rPr>
        <w:t>1.6. Цели регистрации проспекта ценных бумаг</w:t>
      </w:r>
      <w:bookmarkEnd w:id="17"/>
    </w:p>
    <w:p w14:paraId="32094367" w14:textId="77777777" w:rsidR="00BB118F" w:rsidRPr="008E286D" w:rsidRDefault="00BB118F" w:rsidP="00727F45">
      <w:pPr>
        <w:adjustRightInd w:val="0"/>
        <w:spacing w:before="120" w:after="120"/>
        <w:ind w:firstLine="567"/>
        <w:jc w:val="both"/>
        <w:rPr>
          <w:sz w:val="22"/>
          <w:szCs w:val="22"/>
        </w:rPr>
      </w:pPr>
      <w:r w:rsidRPr="008E286D">
        <w:rPr>
          <w:sz w:val="22"/>
          <w:szCs w:val="22"/>
        </w:rPr>
        <w:t>Не применимо,</w:t>
      </w:r>
      <w:r w:rsidR="00FF67BD" w:rsidRPr="008E286D">
        <w:rPr>
          <w:sz w:val="22"/>
          <w:szCs w:val="22"/>
        </w:rPr>
        <w:t xml:space="preserve"> Проспект</w:t>
      </w:r>
      <w:r w:rsidRPr="008E286D">
        <w:rPr>
          <w:sz w:val="22"/>
          <w:szCs w:val="22"/>
        </w:rPr>
        <w:t xml:space="preserve"> не является проспектом, регистрируем</w:t>
      </w:r>
      <w:r w:rsidR="00130B3B" w:rsidRPr="008E286D">
        <w:rPr>
          <w:sz w:val="22"/>
          <w:szCs w:val="22"/>
        </w:rPr>
        <w:t>ы</w:t>
      </w:r>
      <w:r w:rsidRPr="008E286D">
        <w:rPr>
          <w:sz w:val="22"/>
          <w:szCs w:val="22"/>
        </w:rPr>
        <w:t>м впоследствии.</w:t>
      </w:r>
    </w:p>
    <w:p w14:paraId="286B8609" w14:textId="77777777" w:rsidR="00BD55EB" w:rsidRPr="008E286D" w:rsidRDefault="00BD55EB" w:rsidP="00727F45">
      <w:pPr>
        <w:adjustRightInd w:val="0"/>
        <w:spacing w:before="120" w:after="120"/>
        <w:ind w:firstLine="539"/>
        <w:jc w:val="both"/>
        <w:outlineLvl w:val="2"/>
        <w:rPr>
          <w:b/>
          <w:sz w:val="24"/>
          <w:szCs w:val="24"/>
        </w:rPr>
      </w:pPr>
      <w:bookmarkStart w:id="18" w:name="_Toc109212349"/>
      <w:r w:rsidRPr="008E286D">
        <w:rPr>
          <w:b/>
          <w:sz w:val="24"/>
          <w:szCs w:val="24"/>
        </w:rPr>
        <w:t>1.7. Сведения об основных рисках, связанных с эмитентом и приобретением эмиссионных ценных бумаг эмитента</w:t>
      </w:r>
      <w:bookmarkEnd w:id="18"/>
    </w:p>
    <w:p w14:paraId="4001C2EA" w14:textId="77777777" w:rsidR="00036B3E" w:rsidRPr="008E286D" w:rsidRDefault="00036B3E" w:rsidP="00825B53">
      <w:pPr>
        <w:widowControl w:val="0"/>
        <w:adjustRightInd w:val="0"/>
        <w:spacing w:beforeLines="40" w:before="96" w:after="120"/>
        <w:ind w:firstLine="539"/>
        <w:jc w:val="both"/>
        <w:rPr>
          <w:sz w:val="22"/>
        </w:rPr>
      </w:pPr>
      <w:r w:rsidRPr="008E286D">
        <w:rPr>
          <w:sz w:val="22"/>
        </w:rPr>
        <w:lastRenderedPageBreak/>
        <w:t>Описываются основные риски, связанные с Группой, которые могут существенно повлиять на финансово-хозяйственную деятельность Эмитента, а также основные риски, связанные с приобретением ценных бумаг Эмитента, в отношении которых составлен Проспект.</w:t>
      </w:r>
    </w:p>
    <w:p w14:paraId="1E9F54F7" w14:textId="77777777" w:rsidR="00847115" w:rsidRPr="008E286D" w:rsidRDefault="00847115" w:rsidP="00847115">
      <w:pPr>
        <w:spacing w:before="120" w:after="120"/>
        <w:ind w:firstLine="567"/>
        <w:jc w:val="both"/>
        <w:rPr>
          <w:sz w:val="22"/>
          <w:szCs w:val="22"/>
        </w:rPr>
      </w:pPr>
      <w:r w:rsidRPr="008E286D">
        <w:rPr>
          <w:sz w:val="22"/>
          <w:szCs w:val="22"/>
        </w:rPr>
        <w:t>Эмитент является материнской компанией Группы. Сведения, указанные в отношении Эмитента, также связаны с Группой.</w:t>
      </w:r>
    </w:p>
    <w:p w14:paraId="618B45EB" w14:textId="77777777" w:rsidR="00847115" w:rsidRPr="008E286D" w:rsidRDefault="00847115" w:rsidP="00847115">
      <w:pPr>
        <w:widowControl w:val="0"/>
        <w:adjustRightInd w:val="0"/>
        <w:spacing w:beforeLines="40" w:before="96" w:after="120"/>
        <w:ind w:firstLine="567"/>
        <w:jc w:val="both"/>
        <w:rPr>
          <w:rFonts w:eastAsiaTheme="majorEastAsia"/>
          <w:bCs/>
          <w:sz w:val="22"/>
          <w:szCs w:val="22"/>
        </w:rPr>
      </w:pPr>
      <w:r w:rsidRPr="008E286D">
        <w:rPr>
          <w:sz w:val="22"/>
          <w:szCs w:val="22"/>
        </w:rPr>
        <w:t xml:space="preserve">Перечень рисков, приведенных в настоящем пункте, отражает точку зрения и собственные оценки Эмитента и в силу этого не является исчерпывающим и единственно возможным, при этом потенциальные инвесторы, прежде чем принимать инвестиционное решение, должны сформировать собственное мнение, не опираясь исключительно на факторы, описанные в настоящем пункте. </w:t>
      </w:r>
      <w:r w:rsidRPr="008E286D">
        <w:rPr>
          <w:rFonts w:eastAsiaTheme="majorEastAsia"/>
          <w:bCs/>
          <w:sz w:val="22"/>
          <w:szCs w:val="22"/>
        </w:rPr>
        <w:t>Основными видами рисков, связанными с Эмитентом и приобретением Биржевых облигаций, являются:</w:t>
      </w:r>
    </w:p>
    <w:p w14:paraId="37063F6F" w14:textId="77777777" w:rsidR="00847115" w:rsidRPr="008E286D" w:rsidRDefault="00847115" w:rsidP="00715CB2">
      <w:pPr>
        <w:widowControl w:val="0"/>
        <w:numPr>
          <w:ilvl w:val="0"/>
          <w:numId w:val="17"/>
        </w:numPr>
        <w:autoSpaceDE/>
        <w:autoSpaceDN/>
        <w:adjustRightInd w:val="0"/>
        <w:spacing w:after="120" w:line="259" w:lineRule="auto"/>
        <w:ind w:left="714" w:hanging="357"/>
        <w:jc w:val="both"/>
        <w:rPr>
          <w:rFonts w:eastAsiaTheme="majorEastAsia"/>
          <w:bCs/>
          <w:sz w:val="22"/>
          <w:szCs w:val="22"/>
        </w:rPr>
      </w:pPr>
      <w:r w:rsidRPr="008E286D">
        <w:rPr>
          <w:rFonts w:eastAsiaTheme="majorEastAsia"/>
          <w:bCs/>
          <w:sz w:val="22"/>
          <w:szCs w:val="22"/>
        </w:rPr>
        <w:t>отраслевые риски;</w:t>
      </w:r>
    </w:p>
    <w:p w14:paraId="05BC50DB" w14:textId="77777777" w:rsidR="00847115" w:rsidRPr="008E286D" w:rsidRDefault="00847115" w:rsidP="00715CB2">
      <w:pPr>
        <w:widowControl w:val="0"/>
        <w:numPr>
          <w:ilvl w:val="0"/>
          <w:numId w:val="17"/>
        </w:numPr>
        <w:autoSpaceDE/>
        <w:autoSpaceDN/>
        <w:adjustRightInd w:val="0"/>
        <w:spacing w:after="120" w:line="259" w:lineRule="auto"/>
        <w:ind w:left="714" w:hanging="357"/>
        <w:jc w:val="both"/>
        <w:rPr>
          <w:rFonts w:eastAsiaTheme="majorEastAsia"/>
          <w:bCs/>
          <w:sz w:val="22"/>
          <w:szCs w:val="22"/>
        </w:rPr>
      </w:pPr>
      <w:r w:rsidRPr="008E286D">
        <w:rPr>
          <w:rFonts w:eastAsiaTheme="majorEastAsia"/>
          <w:bCs/>
          <w:sz w:val="22"/>
          <w:szCs w:val="22"/>
        </w:rPr>
        <w:t>страновые и региональные риски;</w:t>
      </w:r>
    </w:p>
    <w:p w14:paraId="247698A2" w14:textId="77777777" w:rsidR="00847115" w:rsidRPr="008E286D" w:rsidRDefault="00847115" w:rsidP="00715CB2">
      <w:pPr>
        <w:numPr>
          <w:ilvl w:val="0"/>
          <w:numId w:val="17"/>
        </w:numPr>
        <w:autoSpaceDE/>
        <w:autoSpaceDN/>
        <w:adjustRightInd w:val="0"/>
        <w:spacing w:after="120" w:line="259" w:lineRule="auto"/>
        <w:ind w:left="714" w:hanging="357"/>
        <w:jc w:val="both"/>
        <w:rPr>
          <w:rFonts w:eastAsiaTheme="majorEastAsia"/>
          <w:bCs/>
          <w:sz w:val="22"/>
          <w:szCs w:val="22"/>
        </w:rPr>
      </w:pPr>
      <w:r w:rsidRPr="008E286D">
        <w:rPr>
          <w:rFonts w:eastAsiaTheme="majorEastAsia"/>
          <w:bCs/>
          <w:sz w:val="22"/>
          <w:szCs w:val="22"/>
        </w:rPr>
        <w:t xml:space="preserve">финансовые риски; </w:t>
      </w:r>
    </w:p>
    <w:p w14:paraId="74CA45BB" w14:textId="77777777" w:rsidR="00847115" w:rsidRPr="008E286D" w:rsidRDefault="00847115" w:rsidP="00715CB2">
      <w:pPr>
        <w:numPr>
          <w:ilvl w:val="0"/>
          <w:numId w:val="17"/>
        </w:numPr>
        <w:autoSpaceDE/>
        <w:autoSpaceDN/>
        <w:adjustRightInd w:val="0"/>
        <w:spacing w:after="120" w:line="259" w:lineRule="auto"/>
        <w:ind w:left="714" w:hanging="357"/>
        <w:jc w:val="both"/>
        <w:rPr>
          <w:rFonts w:eastAsiaTheme="majorEastAsia"/>
          <w:bCs/>
          <w:sz w:val="22"/>
          <w:szCs w:val="22"/>
        </w:rPr>
      </w:pPr>
      <w:r w:rsidRPr="008E286D">
        <w:rPr>
          <w:rFonts w:eastAsiaTheme="majorEastAsia"/>
          <w:bCs/>
          <w:sz w:val="22"/>
          <w:szCs w:val="22"/>
        </w:rPr>
        <w:t xml:space="preserve">правовые риски; </w:t>
      </w:r>
    </w:p>
    <w:p w14:paraId="0EE210B2" w14:textId="77777777" w:rsidR="00847115" w:rsidRPr="008E286D" w:rsidRDefault="00847115" w:rsidP="00715CB2">
      <w:pPr>
        <w:numPr>
          <w:ilvl w:val="0"/>
          <w:numId w:val="17"/>
        </w:numPr>
        <w:autoSpaceDE/>
        <w:autoSpaceDN/>
        <w:adjustRightInd w:val="0"/>
        <w:spacing w:after="120" w:line="259" w:lineRule="auto"/>
        <w:ind w:left="714" w:hanging="357"/>
        <w:jc w:val="both"/>
        <w:rPr>
          <w:rFonts w:eastAsiaTheme="majorEastAsia"/>
          <w:bCs/>
          <w:sz w:val="22"/>
          <w:szCs w:val="22"/>
        </w:rPr>
      </w:pPr>
      <w:r w:rsidRPr="008E286D">
        <w:rPr>
          <w:rFonts w:eastAsiaTheme="majorEastAsia"/>
          <w:bCs/>
          <w:sz w:val="22"/>
          <w:szCs w:val="22"/>
        </w:rPr>
        <w:t xml:space="preserve">риск потери деловой репутации (репутационный риск); </w:t>
      </w:r>
    </w:p>
    <w:p w14:paraId="11A73696" w14:textId="77777777" w:rsidR="00847115" w:rsidRPr="008E286D" w:rsidRDefault="00847115" w:rsidP="00715CB2">
      <w:pPr>
        <w:numPr>
          <w:ilvl w:val="0"/>
          <w:numId w:val="17"/>
        </w:numPr>
        <w:autoSpaceDE/>
        <w:autoSpaceDN/>
        <w:adjustRightInd w:val="0"/>
        <w:spacing w:after="120" w:line="259" w:lineRule="auto"/>
        <w:ind w:left="714" w:hanging="357"/>
        <w:jc w:val="both"/>
        <w:rPr>
          <w:rFonts w:eastAsiaTheme="majorEastAsia"/>
          <w:bCs/>
          <w:sz w:val="22"/>
          <w:szCs w:val="22"/>
        </w:rPr>
      </w:pPr>
      <w:r w:rsidRPr="008E286D">
        <w:rPr>
          <w:rFonts w:eastAsiaTheme="majorEastAsia"/>
          <w:bCs/>
          <w:sz w:val="22"/>
          <w:szCs w:val="22"/>
        </w:rPr>
        <w:t xml:space="preserve">стратегический риск; </w:t>
      </w:r>
    </w:p>
    <w:p w14:paraId="56E5DBA0" w14:textId="77777777" w:rsidR="00847115" w:rsidRPr="008E286D" w:rsidRDefault="00847115" w:rsidP="00715CB2">
      <w:pPr>
        <w:widowControl w:val="0"/>
        <w:numPr>
          <w:ilvl w:val="0"/>
          <w:numId w:val="17"/>
        </w:numPr>
        <w:autoSpaceDE/>
        <w:autoSpaceDN/>
        <w:adjustRightInd w:val="0"/>
        <w:spacing w:after="120" w:line="259" w:lineRule="auto"/>
        <w:ind w:left="714" w:hanging="357"/>
        <w:jc w:val="both"/>
        <w:rPr>
          <w:rFonts w:eastAsiaTheme="majorEastAsia"/>
          <w:bCs/>
          <w:sz w:val="22"/>
          <w:szCs w:val="22"/>
        </w:rPr>
      </w:pPr>
      <w:r w:rsidRPr="008E286D">
        <w:rPr>
          <w:rFonts w:eastAsiaTheme="majorEastAsia"/>
          <w:bCs/>
          <w:sz w:val="22"/>
          <w:szCs w:val="22"/>
        </w:rPr>
        <w:t xml:space="preserve">риски, связанные с деятельностью эмитента. </w:t>
      </w:r>
    </w:p>
    <w:p w14:paraId="4B277FBC" w14:textId="77777777" w:rsidR="00847115" w:rsidRPr="008E286D" w:rsidRDefault="00847115" w:rsidP="00847115">
      <w:pPr>
        <w:autoSpaceDE/>
        <w:autoSpaceDN/>
        <w:spacing w:before="120" w:after="120" w:line="259" w:lineRule="auto"/>
        <w:ind w:firstLine="567"/>
        <w:jc w:val="both"/>
        <w:rPr>
          <w:rFonts w:asciiTheme="minorHAnsi" w:eastAsiaTheme="minorHAnsi" w:hAnsiTheme="minorHAnsi" w:cstheme="minorBidi"/>
          <w:sz w:val="22"/>
          <w:szCs w:val="22"/>
          <w:lang w:eastAsia="en-US"/>
        </w:rPr>
      </w:pPr>
      <w:r w:rsidRPr="008E286D">
        <w:rPr>
          <w:rFonts w:eastAsiaTheme="majorEastAsia"/>
          <w:bCs/>
          <w:sz w:val="22"/>
          <w:szCs w:val="22"/>
        </w:rPr>
        <w:t>Возможные последствия реализации каждого из описанных рисков: реализация любого из указанных рисков негативно скажется на финансовых показателях Эмитента и может привести к снижению стоимости ценных бумаг Эмитента.</w:t>
      </w:r>
    </w:p>
    <w:p w14:paraId="455C3DBE" w14:textId="77777777" w:rsidR="00452611" w:rsidRPr="008E286D" w:rsidRDefault="00452611" w:rsidP="00727F45">
      <w:pPr>
        <w:spacing w:before="120" w:after="120"/>
        <w:ind w:firstLine="567"/>
        <w:jc w:val="both"/>
        <w:rPr>
          <w:sz w:val="22"/>
          <w:szCs w:val="22"/>
        </w:rPr>
      </w:pPr>
      <w:r w:rsidRPr="008E286D">
        <w:rPr>
          <w:sz w:val="22"/>
          <w:szCs w:val="22"/>
        </w:rPr>
        <w:t>Последовательность описания рисков соответствует порядку убывания вероятности их возникновения и ожидаемых масштабов их неблагоприятного воздействия по оценкам Эмитента.</w:t>
      </w:r>
    </w:p>
    <w:p w14:paraId="7EB971D2" w14:textId="77777777" w:rsidR="00671C95" w:rsidRPr="008E286D" w:rsidRDefault="00671C95" w:rsidP="00727F45">
      <w:pPr>
        <w:spacing w:before="120" w:after="120"/>
        <w:ind w:firstLine="567"/>
        <w:jc w:val="both"/>
        <w:rPr>
          <w:sz w:val="22"/>
          <w:szCs w:val="22"/>
        </w:rPr>
      </w:pPr>
      <w:r w:rsidRPr="008E286D">
        <w:rPr>
          <w:sz w:val="22"/>
          <w:szCs w:val="22"/>
        </w:rPr>
        <w:t>Осуществляя инвестиции в Биржевые облигации, инвесторы должны самостоятельно принимать решение о приобретении Биржевых облигаций, основываясь на анализе Эмитента и состояния макроэкономических показателей, и самостоятельно оценивать и нести риски, связанные с приобретением Биржевых облигаций.</w:t>
      </w:r>
    </w:p>
    <w:p w14:paraId="2B50704A" w14:textId="77777777" w:rsidR="00BD55EB" w:rsidRPr="008E286D" w:rsidRDefault="00671C95" w:rsidP="00727F45">
      <w:pPr>
        <w:adjustRightInd w:val="0"/>
        <w:spacing w:before="120" w:after="120"/>
        <w:ind w:firstLine="567"/>
        <w:jc w:val="both"/>
        <w:rPr>
          <w:sz w:val="22"/>
          <w:szCs w:val="22"/>
        </w:rPr>
      </w:pPr>
      <w:r w:rsidRPr="008E286D">
        <w:rPr>
          <w:sz w:val="22"/>
          <w:szCs w:val="22"/>
        </w:rPr>
        <w:t>П</w:t>
      </w:r>
      <w:r w:rsidR="00BD55EB" w:rsidRPr="008E286D">
        <w:rPr>
          <w:sz w:val="22"/>
          <w:szCs w:val="22"/>
        </w:rPr>
        <w:t xml:space="preserve">еречень описанных в настоящем пункте рисков не является исчерпывающим и подробные сведения о рисках, связанных с </w:t>
      </w:r>
      <w:r w:rsidR="00CF6F80" w:rsidRPr="008E286D">
        <w:rPr>
          <w:sz w:val="22"/>
          <w:szCs w:val="22"/>
        </w:rPr>
        <w:t>Э</w:t>
      </w:r>
      <w:r w:rsidR="00BD55EB" w:rsidRPr="008E286D">
        <w:rPr>
          <w:sz w:val="22"/>
          <w:szCs w:val="22"/>
        </w:rPr>
        <w:t xml:space="preserve">митентом и приобретением его ценных бумаг, раскрыты в </w:t>
      </w:r>
      <w:hyperlink w:anchor="Par321" w:history="1">
        <w:r w:rsidR="00BD55EB" w:rsidRPr="008E286D">
          <w:rPr>
            <w:sz w:val="22"/>
          </w:rPr>
          <w:t>пункте 2.8</w:t>
        </w:r>
      </w:hyperlink>
      <w:r w:rsidR="00BD55EB" w:rsidRPr="008E286D">
        <w:rPr>
          <w:sz w:val="22"/>
          <w:szCs w:val="22"/>
        </w:rPr>
        <w:t xml:space="preserve"> </w:t>
      </w:r>
      <w:r w:rsidRPr="008E286D">
        <w:rPr>
          <w:sz w:val="22"/>
          <w:szCs w:val="22"/>
        </w:rPr>
        <w:t>П</w:t>
      </w:r>
      <w:r w:rsidR="00BD55EB" w:rsidRPr="008E286D">
        <w:rPr>
          <w:sz w:val="22"/>
          <w:szCs w:val="22"/>
        </w:rPr>
        <w:t>роспекта ценных бумаг.</w:t>
      </w:r>
    </w:p>
    <w:p w14:paraId="47F0890B" w14:textId="679E7D25" w:rsidR="00BD55EB" w:rsidRDefault="00BD55EB">
      <w:pPr>
        <w:adjustRightInd w:val="0"/>
        <w:spacing w:before="120" w:after="120"/>
        <w:ind w:firstLine="539"/>
        <w:jc w:val="both"/>
        <w:outlineLvl w:val="2"/>
        <w:rPr>
          <w:b/>
          <w:sz w:val="24"/>
          <w:szCs w:val="24"/>
        </w:rPr>
      </w:pPr>
      <w:bookmarkStart w:id="19" w:name="_Toc109212350"/>
      <w:r w:rsidRPr="008E286D">
        <w:rPr>
          <w:b/>
          <w:sz w:val="24"/>
          <w:szCs w:val="24"/>
        </w:rPr>
        <w:t>1.8. Сведения о лицах, подписавших проспект ценных бумаг</w:t>
      </w:r>
      <w:bookmarkEnd w:id="19"/>
    </w:p>
    <w:tbl>
      <w:tblPr>
        <w:tblW w:w="9356" w:type="dxa"/>
        <w:tblInd w:w="108" w:type="dxa"/>
        <w:tblLook w:val="04A0" w:firstRow="1" w:lastRow="0" w:firstColumn="1" w:lastColumn="0" w:noHBand="0" w:noVBand="1"/>
      </w:tblPr>
      <w:tblGrid>
        <w:gridCol w:w="4850"/>
        <w:gridCol w:w="4506"/>
      </w:tblGrid>
      <w:tr w:rsidR="003615E6" w14:paraId="21A611EE" w14:textId="77777777" w:rsidTr="00D01B4A">
        <w:trPr>
          <w:trHeight w:val="289"/>
        </w:trPr>
        <w:tc>
          <w:tcPr>
            <w:tcW w:w="4850" w:type="dxa"/>
            <w:tcBorders>
              <w:top w:val="single" w:sz="4" w:space="0" w:color="auto"/>
              <w:left w:val="single" w:sz="4" w:space="0" w:color="auto"/>
              <w:bottom w:val="single" w:sz="4" w:space="0" w:color="auto"/>
              <w:right w:val="single" w:sz="4" w:space="0" w:color="auto"/>
            </w:tcBorders>
            <w:vAlign w:val="center"/>
            <w:hideMark/>
          </w:tcPr>
          <w:p w14:paraId="368EE7E4" w14:textId="77777777" w:rsidR="003615E6" w:rsidRDefault="003615E6" w:rsidP="00D01B4A">
            <w:pPr>
              <w:spacing w:line="256" w:lineRule="auto"/>
              <w:rPr>
                <w:sz w:val="22"/>
                <w:szCs w:val="22"/>
              </w:rPr>
            </w:pPr>
            <w:r>
              <w:rPr>
                <w:sz w:val="22"/>
                <w:szCs w:val="22"/>
              </w:rPr>
              <w:t>Фамилия, имя, отчество</w:t>
            </w:r>
          </w:p>
        </w:tc>
        <w:tc>
          <w:tcPr>
            <w:tcW w:w="4506" w:type="dxa"/>
            <w:tcBorders>
              <w:top w:val="single" w:sz="4" w:space="0" w:color="auto"/>
              <w:left w:val="nil"/>
              <w:bottom w:val="single" w:sz="4" w:space="0" w:color="auto"/>
              <w:right w:val="single" w:sz="4" w:space="0" w:color="auto"/>
            </w:tcBorders>
            <w:vAlign w:val="center"/>
            <w:hideMark/>
          </w:tcPr>
          <w:p w14:paraId="2362D585" w14:textId="77777777" w:rsidR="003615E6" w:rsidRDefault="003615E6" w:rsidP="00D01B4A">
            <w:pPr>
              <w:spacing w:line="256" w:lineRule="auto"/>
              <w:jc w:val="both"/>
              <w:rPr>
                <w:sz w:val="22"/>
                <w:szCs w:val="22"/>
              </w:rPr>
            </w:pPr>
            <w:r>
              <w:rPr>
                <w:sz w:val="22"/>
                <w:szCs w:val="22"/>
              </w:rPr>
              <w:t>Мутко Виталий Леонтьевич</w:t>
            </w:r>
          </w:p>
        </w:tc>
      </w:tr>
      <w:tr w:rsidR="003615E6" w14:paraId="30712D79" w14:textId="77777777" w:rsidTr="00D01B4A">
        <w:trPr>
          <w:trHeight w:val="161"/>
        </w:trPr>
        <w:tc>
          <w:tcPr>
            <w:tcW w:w="4850" w:type="dxa"/>
            <w:tcBorders>
              <w:top w:val="single" w:sz="4" w:space="0" w:color="auto"/>
              <w:left w:val="single" w:sz="4" w:space="0" w:color="auto"/>
              <w:bottom w:val="single" w:sz="4" w:space="0" w:color="auto"/>
              <w:right w:val="single" w:sz="4" w:space="0" w:color="auto"/>
            </w:tcBorders>
            <w:vAlign w:val="center"/>
            <w:hideMark/>
          </w:tcPr>
          <w:p w14:paraId="65C913D6" w14:textId="77777777" w:rsidR="003615E6" w:rsidRDefault="003615E6" w:rsidP="00D01B4A">
            <w:pPr>
              <w:spacing w:line="256" w:lineRule="auto"/>
              <w:jc w:val="both"/>
              <w:rPr>
                <w:sz w:val="22"/>
                <w:szCs w:val="22"/>
              </w:rPr>
            </w:pPr>
            <w:r>
              <w:rPr>
                <w:sz w:val="22"/>
                <w:szCs w:val="22"/>
              </w:rPr>
              <w:t>Основное место работы</w:t>
            </w:r>
          </w:p>
        </w:tc>
        <w:tc>
          <w:tcPr>
            <w:tcW w:w="4506" w:type="dxa"/>
            <w:tcBorders>
              <w:top w:val="single" w:sz="4" w:space="0" w:color="auto"/>
              <w:left w:val="nil"/>
              <w:bottom w:val="single" w:sz="4" w:space="0" w:color="auto"/>
              <w:right w:val="single" w:sz="4" w:space="0" w:color="auto"/>
            </w:tcBorders>
            <w:hideMark/>
          </w:tcPr>
          <w:p w14:paraId="6E0AD3ED" w14:textId="77777777" w:rsidR="003615E6" w:rsidRDefault="003615E6" w:rsidP="00D01B4A">
            <w:pPr>
              <w:spacing w:line="256" w:lineRule="auto"/>
              <w:jc w:val="both"/>
              <w:rPr>
                <w:sz w:val="22"/>
                <w:szCs w:val="22"/>
              </w:rPr>
            </w:pPr>
            <w:r>
              <w:rPr>
                <w:sz w:val="22"/>
                <w:szCs w:val="22"/>
              </w:rPr>
              <w:t>Акционерное общество «ДОМ.РФ»</w:t>
            </w:r>
          </w:p>
        </w:tc>
      </w:tr>
      <w:tr w:rsidR="003615E6" w14:paraId="5E5351FC" w14:textId="77777777" w:rsidTr="00D01B4A">
        <w:trPr>
          <w:trHeight w:val="172"/>
        </w:trPr>
        <w:tc>
          <w:tcPr>
            <w:tcW w:w="4850" w:type="dxa"/>
            <w:tcBorders>
              <w:top w:val="single" w:sz="4" w:space="0" w:color="auto"/>
              <w:left w:val="single" w:sz="4" w:space="0" w:color="auto"/>
              <w:bottom w:val="single" w:sz="4" w:space="0" w:color="auto"/>
              <w:right w:val="single" w:sz="4" w:space="0" w:color="auto"/>
            </w:tcBorders>
            <w:vAlign w:val="center"/>
            <w:hideMark/>
          </w:tcPr>
          <w:p w14:paraId="00EA56E6" w14:textId="77777777" w:rsidR="003615E6" w:rsidRDefault="003615E6" w:rsidP="00D01B4A">
            <w:pPr>
              <w:spacing w:line="256" w:lineRule="auto"/>
              <w:jc w:val="both"/>
              <w:rPr>
                <w:sz w:val="22"/>
                <w:szCs w:val="22"/>
              </w:rPr>
            </w:pPr>
            <w:r>
              <w:rPr>
                <w:sz w:val="22"/>
                <w:szCs w:val="22"/>
              </w:rPr>
              <w:t>Должность</w:t>
            </w:r>
          </w:p>
        </w:tc>
        <w:tc>
          <w:tcPr>
            <w:tcW w:w="4506" w:type="dxa"/>
            <w:tcBorders>
              <w:top w:val="single" w:sz="4" w:space="0" w:color="auto"/>
              <w:left w:val="nil"/>
              <w:bottom w:val="single" w:sz="4" w:space="0" w:color="auto"/>
              <w:right w:val="single" w:sz="4" w:space="0" w:color="auto"/>
            </w:tcBorders>
            <w:hideMark/>
          </w:tcPr>
          <w:p w14:paraId="39146429" w14:textId="77777777" w:rsidR="003615E6" w:rsidRDefault="003615E6" w:rsidP="00D01B4A">
            <w:pPr>
              <w:spacing w:line="256" w:lineRule="auto"/>
              <w:jc w:val="both"/>
              <w:rPr>
                <w:sz w:val="22"/>
                <w:szCs w:val="22"/>
              </w:rPr>
            </w:pPr>
            <w:r>
              <w:rPr>
                <w:sz w:val="22"/>
                <w:szCs w:val="22"/>
              </w:rPr>
              <w:t>Генеральный директор</w:t>
            </w:r>
          </w:p>
        </w:tc>
      </w:tr>
    </w:tbl>
    <w:p w14:paraId="56393643" w14:textId="77777777" w:rsidR="00E42490" w:rsidRPr="008E286D" w:rsidRDefault="004F6521" w:rsidP="00727F45">
      <w:pPr>
        <w:spacing w:before="120" w:after="120"/>
        <w:ind w:firstLine="540"/>
        <w:jc w:val="both"/>
        <w:rPr>
          <w:bCs/>
          <w:iCs/>
          <w:sz w:val="22"/>
          <w:szCs w:val="22"/>
        </w:rPr>
      </w:pPr>
      <w:r w:rsidRPr="008E286D">
        <w:rPr>
          <w:bCs/>
          <w:iCs/>
          <w:sz w:val="22"/>
          <w:szCs w:val="22"/>
        </w:rPr>
        <w:t>Финансовый консультант на рынке ценных бумаг, а также иные лица, оказывающие Эмитенту консультационные услуги, связанные с осуществлением эмиссии ценных бумаг, и подписавшие Проспект ценных бумаг, не привлекался (не привлекались).</w:t>
      </w:r>
    </w:p>
    <w:p w14:paraId="6BE37F41" w14:textId="77777777" w:rsidR="009409FE" w:rsidRPr="008E286D" w:rsidRDefault="009409FE" w:rsidP="00BD55EB">
      <w:pPr>
        <w:adjustRightInd w:val="0"/>
        <w:ind w:firstLine="540"/>
        <w:jc w:val="both"/>
        <w:outlineLvl w:val="1"/>
        <w:rPr>
          <w:b/>
          <w:sz w:val="24"/>
          <w:szCs w:val="24"/>
        </w:rPr>
      </w:pPr>
      <w:bookmarkStart w:id="20" w:name="Par87"/>
      <w:bookmarkEnd w:id="20"/>
      <w:r w:rsidRPr="008E286D">
        <w:rPr>
          <w:b/>
          <w:sz w:val="24"/>
          <w:szCs w:val="24"/>
        </w:rPr>
        <w:br w:type="page"/>
      </w:r>
    </w:p>
    <w:p w14:paraId="1195D56E" w14:textId="77777777" w:rsidR="00BD55EB" w:rsidRPr="008E286D" w:rsidRDefault="00BD55EB" w:rsidP="00727F45">
      <w:pPr>
        <w:pStyle w:val="1"/>
        <w:spacing w:before="120" w:after="120"/>
        <w:ind w:firstLine="567"/>
        <w:jc w:val="both"/>
        <w:rPr>
          <w:rFonts w:ascii="Times New Roman" w:hAnsi="Times New Roman" w:cs="Times New Roman"/>
          <w:b/>
          <w:sz w:val="24"/>
          <w:szCs w:val="24"/>
        </w:rPr>
      </w:pPr>
      <w:bookmarkStart w:id="21" w:name="_Toc109212351"/>
      <w:r w:rsidRPr="008E286D">
        <w:rPr>
          <w:rFonts w:ascii="Times New Roman" w:hAnsi="Times New Roman" w:cs="Times New Roman"/>
          <w:b/>
          <w:color w:val="auto"/>
          <w:sz w:val="24"/>
          <w:szCs w:val="24"/>
        </w:rPr>
        <w:lastRenderedPageBreak/>
        <w:t>Раздел 2. Информация о финансово-хозяйственной деятельности эмитента</w:t>
      </w:r>
      <w:bookmarkEnd w:id="21"/>
    </w:p>
    <w:p w14:paraId="3C299755" w14:textId="77777777" w:rsidR="00BD55EB" w:rsidRPr="008E286D" w:rsidRDefault="00BD55EB" w:rsidP="00727F45">
      <w:pPr>
        <w:adjustRightInd w:val="0"/>
        <w:spacing w:before="120" w:after="120"/>
        <w:ind w:firstLine="539"/>
        <w:jc w:val="both"/>
        <w:outlineLvl w:val="2"/>
        <w:rPr>
          <w:b/>
          <w:sz w:val="24"/>
          <w:szCs w:val="24"/>
        </w:rPr>
      </w:pPr>
      <w:bookmarkStart w:id="22" w:name="Par89"/>
      <w:bookmarkStart w:id="23" w:name="_Toc109212352"/>
      <w:bookmarkEnd w:id="22"/>
      <w:r w:rsidRPr="008E286D">
        <w:rPr>
          <w:b/>
          <w:sz w:val="24"/>
          <w:szCs w:val="24"/>
        </w:rPr>
        <w:t>2.1. Основные операционные показатели, характеризующие деятельность эмитента</w:t>
      </w:r>
      <w:bookmarkEnd w:id="23"/>
    </w:p>
    <w:p w14:paraId="229F5E77" w14:textId="77777777" w:rsidR="00CD6985" w:rsidRPr="008E286D" w:rsidRDefault="00371DBE" w:rsidP="00727F45">
      <w:pPr>
        <w:spacing w:before="120" w:after="120"/>
        <w:ind w:firstLine="567"/>
        <w:jc w:val="both"/>
        <w:rPr>
          <w:sz w:val="22"/>
          <w:szCs w:val="22"/>
        </w:rPr>
      </w:pPr>
      <w:r w:rsidRPr="008E286D">
        <w:rPr>
          <w:sz w:val="22"/>
          <w:szCs w:val="22"/>
        </w:rPr>
        <w:t>Эмитент</w:t>
      </w:r>
      <w:r w:rsidR="00CD6985" w:rsidRPr="008E286D">
        <w:rPr>
          <w:sz w:val="22"/>
          <w:szCs w:val="22"/>
        </w:rPr>
        <w:t xml:space="preserve"> является материнской компанией Группы.</w:t>
      </w:r>
      <w:r w:rsidR="000B1EE2" w:rsidRPr="008E286D">
        <w:rPr>
          <w:sz w:val="22"/>
          <w:szCs w:val="22"/>
        </w:rPr>
        <w:t xml:space="preserve"> </w:t>
      </w:r>
      <w:r w:rsidR="00CD6985" w:rsidRPr="008E286D">
        <w:rPr>
          <w:sz w:val="22"/>
          <w:szCs w:val="22"/>
        </w:rPr>
        <w:t xml:space="preserve">Сведения, указанные в отношении </w:t>
      </w:r>
      <w:r w:rsidRPr="008E286D">
        <w:rPr>
          <w:sz w:val="22"/>
          <w:szCs w:val="22"/>
        </w:rPr>
        <w:t>Эмитента</w:t>
      </w:r>
      <w:r w:rsidR="00CD6985" w:rsidRPr="008E286D">
        <w:rPr>
          <w:sz w:val="22"/>
          <w:szCs w:val="22"/>
        </w:rPr>
        <w:t>, также связаны с Группой</w:t>
      </w:r>
      <w:r w:rsidR="004C5344" w:rsidRPr="008E286D">
        <w:rPr>
          <w:sz w:val="22"/>
          <w:szCs w:val="22"/>
        </w:rPr>
        <w:t>.</w:t>
      </w:r>
    </w:p>
    <w:p w14:paraId="56F7B2C0" w14:textId="77777777" w:rsidR="00371DBE" w:rsidRPr="008E286D" w:rsidRDefault="00371DBE" w:rsidP="00727F45">
      <w:pPr>
        <w:spacing w:before="120" w:after="120"/>
        <w:ind w:firstLine="567"/>
        <w:jc w:val="both"/>
        <w:rPr>
          <w:sz w:val="22"/>
        </w:rPr>
      </w:pPr>
      <w:r w:rsidRPr="008E286D">
        <w:rPr>
          <w:sz w:val="22"/>
        </w:rPr>
        <w:t>Деятельность Эмитента направлена на выполнение определенных Федеральным законом от 13.07.2015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функций.</w:t>
      </w:r>
    </w:p>
    <w:p w14:paraId="77916070" w14:textId="77777777" w:rsidR="00371DBE" w:rsidRPr="008E286D" w:rsidRDefault="00371DBE" w:rsidP="00727F45">
      <w:pPr>
        <w:spacing w:before="120" w:after="120"/>
        <w:ind w:firstLine="567"/>
        <w:jc w:val="both"/>
        <w:rPr>
          <w:sz w:val="22"/>
          <w:szCs w:val="22"/>
        </w:rPr>
      </w:pPr>
      <w:r w:rsidRPr="008E286D">
        <w:rPr>
          <w:sz w:val="22"/>
          <w:szCs w:val="22"/>
        </w:rPr>
        <w:t xml:space="preserve">Единый институт развития в жилищной сфере осуществляет свою деятельность в целях содействия проведению </w:t>
      </w:r>
      <w:r w:rsidRPr="008E286D">
        <w:rPr>
          <w:sz w:val="22"/>
        </w:rPr>
        <w:t>государственной</w:t>
      </w:r>
      <w:r w:rsidRPr="008E286D">
        <w:rPr>
          <w:sz w:val="22"/>
          <w:szCs w:val="22"/>
        </w:rPr>
        <w:t xml:space="preserve"> жилищной политики, развитию жилищной сферы, в том числе за счет привлечения в нее инвестиций, повышению доступности жилья и созданию комфортных условий для проживания граждан Российской Федерации, формированию благоприятной среды жизнедеятельности человека и общества, а также повышению эффективности управления в жилищной сфере.</w:t>
      </w:r>
    </w:p>
    <w:p w14:paraId="1F2DB016" w14:textId="77777777" w:rsidR="00371DBE" w:rsidRPr="008E286D" w:rsidRDefault="003D5081" w:rsidP="00371DBE">
      <w:pPr>
        <w:spacing w:before="120" w:after="120"/>
        <w:ind w:firstLine="567"/>
        <w:jc w:val="both"/>
        <w:rPr>
          <w:sz w:val="22"/>
        </w:rPr>
      </w:pPr>
      <w:r w:rsidRPr="008E286D">
        <w:rPr>
          <w:sz w:val="22"/>
        </w:rPr>
        <w:t xml:space="preserve">Основные виды хозяйственной деятельности эмитента: </w:t>
      </w:r>
      <w:r w:rsidR="00371DBE" w:rsidRPr="008E286D">
        <w:rPr>
          <w:sz w:val="22"/>
        </w:rPr>
        <w:t>64.99 Предоставление прочих финансовых услуг, кроме услуг по страхованию и пенсионному обеспечению, не включенных в другие группировки.</w:t>
      </w:r>
    </w:p>
    <w:p w14:paraId="36C8F829" w14:textId="58D4D650" w:rsidR="00AA7F39" w:rsidRDefault="00371DBE" w:rsidP="00371DBE">
      <w:pPr>
        <w:spacing w:before="120" w:after="120"/>
        <w:ind w:firstLine="567"/>
        <w:jc w:val="both"/>
        <w:rPr>
          <w:sz w:val="22"/>
        </w:rPr>
      </w:pPr>
      <w:r w:rsidRPr="008E286D">
        <w:rPr>
          <w:sz w:val="22"/>
        </w:rPr>
        <w:t>Группа</w:t>
      </w:r>
      <w:r w:rsidR="00AA7F39" w:rsidRPr="008E286D">
        <w:rPr>
          <w:sz w:val="22"/>
        </w:rPr>
        <w:t xml:space="preserve"> осуществляет свою деятельность на территории Российской Федерации.</w:t>
      </w:r>
    </w:p>
    <w:p w14:paraId="5D809D4B" w14:textId="77777777" w:rsidR="00AB6E8D" w:rsidRPr="008E286D" w:rsidRDefault="00AB6E8D" w:rsidP="00AB6E8D">
      <w:pPr>
        <w:spacing w:before="120" w:after="120"/>
        <w:ind w:firstLine="567"/>
        <w:jc w:val="both"/>
        <w:rPr>
          <w:sz w:val="22"/>
          <w:szCs w:val="22"/>
        </w:rPr>
      </w:pPr>
      <w:r w:rsidRPr="008E286D">
        <w:rPr>
          <w:sz w:val="22"/>
          <w:szCs w:val="22"/>
        </w:rPr>
        <w:t>Приводятся основные результаты профильных направлений деятельности, по данным консолидированной отчетности МСФО, млн. руб.</w:t>
      </w:r>
    </w:p>
    <w:tbl>
      <w:tblPr>
        <w:tblStyle w:val="af0"/>
        <w:tblW w:w="9507" w:type="dxa"/>
        <w:tblLook w:val="04A0" w:firstRow="1" w:lastRow="0" w:firstColumn="1" w:lastColumn="0" w:noHBand="0" w:noVBand="1"/>
      </w:tblPr>
      <w:tblGrid>
        <w:gridCol w:w="2446"/>
        <w:gridCol w:w="1730"/>
        <w:gridCol w:w="2020"/>
        <w:gridCol w:w="1730"/>
        <w:gridCol w:w="1581"/>
      </w:tblGrid>
      <w:tr w:rsidR="00AB6E8D" w:rsidRPr="008E286D" w14:paraId="57AE3925" w14:textId="77777777" w:rsidTr="00A811D0">
        <w:trPr>
          <w:trHeight w:val="379"/>
        </w:trPr>
        <w:tc>
          <w:tcPr>
            <w:tcW w:w="2446" w:type="dxa"/>
            <w:shd w:val="clear" w:color="auto" w:fill="auto"/>
            <w:vAlign w:val="center"/>
          </w:tcPr>
          <w:p w14:paraId="2A1F3D29" w14:textId="77777777" w:rsidR="00AB6E8D" w:rsidRPr="008E286D" w:rsidRDefault="00AB6E8D" w:rsidP="00A811D0">
            <w:pPr>
              <w:rPr>
                <w:rFonts w:ascii="Times New Roman" w:hAnsi="Times New Roman"/>
                <w:sz w:val="22"/>
                <w:szCs w:val="22"/>
              </w:rPr>
            </w:pPr>
            <w:r w:rsidRPr="008E286D">
              <w:rPr>
                <w:rFonts w:ascii="Times New Roman" w:hAnsi="Times New Roman"/>
                <w:sz w:val="22"/>
                <w:szCs w:val="22"/>
              </w:rPr>
              <w:t>Показатель</w:t>
            </w:r>
          </w:p>
        </w:tc>
        <w:tc>
          <w:tcPr>
            <w:tcW w:w="1730" w:type="dxa"/>
            <w:shd w:val="clear" w:color="auto" w:fill="auto"/>
            <w:vAlign w:val="center"/>
          </w:tcPr>
          <w:p w14:paraId="0B7A0B7D" w14:textId="77777777" w:rsidR="00AB6E8D" w:rsidRPr="008E286D" w:rsidRDefault="00AB6E8D" w:rsidP="00A811D0">
            <w:pPr>
              <w:jc w:val="center"/>
              <w:rPr>
                <w:rFonts w:ascii="Times New Roman" w:hAnsi="Times New Roman"/>
                <w:sz w:val="22"/>
                <w:szCs w:val="22"/>
              </w:rPr>
            </w:pPr>
            <w:r w:rsidRPr="008E286D">
              <w:rPr>
                <w:rFonts w:ascii="Times New Roman" w:hAnsi="Times New Roman"/>
                <w:sz w:val="22"/>
                <w:szCs w:val="22"/>
              </w:rPr>
              <w:t>9 ме</w:t>
            </w:r>
            <w:r w:rsidRPr="008E286D">
              <w:rPr>
                <w:rFonts w:ascii="Times New Roman" w:hAnsi="Times New Roman"/>
                <w:sz w:val="22"/>
                <w:szCs w:val="22"/>
                <w:lang w:val="en-GB"/>
              </w:rPr>
              <w:t>c. 2021</w:t>
            </w:r>
          </w:p>
        </w:tc>
        <w:tc>
          <w:tcPr>
            <w:tcW w:w="2020" w:type="dxa"/>
            <w:shd w:val="clear" w:color="auto" w:fill="auto"/>
            <w:vAlign w:val="center"/>
          </w:tcPr>
          <w:p w14:paraId="641779B9" w14:textId="77777777" w:rsidR="00AB6E8D" w:rsidRPr="008E286D" w:rsidRDefault="00AB6E8D" w:rsidP="00A811D0">
            <w:pPr>
              <w:jc w:val="center"/>
              <w:rPr>
                <w:rFonts w:ascii="Times New Roman" w:hAnsi="Times New Roman"/>
                <w:sz w:val="22"/>
                <w:szCs w:val="22"/>
              </w:rPr>
            </w:pPr>
            <w:r w:rsidRPr="008E286D">
              <w:rPr>
                <w:rFonts w:ascii="Times New Roman" w:hAnsi="Times New Roman"/>
                <w:sz w:val="22"/>
                <w:szCs w:val="22"/>
                <w:lang w:val="en-GB"/>
              </w:rPr>
              <w:t xml:space="preserve">2020 </w:t>
            </w:r>
          </w:p>
        </w:tc>
        <w:tc>
          <w:tcPr>
            <w:tcW w:w="1730" w:type="dxa"/>
            <w:shd w:val="clear" w:color="auto" w:fill="auto"/>
            <w:vAlign w:val="center"/>
          </w:tcPr>
          <w:p w14:paraId="73A59AB3" w14:textId="77777777" w:rsidR="00AB6E8D" w:rsidRPr="008E286D" w:rsidRDefault="00AB6E8D" w:rsidP="00A811D0">
            <w:pPr>
              <w:jc w:val="center"/>
              <w:rPr>
                <w:rFonts w:ascii="Times New Roman" w:hAnsi="Times New Roman"/>
                <w:sz w:val="22"/>
                <w:szCs w:val="22"/>
              </w:rPr>
            </w:pPr>
            <w:r w:rsidRPr="008E286D">
              <w:rPr>
                <w:rFonts w:ascii="Times New Roman" w:hAnsi="Times New Roman"/>
                <w:sz w:val="22"/>
                <w:szCs w:val="22"/>
                <w:lang w:val="en-GB"/>
              </w:rPr>
              <w:t xml:space="preserve">2019 </w:t>
            </w:r>
          </w:p>
        </w:tc>
        <w:tc>
          <w:tcPr>
            <w:tcW w:w="1580" w:type="dxa"/>
            <w:shd w:val="clear" w:color="auto" w:fill="auto"/>
            <w:vAlign w:val="center"/>
          </w:tcPr>
          <w:p w14:paraId="332CC5D5" w14:textId="77777777" w:rsidR="00AB6E8D" w:rsidRPr="008E286D" w:rsidRDefault="00AB6E8D" w:rsidP="00A811D0">
            <w:pPr>
              <w:jc w:val="center"/>
              <w:rPr>
                <w:rFonts w:ascii="Times New Roman" w:hAnsi="Times New Roman"/>
                <w:sz w:val="22"/>
                <w:szCs w:val="22"/>
              </w:rPr>
            </w:pPr>
            <w:r w:rsidRPr="008E286D">
              <w:rPr>
                <w:rFonts w:ascii="Times New Roman" w:hAnsi="Times New Roman"/>
                <w:sz w:val="22"/>
                <w:szCs w:val="22"/>
                <w:lang w:val="en-GB"/>
              </w:rPr>
              <w:t xml:space="preserve">2018 </w:t>
            </w:r>
          </w:p>
        </w:tc>
      </w:tr>
      <w:tr w:rsidR="00AB6E8D" w:rsidRPr="008E286D" w14:paraId="2C6D1944" w14:textId="77777777" w:rsidTr="00A811D0">
        <w:trPr>
          <w:trHeight w:val="356"/>
        </w:trPr>
        <w:tc>
          <w:tcPr>
            <w:tcW w:w="9507" w:type="dxa"/>
            <w:gridSpan w:val="5"/>
            <w:shd w:val="clear" w:color="auto" w:fill="auto"/>
            <w:vAlign w:val="center"/>
          </w:tcPr>
          <w:p w14:paraId="51D32631" w14:textId="77777777" w:rsidR="00AB6E8D" w:rsidRPr="008E286D" w:rsidRDefault="00AB6E8D" w:rsidP="00A811D0">
            <w:pPr>
              <w:rPr>
                <w:rFonts w:ascii="Times New Roman" w:hAnsi="Times New Roman"/>
                <w:sz w:val="22"/>
                <w:szCs w:val="22"/>
              </w:rPr>
            </w:pPr>
            <w:r w:rsidRPr="008E286D">
              <w:rPr>
                <w:rFonts w:ascii="Times New Roman" w:hAnsi="Times New Roman"/>
                <w:b/>
                <w:bCs/>
                <w:sz w:val="22"/>
                <w:szCs w:val="22"/>
              </w:rPr>
              <w:t>Ипотечное жилищное кредитование</w:t>
            </w:r>
          </w:p>
        </w:tc>
      </w:tr>
      <w:tr w:rsidR="00AB6E8D" w:rsidRPr="008E286D" w14:paraId="71ACAE2D" w14:textId="77777777" w:rsidTr="00A811D0">
        <w:trPr>
          <w:trHeight w:val="379"/>
        </w:trPr>
        <w:tc>
          <w:tcPr>
            <w:tcW w:w="2446" w:type="dxa"/>
            <w:shd w:val="clear" w:color="auto" w:fill="auto"/>
            <w:vAlign w:val="center"/>
          </w:tcPr>
          <w:p w14:paraId="706F1C05" w14:textId="77777777" w:rsidR="00AB6E8D" w:rsidRPr="008E286D" w:rsidRDefault="00AB6E8D" w:rsidP="00A811D0">
            <w:pPr>
              <w:rPr>
                <w:rFonts w:ascii="Times New Roman" w:hAnsi="Times New Roman"/>
                <w:i/>
                <w:iCs/>
                <w:sz w:val="22"/>
                <w:szCs w:val="22"/>
                <w:lang w:val="en-GB"/>
              </w:rPr>
            </w:pPr>
            <w:r w:rsidRPr="008E286D">
              <w:rPr>
                <w:rFonts w:ascii="Times New Roman" w:hAnsi="Times New Roman"/>
                <w:i/>
                <w:iCs/>
                <w:sz w:val="22"/>
                <w:szCs w:val="22"/>
              </w:rPr>
              <w:t>Объем активов</w:t>
            </w:r>
          </w:p>
        </w:tc>
        <w:tc>
          <w:tcPr>
            <w:tcW w:w="1730" w:type="dxa"/>
            <w:shd w:val="clear" w:color="auto" w:fill="auto"/>
            <w:vAlign w:val="center"/>
          </w:tcPr>
          <w:p w14:paraId="7192CF3E" w14:textId="77777777" w:rsidR="00AB6E8D" w:rsidRPr="008E286D" w:rsidRDefault="00AB6E8D" w:rsidP="00A811D0">
            <w:pPr>
              <w:jc w:val="center"/>
              <w:rPr>
                <w:rFonts w:ascii="Times New Roman" w:hAnsi="Times New Roman"/>
                <w:sz w:val="22"/>
                <w:szCs w:val="22"/>
              </w:rPr>
            </w:pPr>
            <w:r w:rsidRPr="008E286D">
              <w:rPr>
                <w:rFonts w:ascii="Times New Roman" w:hAnsi="Times New Roman"/>
                <w:sz w:val="22"/>
                <w:szCs w:val="22"/>
              </w:rPr>
              <w:t>762 487</w:t>
            </w:r>
          </w:p>
        </w:tc>
        <w:tc>
          <w:tcPr>
            <w:tcW w:w="2020" w:type="dxa"/>
            <w:shd w:val="clear" w:color="auto" w:fill="auto"/>
            <w:vAlign w:val="center"/>
          </w:tcPr>
          <w:p w14:paraId="28257F3A" w14:textId="77777777" w:rsidR="00AB6E8D" w:rsidRPr="008E286D" w:rsidRDefault="00AB6E8D" w:rsidP="00A811D0">
            <w:pPr>
              <w:jc w:val="center"/>
              <w:rPr>
                <w:rFonts w:ascii="Times New Roman" w:hAnsi="Times New Roman"/>
                <w:sz w:val="22"/>
                <w:szCs w:val="22"/>
              </w:rPr>
            </w:pPr>
            <w:r w:rsidRPr="008346AF">
              <w:rPr>
                <w:rFonts w:ascii="Times New Roman" w:hAnsi="Times New Roman"/>
                <w:sz w:val="22"/>
                <w:szCs w:val="22"/>
              </w:rPr>
              <w:t>881 107</w:t>
            </w:r>
          </w:p>
        </w:tc>
        <w:tc>
          <w:tcPr>
            <w:tcW w:w="1730" w:type="dxa"/>
            <w:shd w:val="clear" w:color="auto" w:fill="auto"/>
            <w:vAlign w:val="center"/>
          </w:tcPr>
          <w:p w14:paraId="418E97BB" w14:textId="77777777" w:rsidR="00AB6E8D" w:rsidRPr="008E286D" w:rsidRDefault="00AB6E8D" w:rsidP="00A811D0">
            <w:pPr>
              <w:jc w:val="center"/>
              <w:rPr>
                <w:rFonts w:ascii="Times New Roman" w:hAnsi="Times New Roman"/>
                <w:sz w:val="22"/>
                <w:szCs w:val="22"/>
                <w:lang w:val="en-GB"/>
              </w:rPr>
            </w:pPr>
            <w:r w:rsidRPr="008E286D">
              <w:rPr>
                <w:rFonts w:ascii="Times New Roman" w:hAnsi="Times New Roman"/>
                <w:sz w:val="22"/>
                <w:szCs w:val="22"/>
                <w:lang w:val="en-GB"/>
              </w:rPr>
              <w:t>68</w:t>
            </w:r>
            <w:r w:rsidRPr="008E286D">
              <w:rPr>
                <w:rFonts w:ascii="Times New Roman" w:hAnsi="Times New Roman"/>
                <w:sz w:val="22"/>
                <w:szCs w:val="22"/>
              </w:rPr>
              <w:t>4</w:t>
            </w:r>
            <w:r w:rsidRPr="008E286D">
              <w:rPr>
                <w:rFonts w:ascii="Times New Roman" w:hAnsi="Times New Roman"/>
                <w:sz w:val="22"/>
                <w:szCs w:val="22"/>
                <w:lang w:val="en-GB"/>
              </w:rPr>
              <w:t xml:space="preserve"> 221</w:t>
            </w:r>
          </w:p>
        </w:tc>
        <w:tc>
          <w:tcPr>
            <w:tcW w:w="1580" w:type="dxa"/>
            <w:shd w:val="clear" w:color="auto" w:fill="auto"/>
            <w:vAlign w:val="center"/>
          </w:tcPr>
          <w:p w14:paraId="165FBB9A" w14:textId="77777777" w:rsidR="00AB6E8D" w:rsidRPr="008E286D" w:rsidRDefault="00AB6E8D" w:rsidP="00A811D0">
            <w:pPr>
              <w:jc w:val="center"/>
              <w:rPr>
                <w:rFonts w:ascii="Times New Roman" w:hAnsi="Times New Roman"/>
                <w:sz w:val="22"/>
                <w:szCs w:val="22"/>
              </w:rPr>
            </w:pPr>
            <w:r w:rsidRPr="008E286D">
              <w:rPr>
                <w:rFonts w:ascii="Times New Roman" w:hAnsi="Times New Roman"/>
                <w:sz w:val="22"/>
                <w:szCs w:val="22"/>
              </w:rPr>
              <w:t>4</w:t>
            </w:r>
            <w:r w:rsidRPr="008E286D">
              <w:rPr>
                <w:rFonts w:ascii="Times New Roman" w:hAnsi="Times New Roman"/>
                <w:sz w:val="22"/>
                <w:szCs w:val="22"/>
                <w:lang w:val="en-GB"/>
              </w:rPr>
              <w:t>41 834</w:t>
            </w:r>
          </w:p>
        </w:tc>
      </w:tr>
      <w:tr w:rsidR="00AB6E8D" w:rsidRPr="008E286D" w14:paraId="361E266E" w14:textId="77777777" w:rsidTr="00A811D0">
        <w:trPr>
          <w:trHeight w:val="379"/>
        </w:trPr>
        <w:tc>
          <w:tcPr>
            <w:tcW w:w="6196" w:type="dxa"/>
            <w:gridSpan w:val="3"/>
            <w:shd w:val="clear" w:color="auto" w:fill="auto"/>
            <w:vAlign w:val="center"/>
          </w:tcPr>
          <w:p w14:paraId="08A2ED23" w14:textId="77777777" w:rsidR="00AB6E8D" w:rsidRPr="008E286D" w:rsidRDefault="00AB6E8D" w:rsidP="00A811D0">
            <w:pPr>
              <w:rPr>
                <w:rFonts w:ascii="Times New Roman" w:hAnsi="Times New Roman"/>
                <w:sz w:val="22"/>
                <w:szCs w:val="22"/>
              </w:rPr>
            </w:pPr>
            <w:r>
              <w:rPr>
                <w:rFonts w:ascii="Times New Roman" w:hAnsi="Times New Roman"/>
                <w:b/>
                <w:bCs/>
                <w:sz w:val="22"/>
                <w:szCs w:val="22"/>
              </w:rPr>
              <w:t>Ф</w:t>
            </w:r>
            <w:r w:rsidRPr="008E286D">
              <w:rPr>
                <w:rFonts w:ascii="Times New Roman" w:hAnsi="Times New Roman"/>
                <w:b/>
                <w:bCs/>
                <w:sz w:val="22"/>
                <w:szCs w:val="22"/>
              </w:rPr>
              <w:t>инансирование</w:t>
            </w:r>
            <w:r>
              <w:rPr>
                <w:rFonts w:ascii="Times New Roman" w:hAnsi="Times New Roman"/>
                <w:b/>
                <w:bCs/>
                <w:sz w:val="22"/>
                <w:szCs w:val="22"/>
              </w:rPr>
              <w:t xml:space="preserve"> жилищного строительства</w:t>
            </w:r>
          </w:p>
        </w:tc>
        <w:tc>
          <w:tcPr>
            <w:tcW w:w="1730" w:type="dxa"/>
            <w:shd w:val="clear" w:color="auto" w:fill="auto"/>
            <w:vAlign w:val="center"/>
          </w:tcPr>
          <w:p w14:paraId="6D7003B2" w14:textId="77777777" w:rsidR="00AB6E8D" w:rsidRPr="008E286D" w:rsidRDefault="00AB6E8D" w:rsidP="00A811D0">
            <w:pPr>
              <w:jc w:val="center"/>
              <w:rPr>
                <w:rFonts w:ascii="Times New Roman" w:hAnsi="Times New Roman"/>
                <w:sz w:val="22"/>
                <w:szCs w:val="22"/>
              </w:rPr>
            </w:pPr>
          </w:p>
        </w:tc>
        <w:tc>
          <w:tcPr>
            <w:tcW w:w="1580" w:type="dxa"/>
            <w:shd w:val="clear" w:color="auto" w:fill="auto"/>
            <w:vAlign w:val="center"/>
          </w:tcPr>
          <w:p w14:paraId="7D4AB567" w14:textId="77777777" w:rsidR="00AB6E8D" w:rsidRPr="008E286D" w:rsidRDefault="00AB6E8D" w:rsidP="00A811D0">
            <w:pPr>
              <w:jc w:val="center"/>
              <w:rPr>
                <w:rFonts w:ascii="Times New Roman" w:hAnsi="Times New Roman"/>
                <w:sz w:val="22"/>
                <w:szCs w:val="22"/>
              </w:rPr>
            </w:pPr>
          </w:p>
        </w:tc>
      </w:tr>
      <w:tr w:rsidR="00AB6E8D" w:rsidRPr="008E286D" w14:paraId="584225AC" w14:textId="77777777" w:rsidTr="00A811D0">
        <w:trPr>
          <w:trHeight w:val="356"/>
        </w:trPr>
        <w:tc>
          <w:tcPr>
            <w:tcW w:w="2446" w:type="dxa"/>
            <w:shd w:val="clear" w:color="auto" w:fill="auto"/>
            <w:vAlign w:val="center"/>
          </w:tcPr>
          <w:p w14:paraId="3DB52719" w14:textId="77777777" w:rsidR="00AB6E8D" w:rsidRPr="008E286D" w:rsidRDefault="00AB6E8D" w:rsidP="00A811D0">
            <w:pPr>
              <w:rPr>
                <w:rFonts w:ascii="Times New Roman" w:hAnsi="Times New Roman"/>
                <w:b/>
                <w:bCs/>
                <w:sz w:val="22"/>
                <w:szCs w:val="22"/>
              </w:rPr>
            </w:pPr>
            <w:r w:rsidRPr="008E286D">
              <w:rPr>
                <w:rFonts w:ascii="Times New Roman" w:hAnsi="Times New Roman"/>
                <w:i/>
                <w:iCs/>
                <w:sz w:val="22"/>
                <w:szCs w:val="22"/>
              </w:rPr>
              <w:t>Объем активов</w:t>
            </w:r>
          </w:p>
        </w:tc>
        <w:tc>
          <w:tcPr>
            <w:tcW w:w="1730" w:type="dxa"/>
            <w:shd w:val="clear" w:color="auto" w:fill="auto"/>
            <w:vAlign w:val="center"/>
          </w:tcPr>
          <w:p w14:paraId="69A9BB74" w14:textId="77777777" w:rsidR="00AB6E8D" w:rsidRPr="008E286D" w:rsidRDefault="00AB6E8D" w:rsidP="00A811D0">
            <w:pPr>
              <w:jc w:val="center"/>
              <w:rPr>
                <w:rFonts w:ascii="Times New Roman" w:hAnsi="Times New Roman"/>
                <w:sz w:val="22"/>
                <w:szCs w:val="22"/>
              </w:rPr>
            </w:pPr>
            <w:r w:rsidRPr="008E286D">
              <w:rPr>
                <w:rFonts w:ascii="Times New Roman" w:hAnsi="Times New Roman"/>
                <w:sz w:val="22"/>
                <w:szCs w:val="22"/>
              </w:rPr>
              <w:t>252 025</w:t>
            </w:r>
          </w:p>
        </w:tc>
        <w:tc>
          <w:tcPr>
            <w:tcW w:w="2020" w:type="dxa"/>
            <w:shd w:val="clear" w:color="auto" w:fill="auto"/>
            <w:vAlign w:val="center"/>
          </w:tcPr>
          <w:p w14:paraId="2F893505" w14:textId="77777777" w:rsidR="00AB6E8D" w:rsidRPr="008E286D" w:rsidRDefault="00AB6E8D" w:rsidP="00A811D0">
            <w:pPr>
              <w:jc w:val="center"/>
              <w:rPr>
                <w:rFonts w:ascii="Times New Roman" w:hAnsi="Times New Roman"/>
                <w:sz w:val="22"/>
                <w:szCs w:val="22"/>
              </w:rPr>
            </w:pPr>
            <w:r w:rsidRPr="008E286D">
              <w:rPr>
                <w:rFonts w:ascii="Times New Roman" w:hAnsi="Times New Roman"/>
                <w:sz w:val="22"/>
                <w:szCs w:val="22"/>
              </w:rPr>
              <w:t>126 398</w:t>
            </w:r>
          </w:p>
        </w:tc>
        <w:tc>
          <w:tcPr>
            <w:tcW w:w="1730" w:type="dxa"/>
            <w:shd w:val="clear" w:color="auto" w:fill="auto"/>
            <w:vAlign w:val="center"/>
          </w:tcPr>
          <w:p w14:paraId="3DC3DF87" w14:textId="77777777" w:rsidR="00AB6E8D" w:rsidRPr="008E286D" w:rsidRDefault="00AB6E8D" w:rsidP="00A811D0">
            <w:pPr>
              <w:jc w:val="center"/>
              <w:rPr>
                <w:rFonts w:ascii="Times New Roman" w:hAnsi="Times New Roman"/>
                <w:sz w:val="22"/>
                <w:szCs w:val="22"/>
              </w:rPr>
            </w:pPr>
            <w:r w:rsidRPr="008E286D">
              <w:rPr>
                <w:rFonts w:ascii="Times New Roman" w:hAnsi="Times New Roman"/>
                <w:sz w:val="22"/>
                <w:szCs w:val="22"/>
              </w:rPr>
              <w:t>23 646</w:t>
            </w:r>
          </w:p>
        </w:tc>
        <w:tc>
          <w:tcPr>
            <w:tcW w:w="1580" w:type="dxa"/>
            <w:shd w:val="clear" w:color="auto" w:fill="auto"/>
            <w:vAlign w:val="center"/>
          </w:tcPr>
          <w:p w14:paraId="1E63084D" w14:textId="77777777" w:rsidR="00AB6E8D" w:rsidRPr="008E286D" w:rsidRDefault="00AB6E8D" w:rsidP="00A811D0">
            <w:pPr>
              <w:jc w:val="center"/>
              <w:rPr>
                <w:rFonts w:ascii="Times New Roman" w:hAnsi="Times New Roman"/>
                <w:sz w:val="22"/>
                <w:szCs w:val="22"/>
              </w:rPr>
            </w:pPr>
            <w:r w:rsidRPr="008E286D">
              <w:rPr>
                <w:rFonts w:ascii="Times New Roman" w:hAnsi="Times New Roman"/>
                <w:sz w:val="22"/>
                <w:szCs w:val="22"/>
              </w:rPr>
              <w:t>89</w:t>
            </w:r>
          </w:p>
        </w:tc>
      </w:tr>
      <w:tr w:rsidR="00AB6E8D" w:rsidRPr="008E286D" w14:paraId="00F9CAD6" w14:textId="77777777" w:rsidTr="00A811D0">
        <w:trPr>
          <w:trHeight w:val="379"/>
        </w:trPr>
        <w:tc>
          <w:tcPr>
            <w:tcW w:w="2446" w:type="dxa"/>
            <w:shd w:val="clear" w:color="auto" w:fill="auto"/>
            <w:vAlign w:val="center"/>
          </w:tcPr>
          <w:p w14:paraId="7CAC1E0F" w14:textId="77777777" w:rsidR="00AB6E8D" w:rsidRPr="008E286D" w:rsidRDefault="00AB6E8D" w:rsidP="00A811D0">
            <w:pPr>
              <w:rPr>
                <w:rFonts w:ascii="Times New Roman" w:hAnsi="Times New Roman"/>
                <w:b/>
                <w:bCs/>
                <w:i/>
                <w:iCs/>
                <w:sz w:val="22"/>
                <w:szCs w:val="22"/>
              </w:rPr>
            </w:pPr>
            <w:r w:rsidRPr="008E286D">
              <w:rPr>
                <w:rFonts w:ascii="Times New Roman" w:hAnsi="Times New Roman"/>
                <w:b/>
                <w:bCs/>
                <w:sz w:val="22"/>
                <w:szCs w:val="22"/>
              </w:rPr>
              <w:t>Арендное жилье</w:t>
            </w:r>
          </w:p>
        </w:tc>
        <w:tc>
          <w:tcPr>
            <w:tcW w:w="1730" w:type="dxa"/>
            <w:shd w:val="clear" w:color="auto" w:fill="auto"/>
            <w:vAlign w:val="center"/>
          </w:tcPr>
          <w:p w14:paraId="720A18D6" w14:textId="77777777" w:rsidR="00AB6E8D" w:rsidRPr="008E286D" w:rsidRDefault="00AB6E8D" w:rsidP="00A811D0">
            <w:pPr>
              <w:jc w:val="center"/>
              <w:rPr>
                <w:rFonts w:ascii="Times New Roman" w:hAnsi="Times New Roman"/>
                <w:sz w:val="22"/>
                <w:szCs w:val="22"/>
              </w:rPr>
            </w:pPr>
          </w:p>
        </w:tc>
        <w:tc>
          <w:tcPr>
            <w:tcW w:w="2020" w:type="dxa"/>
            <w:shd w:val="clear" w:color="auto" w:fill="auto"/>
            <w:vAlign w:val="center"/>
          </w:tcPr>
          <w:p w14:paraId="0867BF75" w14:textId="77777777" w:rsidR="00AB6E8D" w:rsidRPr="008E286D" w:rsidRDefault="00AB6E8D" w:rsidP="00A811D0">
            <w:pPr>
              <w:jc w:val="center"/>
              <w:rPr>
                <w:rFonts w:ascii="Times New Roman" w:hAnsi="Times New Roman"/>
                <w:sz w:val="22"/>
                <w:szCs w:val="22"/>
              </w:rPr>
            </w:pPr>
          </w:p>
        </w:tc>
        <w:tc>
          <w:tcPr>
            <w:tcW w:w="1730" w:type="dxa"/>
            <w:shd w:val="clear" w:color="auto" w:fill="auto"/>
            <w:vAlign w:val="center"/>
          </w:tcPr>
          <w:p w14:paraId="0F28ACC5" w14:textId="77777777" w:rsidR="00AB6E8D" w:rsidRPr="008E286D" w:rsidRDefault="00AB6E8D" w:rsidP="00A811D0">
            <w:pPr>
              <w:jc w:val="center"/>
              <w:rPr>
                <w:rFonts w:ascii="Times New Roman" w:hAnsi="Times New Roman"/>
                <w:sz w:val="22"/>
                <w:szCs w:val="22"/>
              </w:rPr>
            </w:pPr>
          </w:p>
        </w:tc>
        <w:tc>
          <w:tcPr>
            <w:tcW w:w="1580" w:type="dxa"/>
            <w:shd w:val="clear" w:color="auto" w:fill="auto"/>
            <w:vAlign w:val="center"/>
          </w:tcPr>
          <w:p w14:paraId="2678BD10" w14:textId="77777777" w:rsidR="00AB6E8D" w:rsidRPr="008E286D" w:rsidRDefault="00AB6E8D" w:rsidP="00A811D0">
            <w:pPr>
              <w:jc w:val="center"/>
              <w:rPr>
                <w:rFonts w:ascii="Times New Roman" w:hAnsi="Times New Roman"/>
                <w:sz w:val="22"/>
                <w:szCs w:val="22"/>
              </w:rPr>
            </w:pPr>
          </w:p>
        </w:tc>
      </w:tr>
      <w:tr w:rsidR="00AB6E8D" w:rsidRPr="008E286D" w14:paraId="25BE065B" w14:textId="77777777" w:rsidTr="00A811D0">
        <w:trPr>
          <w:trHeight w:val="379"/>
        </w:trPr>
        <w:tc>
          <w:tcPr>
            <w:tcW w:w="2446" w:type="dxa"/>
            <w:shd w:val="clear" w:color="auto" w:fill="auto"/>
            <w:vAlign w:val="center"/>
          </w:tcPr>
          <w:p w14:paraId="09E713D1" w14:textId="77777777" w:rsidR="00AB6E8D" w:rsidRPr="008E286D" w:rsidRDefault="00AB6E8D" w:rsidP="00A811D0">
            <w:pPr>
              <w:rPr>
                <w:rFonts w:ascii="Times New Roman" w:hAnsi="Times New Roman"/>
                <w:sz w:val="22"/>
                <w:szCs w:val="22"/>
              </w:rPr>
            </w:pPr>
            <w:r w:rsidRPr="008E286D">
              <w:rPr>
                <w:rFonts w:ascii="Times New Roman" w:hAnsi="Times New Roman"/>
                <w:i/>
                <w:iCs/>
                <w:sz w:val="22"/>
                <w:szCs w:val="22"/>
              </w:rPr>
              <w:t>Объем активов</w:t>
            </w:r>
          </w:p>
        </w:tc>
        <w:tc>
          <w:tcPr>
            <w:tcW w:w="1730" w:type="dxa"/>
            <w:shd w:val="clear" w:color="auto" w:fill="auto"/>
            <w:vAlign w:val="center"/>
          </w:tcPr>
          <w:p w14:paraId="00EFE284" w14:textId="77777777" w:rsidR="00AB6E8D" w:rsidRPr="008E286D" w:rsidRDefault="00AB6E8D" w:rsidP="00A811D0">
            <w:pPr>
              <w:jc w:val="center"/>
              <w:rPr>
                <w:rFonts w:ascii="Times New Roman" w:hAnsi="Times New Roman"/>
                <w:sz w:val="22"/>
                <w:szCs w:val="22"/>
              </w:rPr>
            </w:pPr>
            <w:r w:rsidRPr="008E286D">
              <w:rPr>
                <w:rFonts w:ascii="Times New Roman" w:hAnsi="Times New Roman"/>
                <w:sz w:val="22"/>
                <w:szCs w:val="22"/>
              </w:rPr>
              <w:t>14 377</w:t>
            </w:r>
          </w:p>
        </w:tc>
        <w:tc>
          <w:tcPr>
            <w:tcW w:w="2020" w:type="dxa"/>
            <w:shd w:val="clear" w:color="auto" w:fill="auto"/>
            <w:vAlign w:val="center"/>
          </w:tcPr>
          <w:p w14:paraId="0DD199AA" w14:textId="77777777" w:rsidR="00AB6E8D" w:rsidRPr="008E286D" w:rsidRDefault="00AB6E8D" w:rsidP="00A811D0">
            <w:pPr>
              <w:jc w:val="center"/>
              <w:rPr>
                <w:rFonts w:ascii="Times New Roman" w:hAnsi="Times New Roman"/>
                <w:sz w:val="22"/>
                <w:szCs w:val="22"/>
              </w:rPr>
            </w:pPr>
            <w:r w:rsidRPr="008E286D">
              <w:rPr>
                <w:rFonts w:ascii="Times New Roman" w:hAnsi="Times New Roman"/>
                <w:sz w:val="22"/>
                <w:szCs w:val="22"/>
              </w:rPr>
              <w:t>14 324</w:t>
            </w:r>
          </w:p>
        </w:tc>
        <w:tc>
          <w:tcPr>
            <w:tcW w:w="1730" w:type="dxa"/>
            <w:shd w:val="clear" w:color="auto" w:fill="auto"/>
            <w:vAlign w:val="center"/>
          </w:tcPr>
          <w:p w14:paraId="3D00D754" w14:textId="77777777" w:rsidR="00AB6E8D" w:rsidRPr="008E286D" w:rsidRDefault="00AB6E8D" w:rsidP="00A811D0">
            <w:pPr>
              <w:jc w:val="center"/>
              <w:rPr>
                <w:rFonts w:ascii="Times New Roman" w:hAnsi="Times New Roman"/>
                <w:sz w:val="22"/>
                <w:szCs w:val="22"/>
              </w:rPr>
            </w:pPr>
            <w:r w:rsidRPr="008E286D">
              <w:rPr>
                <w:rFonts w:ascii="Times New Roman" w:hAnsi="Times New Roman"/>
                <w:sz w:val="22"/>
                <w:szCs w:val="22"/>
              </w:rPr>
              <w:t>11 440</w:t>
            </w:r>
          </w:p>
        </w:tc>
        <w:tc>
          <w:tcPr>
            <w:tcW w:w="1580" w:type="dxa"/>
            <w:shd w:val="clear" w:color="auto" w:fill="auto"/>
            <w:vAlign w:val="center"/>
          </w:tcPr>
          <w:p w14:paraId="64518090" w14:textId="77777777" w:rsidR="00AB6E8D" w:rsidRPr="008E286D" w:rsidRDefault="00AB6E8D" w:rsidP="00A811D0">
            <w:pPr>
              <w:jc w:val="center"/>
              <w:rPr>
                <w:rFonts w:ascii="Times New Roman" w:hAnsi="Times New Roman"/>
                <w:sz w:val="22"/>
                <w:szCs w:val="22"/>
              </w:rPr>
            </w:pPr>
            <w:r w:rsidRPr="008E286D">
              <w:rPr>
                <w:rFonts w:ascii="Times New Roman" w:hAnsi="Times New Roman"/>
                <w:color w:val="000000" w:themeColor="text1"/>
                <w:sz w:val="22"/>
                <w:szCs w:val="22"/>
              </w:rPr>
              <w:t>11 301</w:t>
            </w:r>
          </w:p>
        </w:tc>
      </w:tr>
      <w:tr w:rsidR="00AB6E8D" w:rsidRPr="008E286D" w14:paraId="45B7EF2E" w14:textId="77777777" w:rsidTr="00A811D0">
        <w:trPr>
          <w:trHeight w:val="356"/>
        </w:trPr>
        <w:tc>
          <w:tcPr>
            <w:tcW w:w="9507" w:type="dxa"/>
            <w:gridSpan w:val="5"/>
            <w:shd w:val="clear" w:color="auto" w:fill="auto"/>
            <w:vAlign w:val="center"/>
          </w:tcPr>
          <w:p w14:paraId="06069612" w14:textId="77777777" w:rsidR="00AB6E8D" w:rsidRPr="008E286D" w:rsidRDefault="00AB6E8D" w:rsidP="00A811D0">
            <w:pPr>
              <w:rPr>
                <w:rFonts w:ascii="Times New Roman" w:hAnsi="Times New Roman"/>
                <w:color w:val="000000" w:themeColor="text1"/>
                <w:sz w:val="22"/>
                <w:szCs w:val="22"/>
              </w:rPr>
            </w:pPr>
            <w:r w:rsidRPr="008E286D">
              <w:rPr>
                <w:rFonts w:ascii="Times New Roman" w:hAnsi="Times New Roman"/>
                <w:b/>
                <w:bCs/>
                <w:sz w:val="22"/>
                <w:szCs w:val="22"/>
              </w:rPr>
              <w:t>Секьюритизация ипотечных активов</w:t>
            </w:r>
          </w:p>
        </w:tc>
      </w:tr>
      <w:tr w:rsidR="00AB6E8D" w:rsidRPr="008E286D" w14:paraId="2D3363A7" w14:textId="77777777" w:rsidTr="00A811D0">
        <w:trPr>
          <w:trHeight w:val="1523"/>
        </w:trPr>
        <w:tc>
          <w:tcPr>
            <w:tcW w:w="2446" w:type="dxa"/>
            <w:shd w:val="clear" w:color="auto" w:fill="auto"/>
            <w:vAlign w:val="center"/>
          </w:tcPr>
          <w:p w14:paraId="3C5F8BDB" w14:textId="77777777" w:rsidR="00AB6E8D" w:rsidRPr="008E286D" w:rsidRDefault="00AB6E8D" w:rsidP="00A811D0">
            <w:pPr>
              <w:rPr>
                <w:rFonts w:ascii="Times New Roman" w:hAnsi="Times New Roman"/>
                <w:i/>
                <w:iCs/>
                <w:sz w:val="22"/>
                <w:szCs w:val="22"/>
              </w:rPr>
            </w:pPr>
            <w:r w:rsidRPr="008346AF">
              <w:rPr>
                <w:rFonts w:ascii="Times New Roman" w:hAnsi="Times New Roman"/>
                <w:i/>
                <w:iCs/>
                <w:sz w:val="22"/>
                <w:szCs w:val="22"/>
              </w:rPr>
              <w:t xml:space="preserve">Объем облигаций с ипотечным покрытием, выпущенных </w:t>
            </w:r>
            <w:r>
              <w:rPr>
                <w:rFonts w:ascii="Times New Roman" w:hAnsi="Times New Roman"/>
                <w:i/>
                <w:iCs/>
                <w:sz w:val="22"/>
                <w:szCs w:val="22"/>
              </w:rPr>
              <w:t>ООО «</w:t>
            </w:r>
            <w:r w:rsidRPr="008346AF">
              <w:rPr>
                <w:rFonts w:ascii="Times New Roman" w:hAnsi="Times New Roman"/>
                <w:i/>
                <w:iCs/>
                <w:sz w:val="22"/>
                <w:szCs w:val="22"/>
              </w:rPr>
              <w:t>ДОМ.РФ И</w:t>
            </w:r>
            <w:r>
              <w:rPr>
                <w:rFonts w:ascii="Times New Roman" w:hAnsi="Times New Roman"/>
                <w:i/>
                <w:iCs/>
                <w:sz w:val="22"/>
                <w:szCs w:val="22"/>
              </w:rPr>
              <w:t>потечный агент»</w:t>
            </w:r>
          </w:p>
        </w:tc>
        <w:tc>
          <w:tcPr>
            <w:tcW w:w="1730" w:type="dxa"/>
            <w:shd w:val="clear" w:color="auto" w:fill="auto"/>
            <w:vAlign w:val="center"/>
          </w:tcPr>
          <w:p w14:paraId="388529B9" w14:textId="77777777" w:rsidR="00AB6E8D" w:rsidRPr="008E286D" w:rsidRDefault="00AB6E8D" w:rsidP="00A811D0">
            <w:pPr>
              <w:jc w:val="center"/>
              <w:rPr>
                <w:rFonts w:ascii="Times New Roman" w:hAnsi="Times New Roman"/>
                <w:sz w:val="22"/>
                <w:szCs w:val="22"/>
              </w:rPr>
            </w:pPr>
            <w:r w:rsidRPr="008E286D">
              <w:rPr>
                <w:rFonts w:ascii="Times New Roman" w:hAnsi="Times New Roman"/>
                <w:sz w:val="22"/>
                <w:szCs w:val="22"/>
              </w:rPr>
              <w:t>509 203</w:t>
            </w:r>
          </w:p>
        </w:tc>
        <w:tc>
          <w:tcPr>
            <w:tcW w:w="2020" w:type="dxa"/>
            <w:shd w:val="clear" w:color="auto" w:fill="auto"/>
            <w:vAlign w:val="center"/>
          </w:tcPr>
          <w:p w14:paraId="679E7DE3" w14:textId="77777777" w:rsidR="00AB6E8D" w:rsidRPr="008E286D" w:rsidRDefault="00AB6E8D" w:rsidP="00A811D0">
            <w:pPr>
              <w:jc w:val="center"/>
              <w:rPr>
                <w:rFonts w:ascii="Times New Roman" w:hAnsi="Times New Roman"/>
                <w:sz w:val="22"/>
                <w:szCs w:val="22"/>
              </w:rPr>
            </w:pPr>
            <w:r w:rsidRPr="008E286D">
              <w:rPr>
                <w:rFonts w:ascii="Times New Roman" w:hAnsi="Times New Roman"/>
                <w:sz w:val="22"/>
                <w:szCs w:val="22"/>
              </w:rPr>
              <w:t>663 046</w:t>
            </w:r>
          </w:p>
        </w:tc>
        <w:tc>
          <w:tcPr>
            <w:tcW w:w="1730" w:type="dxa"/>
            <w:shd w:val="clear" w:color="auto" w:fill="auto"/>
            <w:vAlign w:val="center"/>
          </w:tcPr>
          <w:p w14:paraId="46506BF2" w14:textId="77777777" w:rsidR="00AB6E8D" w:rsidRPr="008E286D" w:rsidRDefault="00AB6E8D" w:rsidP="00A811D0">
            <w:pPr>
              <w:jc w:val="center"/>
              <w:rPr>
                <w:rFonts w:ascii="Times New Roman" w:hAnsi="Times New Roman"/>
                <w:sz w:val="22"/>
                <w:szCs w:val="22"/>
              </w:rPr>
            </w:pPr>
            <w:r w:rsidRPr="008E286D">
              <w:rPr>
                <w:rFonts w:ascii="Times New Roman" w:hAnsi="Times New Roman"/>
                <w:sz w:val="22"/>
                <w:szCs w:val="22"/>
              </w:rPr>
              <w:t>441 065</w:t>
            </w:r>
          </w:p>
        </w:tc>
        <w:tc>
          <w:tcPr>
            <w:tcW w:w="1580" w:type="dxa"/>
            <w:shd w:val="clear" w:color="auto" w:fill="auto"/>
            <w:vAlign w:val="center"/>
          </w:tcPr>
          <w:p w14:paraId="1649EDC5" w14:textId="77777777" w:rsidR="00AB6E8D" w:rsidRPr="008E286D" w:rsidRDefault="00AB6E8D" w:rsidP="00A811D0">
            <w:pPr>
              <w:jc w:val="center"/>
              <w:rPr>
                <w:rFonts w:ascii="Times New Roman" w:hAnsi="Times New Roman"/>
                <w:color w:val="000000" w:themeColor="text1"/>
                <w:sz w:val="22"/>
                <w:szCs w:val="22"/>
              </w:rPr>
            </w:pPr>
            <w:r w:rsidRPr="008E286D">
              <w:rPr>
                <w:rFonts w:ascii="Times New Roman" w:hAnsi="Times New Roman"/>
                <w:sz w:val="22"/>
                <w:szCs w:val="22"/>
              </w:rPr>
              <w:t>177 964</w:t>
            </w:r>
          </w:p>
        </w:tc>
      </w:tr>
    </w:tbl>
    <w:p w14:paraId="6A1479DA" w14:textId="77777777" w:rsidR="00BD55EB" w:rsidRPr="008E286D" w:rsidRDefault="00BD55EB" w:rsidP="00727F45">
      <w:pPr>
        <w:spacing w:before="120" w:after="120"/>
        <w:ind w:firstLine="567"/>
        <w:jc w:val="both"/>
        <w:rPr>
          <w:b/>
          <w:i/>
          <w:sz w:val="22"/>
        </w:rPr>
      </w:pPr>
      <w:r w:rsidRPr="008E286D">
        <w:rPr>
          <w:b/>
          <w:i/>
          <w:sz w:val="22"/>
        </w:rPr>
        <w:t>Приводится анализ динамики изменения приведенных показателей операционной деятельности эмитента (группы эмитента).</w:t>
      </w:r>
    </w:p>
    <w:p w14:paraId="2E9380DB" w14:textId="77777777" w:rsidR="0073088E" w:rsidRPr="008E286D" w:rsidRDefault="0073088E" w:rsidP="00295E45">
      <w:pPr>
        <w:spacing w:before="120" w:after="120"/>
        <w:ind w:firstLine="567"/>
        <w:jc w:val="both"/>
        <w:rPr>
          <w:sz w:val="22"/>
        </w:rPr>
      </w:pPr>
      <w:r w:rsidRPr="008E286D">
        <w:rPr>
          <w:sz w:val="22"/>
        </w:rPr>
        <w:t>Ипотечное жилищное кредитование.</w:t>
      </w:r>
    </w:p>
    <w:p w14:paraId="6BC3112C" w14:textId="3C5194E8" w:rsidR="007719D6" w:rsidRPr="008E286D" w:rsidRDefault="00DD3046" w:rsidP="00295E45">
      <w:pPr>
        <w:spacing w:before="120" w:after="120"/>
        <w:ind w:firstLine="567"/>
        <w:jc w:val="both"/>
        <w:rPr>
          <w:sz w:val="22"/>
        </w:rPr>
      </w:pPr>
      <w:r w:rsidRPr="008E286D">
        <w:rPr>
          <w:sz w:val="22"/>
        </w:rPr>
        <w:t>За рассматриваемый период наблюдается увеличение п</w:t>
      </w:r>
      <w:r w:rsidR="00E74D2A" w:rsidRPr="008E286D">
        <w:rPr>
          <w:sz w:val="22"/>
        </w:rPr>
        <w:t>ортфел</w:t>
      </w:r>
      <w:r w:rsidRPr="008E286D">
        <w:rPr>
          <w:sz w:val="22"/>
        </w:rPr>
        <w:t>я</w:t>
      </w:r>
      <w:r w:rsidR="00E74D2A" w:rsidRPr="008E286D">
        <w:rPr>
          <w:sz w:val="22"/>
        </w:rPr>
        <w:t xml:space="preserve"> ипотечных кредитов </w:t>
      </w:r>
      <w:r w:rsidRPr="008E286D">
        <w:rPr>
          <w:sz w:val="22"/>
        </w:rPr>
        <w:t xml:space="preserve">Группы, а именно </w:t>
      </w:r>
      <w:r w:rsidR="007719D6" w:rsidRPr="008E286D">
        <w:rPr>
          <w:sz w:val="22"/>
        </w:rPr>
        <w:t>с 2018 по 202</w:t>
      </w:r>
      <w:r w:rsidR="00977649" w:rsidRPr="008E286D">
        <w:rPr>
          <w:sz w:val="22"/>
        </w:rPr>
        <w:t>0</w:t>
      </w:r>
      <w:r w:rsidR="007719D6" w:rsidRPr="008E286D">
        <w:rPr>
          <w:sz w:val="22"/>
        </w:rPr>
        <w:t xml:space="preserve"> </w:t>
      </w:r>
      <w:r w:rsidRPr="008E286D">
        <w:rPr>
          <w:sz w:val="22"/>
        </w:rPr>
        <w:t xml:space="preserve">портфель </w:t>
      </w:r>
      <w:r w:rsidR="007719D6" w:rsidRPr="008E286D">
        <w:rPr>
          <w:sz w:val="22"/>
        </w:rPr>
        <w:t xml:space="preserve">увеличился на </w:t>
      </w:r>
      <w:r w:rsidR="00006816" w:rsidRPr="008E286D">
        <w:rPr>
          <w:sz w:val="22"/>
        </w:rPr>
        <w:t>99</w:t>
      </w:r>
      <w:r w:rsidR="007719D6" w:rsidRPr="008E286D">
        <w:rPr>
          <w:sz w:val="22"/>
        </w:rPr>
        <w:t>%.</w:t>
      </w:r>
      <w:r w:rsidR="00295E45" w:rsidRPr="008E286D">
        <w:rPr>
          <w:sz w:val="22"/>
        </w:rPr>
        <w:t xml:space="preserve"> Это связано прежде всего с ростом ипотечного жилищного кредитования физических лиц. </w:t>
      </w:r>
    </w:p>
    <w:p w14:paraId="3576A6FE" w14:textId="77777777" w:rsidR="0073088E" w:rsidRPr="008E286D" w:rsidRDefault="0073088E" w:rsidP="00CA1D28">
      <w:pPr>
        <w:spacing w:before="120" w:after="120"/>
        <w:ind w:firstLine="567"/>
        <w:jc w:val="both"/>
        <w:rPr>
          <w:sz w:val="22"/>
        </w:rPr>
      </w:pPr>
      <w:r w:rsidRPr="008E286D">
        <w:rPr>
          <w:sz w:val="22"/>
        </w:rPr>
        <w:t xml:space="preserve">Проектное финансирование. </w:t>
      </w:r>
    </w:p>
    <w:p w14:paraId="23F1283B" w14:textId="7C3CFF18" w:rsidR="0073088E" w:rsidRPr="008E286D" w:rsidRDefault="0073088E" w:rsidP="0073088E">
      <w:pPr>
        <w:spacing w:before="120" w:after="120"/>
        <w:ind w:firstLine="567"/>
        <w:jc w:val="both"/>
        <w:rPr>
          <w:sz w:val="22"/>
        </w:rPr>
      </w:pPr>
      <w:r w:rsidRPr="008E286D">
        <w:rPr>
          <w:sz w:val="22"/>
        </w:rPr>
        <w:t>За рассматриваемый период</w:t>
      </w:r>
      <w:r w:rsidRPr="008E286D">
        <w:t xml:space="preserve"> </w:t>
      </w:r>
      <w:r w:rsidRPr="008E286D">
        <w:rPr>
          <w:sz w:val="22"/>
        </w:rPr>
        <w:t xml:space="preserve">с 2018 по 2020 также наблюдается </w:t>
      </w:r>
      <w:r w:rsidR="008F16BF">
        <w:rPr>
          <w:sz w:val="22"/>
        </w:rPr>
        <w:t xml:space="preserve">существенное </w:t>
      </w:r>
      <w:r w:rsidRPr="008E286D">
        <w:rPr>
          <w:sz w:val="22"/>
        </w:rPr>
        <w:t>увеличение</w:t>
      </w:r>
      <w:r w:rsidRPr="008E286D">
        <w:t xml:space="preserve"> </w:t>
      </w:r>
      <w:r w:rsidRPr="008E286D">
        <w:rPr>
          <w:sz w:val="22"/>
        </w:rPr>
        <w:t>портфеля финансирования</w:t>
      </w:r>
      <w:r w:rsidR="00760614">
        <w:rPr>
          <w:sz w:val="22"/>
        </w:rPr>
        <w:t xml:space="preserve"> жилищного строительства</w:t>
      </w:r>
      <w:r w:rsidRPr="008E286D">
        <w:rPr>
          <w:sz w:val="22"/>
        </w:rPr>
        <w:t>.</w:t>
      </w:r>
      <w:r w:rsidR="00D014B9" w:rsidRPr="008E286D">
        <w:rPr>
          <w:sz w:val="22"/>
        </w:rPr>
        <w:t xml:space="preserve"> </w:t>
      </w:r>
      <w:r w:rsidR="00760614" w:rsidRPr="008E286D">
        <w:rPr>
          <w:sz w:val="22"/>
        </w:rPr>
        <w:t>Кредитный портфель финансирования жилищного строительства на 31.12.2020 составил 126</w:t>
      </w:r>
      <w:r w:rsidR="00760614">
        <w:rPr>
          <w:sz w:val="22"/>
        </w:rPr>
        <w:t>,</w:t>
      </w:r>
      <w:r w:rsidR="00CA2BD5">
        <w:rPr>
          <w:sz w:val="22"/>
        </w:rPr>
        <w:t>4</w:t>
      </w:r>
      <w:r w:rsidR="00CA2BD5" w:rsidRPr="008E286D">
        <w:rPr>
          <w:sz w:val="22"/>
        </w:rPr>
        <w:t xml:space="preserve"> </w:t>
      </w:r>
      <w:r w:rsidR="00760614" w:rsidRPr="008E286D">
        <w:rPr>
          <w:sz w:val="22"/>
        </w:rPr>
        <w:t>мл</w:t>
      </w:r>
      <w:r w:rsidR="00760614">
        <w:rPr>
          <w:sz w:val="22"/>
        </w:rPr>
        <w:t>рд</w:t>
      </w:r>
      <w:r w:rsidR="00760614" w:rsidRPr="008E286D">
        <w:rPr>
          <w:sz w:val="22"/>
        </w:rPr>
        <w:t xml:space="preserve"> рублей, увеличившись более чем в 5 раз </w:t>
      </w:r>
      <w:r w:rsidR="00760614" w:rsidRPr="008E286D">
        <w:rPr>
          <w:sz w:val="22"/>
        </w:rPr>
        <w:lastRenderedPageBreak/>
        <w:t>с начала 2020 года.</w:t>
      </w:r>
      <w:r w:rsidR="00760614">
        <w:rPr>
          <w:sz w:val="22"/>
        </w:rPr>
        <w:t xml:space="preserve"> </w:t>
      </w:r>
      <w:r w:rsidR="00D014B9" w:rsidRPr="008E286D">
        <w:rPr>
          <w:sz w:val="22"/>
        </w:rPr>
        <w:t>Во второй половине 2018 года был реализован ряд пилотных сделок проектного финансирования застройщиков с использованием эскроу-счетов, общий лимит одобренных сделок составил около 4 млрд руб.</w:t>
      </w:r>
    </w:p>
    <w:p w14:paraId="40FA53D3" w14:textId="77777777" w:rsidR="0045757A" w:rsidRPr="008E286D" w:rsidRDefault="00977649" w:rsidP="00CA1D28">
      <w:pPr>
        <w:spacing w:before="120" w:after="120"/>
        <w:ind w:firstLine="567"/>
        <w:jc w:val="both"/>
        <w:rPr>
          <w:sz w:val="22"/>
        </w:rPr>
      </w:pPr>
      <w:r w:rsidRPr="008E286D">
        <w:rPr>
          <w:sz w:val="22"/>
        </w:rPr>
        <w:t>Секьюритизация ипотечных активов</w:t>
      </w:r>
      <w:r w:rsidR="0045757A" w:rsidRPr="008E286D">
        <w:rPr>
          <w:sz w:val="22"/>
        </w:rPr>
        <w:t>.</w:t>
      </w:r>
    </w:p>
    <w:p w14:paraId="5E6E9141" w14:textId="77777777" w:rsidR="0061158D" w:rsidRPr="008E286D" w:rsidRDefault="0061158D" w:rsidP="0061158D">
      <w:pPr>
        <w:spacing w:before="120" w:after="120"/>
        <w:ind w:firstLine="567"/>
        <w:jc w:val="both"/>
        <w:rPr>
          <w:sz w:val="22"/>
        </w:rPr>
      </w:pPr>
      <w:r w:rsidRPr="008E286D">
        <w:rPr>
          <w:sz w:val="22"/>
        </w:rPr>
        <w:t>За рассматриваемый период с 2018 по 2020 наблюдается рост показателя</w:t>
      </w:r>
      <w:r w:rsidR="00CA2C91" w:rsidRPr="008E286D">
        <w:t xml:space="preserve"> </w:t>
      </w:r>
      <w:r w:rsidR="00CA2C91" w:rsidRPr="008E286D">
        <w:rPr>
          <w:sz w:val="22"/>
        </w:rPr>
        <w:t>в положительной динамике</w:t>
      </w:r>
      <w:r w:rsidR="00E56F92" w:rsidRPr="008E286D">
        <w:rPr>
          <w:sz w:val="22"/>
        </w:rPr>
        <w:t>.</w:t>
      </w:r>
      <w:r w:rsidRPr="008E286D">
        <w:rPr>
          <w:sz w:val="22"/>
        </w:rPr>
        <w:t xml:space="preserve"> </w:t>
      </w:r>
    </w:p>
    <w:p w14:paraId="52C74F04" w14:textId="77777777" w:rsidR="0061158D" w:rsidRPr="008E286D" w:rsidRDefault="0061158D" w:rsidP="0061158D">
      <w:pPr>
        <w:spacing w:before="120" w:after="120"/>
        <w:ind w:firstLine="567"/>
        <w:jc w:val="both"/>
        <w:rPr>
          <w:sz w:val="22"/>
        </w:rPr>
      </w:pPr>
      <w:r w:rsidRPr="008E286D">
        <w:rPr>
          <w:sz w:val="22"/>
        </w:rPr>
        <w:t xml:space="preserve">Это связано с тем, что развитие рынка ипотечных ценных бумаг осуществляется Группой ДОМ.РФ в соответствии с основным законом, регулирующим деятельность единого института развития – </w:t>
      </w:r>
      <w:r w:rsidR="00234FB7">
        <w:rPr>
          <w:sz w:val="22"/>
        </w:rPr>
        <w:t>Федеральный з</w:t>
      </w:r>
      <w:r w:rsidRPr="008E286D">
        <w:rPr>
          <w:sz w:val="22"/>
        </w:rPr>
        <w:t xml:space="preserve">акон </w:t>
      </w:r>
      <w:r w:rsidR="00234FB7" w:rsidRPr="00234FB7">
        <w:rPr>
          <w:sz w:val="22"/>
        </w:rPr>
        <w:t>от 13.07.2015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w:t>
      </w:r>
      <w:r w:rsidRPr="008E286D">
        <w:rPr>
          <w:sz w:val="22"/>
        </w:rPr>
        <w:t xml:space="preserve"> и в целях достижения показателей Указа Президента Российской Федерации «О национальных целях развития Российской Федерации на период до 2030 года». </w:t>
      </w:r>
    </w:p>
    <w:p w14:paraId="432F3594" w14:textId="77777777" w:rsidR="0061158D" w:rsidRPr="008E286D" w:rsidRDefault="004E5B6F" w:rsidP="0061158D">
      <w:pPr>
        <w:spacing w:before="120" w:after="120"/>
        <w:ind w:firstLine="567"/>
        <w:jc w:val="both"/>
        <w:rPr>
          <w:sz w:val="22"/>
        </w:rPr>
      </w:pPr>
      <w:r w:rsidRPr="008E286D">
        <w:rPr>
          <w:sz w:val="22"/>
        </w:rPr>
        <w:t>В</w:t>
      </w:r>
      <w:r w:rsidR="004365F4" w:rsidRPr="008E286D">
        <w:rPr>
          <w:sz w:val="22"/>
        </w:rPr>
        <w:t xml:space="preserve"> </w:t>
      </w:r>
      <w:r w:rsidR="0061158D" w:rsidRPr="008E286D">
        <w:rPr>
          <w:sz w:val="22"/>
        </w:rPr>
        <w:t>последние</w:t>
      </w:r>
      <w:r w:rsidRPr="008E286D">
        <w:rPr>
          <w:sz w:val="22"/>
        </w:rPr>
        <w:t xml:space="preserve"> </w:t>
      </w:r>
      <w:r w:rsidR="0061158D" w:rsidRPr="008E286D">
        <w:rPr>
          <w:sz w:val="22"/>
        </w:rPr>
        <w:t xml:space="preserve">годы </w:t>
      </w:r>
      <w:r w:rsidR="0061158D" w:rsidRPr="005C4BD7">
        <w:rPr>
          <w:sz w:val="22"/>
        </w:rPr>
        <w:t>стандартизированные</w:t>
      </w:r>
      <w:r w:rsidR="0061158D" w:rsidRPr="008E286D">
        <w:rPr>
          <w:sz w:val="22"/>
        </w:rPr>
        <w:t xml:space="preserve"> однотраншевые ипотечные облигации с поручительством АО «ДОМ.РФ» становятся все более важным инструментом поддержки ипотечного кредитования и эффективным механизмом управления процентным риском и риском ликвидности банковского сектора.</w:t>
      </w:r>
    </w:p>
    <w:p w14:paraId="0527428A" w14:textId="77777777" w:rsidR="00977649" w:rsidRPr="008E286D" w:rsidRDefault="00977649" w:rsidP="00CA1D28">
      <w:pPr>
        <w:spacing w:before="120" w:after="120"/>
        <w:ind w:firstLine="567"/>
        <w:jc w:val="both"/>
        <w:rPr>
          <w:sz w:val="22"/>
        </w:rPr>
      </w:pPr>
      <w:r w:rsidRPr="008E286D">
        <w:rPr>
          <w:sz w:val="22"/>
        </w:rPr>
        <w:t>ООО «ДОМ.РФ Ипотечный агент», дочернее общество Эмитента, в 2020 году выпустило ипотечные ценные бумаги с поручительством АО «Д</w:t>
      </w:r>
      <w:r w:rsidR="00020F1C">
        <w:rPr>
          <w:sz w:val="22"/>
        </w:rPr>
        <w:t>ОМ.РФ» (ИЦБ ДОМ.РФ) на сумму 371,2</w:t>
      </w:r>
      <w:r w:rsidRPr="008E286D">
        <w:rPr>
          <w:sz w:val="22"/>
        </w:rPr>
        <w:t xml:space="preserve"> млрд руб., увеличив выпуск ИЦБ ДОМ.РФ (по номинальной стоимости) на 143 % с 2018 года.</w:t>
      </w:r>
    </w:p>
    <w:p w14:paraId="4E305E75" w14:textId="77777777" w:rsidR="00BC7D1F" w:rsidRPr="008E286D" w:rsidRDefault="00BC7D1F" w:rsidP="00727F45">
      <w:pPr>
        <w:spacing w:before="120" w:after="120"/>
        <w:ind w:firstLine="567"/>
        <w:jc w:val="both"/>
        <w:rPr>
          <w:sz w:val="22"/>
        </w:rPr>
      </w:pPr>
      <w:r w:rsidRPr="008E286D">
        <w:rPr>
          <w:sz w:val="22"/>
        </w:rPr>
        <w:t>Арендное жилье.</w:t>
      </w:r>
    </w:p>
    <w:p w14:paraId="30A47C6E" w14:textId="77777777" w:rsidR="00BC7D1F" w:rsidRPr="008E286D" w:rsidRDefault="00BC7D1F" w:rsidP="00727F45">
      <w:pPr>
        <w:spacing w:before="120" w:after="120"/>
        <w:ind w:firstLine="567"/>
        <w:jc w:val="both"/>
        <w:rPr>
          <w:sz w:val="22"/>
        </w:rPr>
      </w:pPr>
      <w:r w:rsidRPr="008E286D">
        <w:rPr>
          <w:sz w:val="22"/>
        </w:rPr>
        <w:t>За рассматриваемый период с 2018 по 2020 наблюдается рост показателя</w:t>
      </w:r>
      <w:r w:rsidR="00CA2C91" w:rsidRPr="008E286D">
        <w:rPr>
          <w:sz w:val="22"/>
        </w:rPr>
        <w:t xml:space="preserve"> в положительной динамике, а именно увеличение </w:t>
      </w:r>
      <w:r w:rsidR="00E56F92" w:rsidRPr="008E286D">
        <w:rPr>
          <w:sz w:val="22"/>
        </w:rPr>
        <w:t xml:space="preserve">показателя </w:t>
      </w:r>
      <w:r w:rsidR="00CA2C91" w:rsidRPr="008E286D">
        <w:rPr>
          <w:sz w:val="22"/>
        </w:rPr>
        <w:t>более чем на 20%</w:t>
      </w:r>
      <w:r w:rsidRPr="008E286D">
        <w:rPr>
          <w:sz w:val="22"/>
        </w:rPr>
        <w:t>.</w:t>
      </w:r>
    </w:p>
    <w:p w14:paraId="7398CD59" w14:textId="77777777" w:rsidR="00BC7D1F" w:rsidRPr="008E286D" w:rsidRDefault="00BC7D1F" w:rsidP="00BC7D1F">
      <w:pPr>
        <w:spacing w:before="120" w:after="120"/>
        <w:ind w:firstLine="567"/>
        <w:jc w:val="both"/>
        <w:rPr>
          <w:sz w:val="22"/>
        </w:rPr>
      </w:pPr>
      <w:r w:rsidRPr="00F23808">
        <w:rPr>
          <w:sz w:val="22"/>
        </w:rPr>
        <w:t>Основным механизмом финансирования АО «ДОМ.РФ» проектов по строительству арендного жилья, включая апарта</w:t>
      </w:r>
      <w:r w:rsidRPr="00B600D0">
        <w:rPr>
          <w:sz w:val="22"/>
        </w:rPr>
        <w:t>менты для коммерческого найма, является паевой инвестиционный фонд недвижимости «ДОМ.РФ» (далее – ЗПИФН) с привлечением средств частных и институциональных инвесторов. АО «ДОМ.РФ» выступает в качестве якорного инвестора (пайщика) ЗПИФН. Для выполнения зада</w:t>
      </w:r>
      <w:r w:rsidRPr="00DB0F0B">
        <w:rPr>
          <w:sz w:val="22"/>
        </w:rPr>
        <w:t>чи по формированию рынка арендного жилья через механизмы привлечения коллективных инвестиций, а также для обеспечения эффективного управления активами ЗПИФН действует созданная АО «ДОМ.РФ» управляющая компания ООО «ДОМ.РФ Управление активами».</w:t>
      </w:r>
    </w:p>
    <w:p w14:paraId="480AD514" w14:textId="77777777" w:rsidR="00C56304" w:rsidRPr="008E286D" w:rsidRDefault="00C56304" w:rsidP="00727F45">
      <w:pPr>
        <w:spacing w:before="120" w:after="120"/>
        <w:ind w:firstLine="567"/>
        <w:jc w:val="both"/>
        <w:rPr>
          <w:sz w:val="22"/>
        </w:rPr>
      </w:pPr>
      <w:r w:rsidRPr="008E286D">
        <w:rPr>
          <w:sz w:val="22"/>
        </w:rPr>
        <w:t xml:space="preserve">Анализ динамики показателей за </w:t>
      </w:r>
      <w:r w:rsidR="00977649" w:rsidRPr="008E286D">
        <w:rPr>
          <w:sz w:val="22"/>
        </w:rPr>
        <w:t>9</w:t>
      </w:r>
      <w:r w:rsidRPr="008E286D">
        <w:rPr>
          <w:sz w:val="22"/>
        </w:rPr>
        <w:t xml:space="preserve"> мес. 2021 года не приводится, так как сопоставимые данные не указаны.</w:t>
      </w:r>
    </w:p>
    <w:p w14:paraId="629D42F2" w14:textId="77777777" w:rsidR="00BD55EB" w:rsidRPr="008E286D" w:rsidRDefault="00BD55EB" w:rsidP="00727F45">
      <w:pPr>
        <w:spacing w:before="120" w:after="120"/>
        <w:ind w:firstLine="567"/>
        <w:jc w:val="both"/>
        <w:rPr>
          <w:b/>
          <w:i/>
          <w:sz w:val="22"/>
        </w:rPr>
      </w:pPr>
      <w:r w:rsidRPr="008E286D">
        <w:rPr>
          <w:b/>
          <w:i/>
          <w:sz w:val="22"/>
        </w:rPr>
        <w:t>Описываются основные события и факторы, в том числе макроэкономические, которые, по мнению эмитента, оказали существенное влияние на изменение операционных показателей, характеризующих деятельность эмитента (группы эмитента).</w:t>
      </w:r>
    </w:p>
    <w:p w14:paraId="461E2038" w14:textId="77777777" w:rsidR="003D5081" w:rsidRPr="008E286D" w:rsidRDefault="00977649" w:rsidP="00727F45">
      <w:pPr>
        <w:spacing w:before="120" w:after="120"/>
        <w:ind w:firstLine="567"/>
        <w:jc w:val="both"/>
        <w:rPr>
          <w:sz w:val="22"/>
        </w:rPr>
      </w:pPr>
      <w:r w:rsidRPr="008E286D">
        <w:rPr>
          <w:sz w:val="22"/>
        </w:rPr>
        <w:t>Эмитент</w:t>
      </w:r>
      <w:r w:rsidR="003D5081" w:rsidRPr="008E286D">
        <w:rPr>
          <w:sz w:val="22"/>
        </w:rPr>
        <w:t xml:space="preserve"> осуществляет свою деятельность на территории Российской Федерации. Макроэкономическая ситуация в стране влияет на объемные показатели операционной деятельности </w:t>
      </w:r>
      <w:r w:rsidR="00181D72" w:rsidRPr="008E286D">
        <w:rPr>
          <w:sz w:val="22"/>
        </w:rPr>
        <w:t>Эмитента</w:t>
      </w:r>
      <w:r w:rsidR="003D5081" w:rsidRPr="008E286D">
        <w:rPr>
          <w:sz w:val="22"/>
        </w:rPr>
        <w:t xml:space="preserve"> и его финансовые результаты. В первую очередь, это касается ситуации на рынках жилья и недвижимости, ипотечного кредитования, динамики реальных располагаемых доходов населения и денежно-кредитной политики Банка России. </w:t>
      </w:r>
    </w:p>
    <w:p w14:paraId="0CC6EA2D" w14:textId="77777777" w:rsidR="003D5081" w:rsidRPr="008E286D" w:rsidRDefault="00977649" w:rsidP="00727F45">
      <w:pPr>
        <w:spacing w:before="120" w:after="120"/>
        <w:ind w:firstLine="567"/>
        <w:jc w:val="both"/>
        <w:rPr>
          <w:sz w:val="22"/>
          <w:szCs w:val="22"/>
        </w:rPr>
      </w:pPr>
      <w:r w:rsidRPr="008E286D">
        <w:rPr>
          <w:sz w:val="22"/>
        </w:rPr>
        <w:t xml:space="preserve">Эмитент является единым институтом развития в жилищной сфере, </w:t>
      </w:r>
      <w:r w:rsidR="003D5081" w:rsidRPr="008E286D">
        <w:rPr>
          <w:sz w:val="22"/>
        </w:rPr>
        <w:t>поэтому в данном контексте необходимо рассмотреть ситуацию на рынке ипотеки и строительства жилья</w:t>
      </w:r>
      <w:r w:rsidR="003D5081" w:rsidRPr="008E286D">
        <w:rPr>
          <w:sz w:val="22"/>
          <w:szCs w:val="22"/>
        </w:rPr>
        <w:t xml:space="preserve">. </w:t>
      </w:r>
    </w:p>
    <w:p w14:paraId="46126E0E" w14:textId="77777777" w:rsidR="00AA7F39" w:rsidRPr="008E286D" w:rsidRDefault="003D5081" w:rsidP="00727F45">
      <w:pPr>
        <w:spacing w:before="120" w:after="120"/>
        <w:ind w:firstLine="567"/>
        <w:jc w:val="both"/>
        <w:rPr>
          <w:sz w:val="22"/>
        </w:rPr>
      </w:pPr>
      <w:r w:rsidRPr="008E286D">
        <w:rPr>
          <w:sz w:val="22"/>
        </w:rPr>
        <w:t xml:space="preserve">Ипотечное кредитование остается наиболее качественным сегментом кредитования физических лиц, доля просроченных более чем на 90 дней ипотечных кредитов на 01.08.2021 составила менее 1,0%, по другим кредитам населению – 7,8%. </w:t>
      </w:r>
    </w:p>
    <w:p w14:paraId="4C14E148" w14:textId="77777777" w:rsidR="003D5081" w:rsidRPr="008E286D" w:rsidRDefault="003D5081" w:rsidP="00727F45">
      <w:pPr>
        <w:spacing w:before="120" w:after="120"/>
        <w:ind w:firstLine="567"/>
        <w:jc w:val="both"/>
        <w:rPr>
          <w:sz w:val="22"/>
        </w:rPr>
      </w:pPr>
      <w:r w:rsidRPr="008E286D">
        <w:rPr>
          <w:sz w:val="22"/>
        </w:rPr>
        <w:t xml:space="preserve">Снижению негативного влияния ухудшения макроэкономических условий на качество ипотечного портфеля способствовали «кредитные каникулы» и ипотечные каникулы, которые </w:t>
      </w:r>
      <w:r w:rsidRPr="008E286D">
        <w:rPr>
          <w:sz w:val="22"/>
        </w:rPr>
        <w:lastRenderedPageBreak/>
        <w:t>позволили заемщикам в случае значительного падения дохода реструктурировать задолженность, а банкам – не увеличивать резервы на возможные потери по этим ссудам.</w:t>
      </w:r>
    </w:p>
    <w:p w14:paraId="58136AF6" w14:textId="77777777" w:rsidR="003D5081" w:rsidRPr="008E286D" w:rsidRDefault="003D5081" w:rsidP="00727F45">
      <w:pPr>
        <w:spacing w:before="120" w:after="120"/>
        <w:ind w:firstLine="567"/>
        <w:jc w:val="both"/>
        <w:rPr>
          <w:sz w:val="22"/>
        </w:rPr>
      </w:pPr>
      <w:r w:rsidRPr="008E286D">
        <w:rPr>
          <w:sz w:val="22"/>
        </w:rPr>
        <w:t>Снижение ключевой ставки Банка России</w:t>
      </w:r>
      <w:r w:rsidR="00F75E48" w:rsidRPr="008E286D">
        <w:rPr>
          <w:sz w:val="22"/>
        </w:rPr>
        <w:t xml:space="preserve"> в 2019-2020г.г.</w:t>
      </w:r>
      <w:r w:rsidRPr="008E286D">
        <w:rPr>
          <w:sz w:val="22"/>
        </w:rPr>
        <w:t>, а также реализация государственных программ стимулирования ипотеки – в первую очередь, программы «Льготной ипотеки» по ставке не выше 6,5% – обусловили снижение ставок ипотечного рынка. Повышение доступности ипотеки поддержало спрос на жилищном рынке, обеспечив рост показателей строительной отрасли.</w:t>
      </w:r>
    </w:p>
    <w:p w14:paraId="7BFB371B" w14:textId="77777777" w:rsidR="003D5081" w:rsidRPr="008E286D" w:rsidRDefault="003D5081" w:rsidP="00727F45">
      <w:pPr>
        <w:spacing w:before="120" w:after="120"/>
        <w:ind w:firstLine="567"/>
        <w:jc w:val="both"/>
        <w:rPr>
          <w:sz w:val="22"/>
        </w:rPr>
      </w:pPr>
      <w:r w:rsidRPr="008E286D">
        <w:rPr>
          <w:sz w:val="22"/>
        </w:rPr>
        <w:t xml:space="preserve">Стимулирование спроса на первичном рынке способствовало росту запусков новых проектов, которые росли на протяжении последних 14 месяцев: с августа 2020 г. по июнь 2021 г. запущено 48 млн кв. м жилья (+70% к сопоставимому периоду 2019–2020 гг.). Устойчивый рост запусков новых проектов способствовал увеличению портфеля строящегося многоквартирного жилья. С начала 2021 г. он вырос на 5,2% до 98,9 млн кв. м жилья на 01.10.2021. По мере увеличения объема строительства будет происходить рост предложения на рынке жилья, а значит, увеличиваться масштабы бизнеса и роль </w:t>
      </w:r>
      <w:r w:rsidR="00181D72" w:rsidRPr="008E286D">
        <w:rPr>
          <w:sz w:val="22"/>
        </w:rPr>
        <w:t>Эмитента</w:t>
      </w:r>
      <w:r w:rsidRPr="008E286D">
        <w:rPr>
          <w:sz w:val="22"/>
        </w:rPr>
        <w:t xml:space="preserve"> в этом сегмента кредитования. </w:t>
      </w:r>
    </w:p>
    <w:p w14:paraId="6F7DFB8B" w14:textId="77777777" w:rsidR="003D5081" w:rsidRPr="008E286D" w:rsidRDefault="003D5081" w:rsidP="00727F45">
      <w:pPr>
        <w:spacing w:before="120" w:after="120"/>
        <w:ind w:firstLine="567"/>
        <w:jc w:val="both"/>
        <w:rPr>
          <w:sz w:val="22"/>
        </w:rPr>
      </w:pPr>
      <w:r w:rsidRPr="008E286D">
        <w:rPr>
          <w:sz w:val="22"/>
        </w:rPr>
        <w:t>Продление программы «Льготной ипотеки» на новых условиях (повышение льготной ставки до 7% и снижение максимальной величины кредита до 3 млн руб.), привело к снижению объема кредитования по программе: среднемесячные выдачи в III квартале 2021 г. снизились по сравнению с I полугодием на 50% по количеству и 64% по стоимости. Наиболее заметным было снижение выдач в столичных регионах, где ранее максимальный размер кредита составлял 12 млн руб. (Москва, Санкт-Петербург, Московская и Ленинградская области). Одновременно с этим распространение «Семейной ипотеки» на семьи с одним ребенком, родившимся с 01.01.2018 по 31.12.2022, привело к росту выдач по программе с 1 июля. Уже в сентябре по «Семейной ипотеке» выдано 10,1 тыс. кредитов (на 66% выше среднемесячного уровня за I полугодие 2021 г.) на сумму 38,5 млрд руб. (+92%).</w:t>
      </w:r>
    </w:p>
    <w:p w14:paraId="4F2803B3" w14:textId="77777777" w:rsidR="00BD55EB" w:rsidRPr="008E286D" w:rsidRDefault="00BD55EB" w:rsidP="00727F45">
      <w:pPr>
        <w:adjustRightInd w:val="0"/>
        <w:spacing w:before="120" w:after="120"/>
        <w:ind w:firstLine="539"/>
        <w:jc w:val="both"/>
        <w:outlineLvl w:val="2"/>
        <w:rPr>
          <w:b/>
          <w:sz w:val="24"/>
          <w:szCs w:val="24"/>
        </w:rPr>
      </w:pPr>
      <w:bookmarkStart w:id="24" w:name="_Toc109212353"/>
      <w:r w:rsidRPr="008E286D">
        <w:rPr>
          <w:b/>
          <w:sz w:val="24"/>
          <w:szCs w:val="24"/>
        </w:rPr>
        <w:t xml:space="preserve">2.2. </w:t>
      </w:r>
      <w:r w:rsidRPr="00F23808">
        <w:rPr>
          <w:b/>
          <w:sz w:val="24"/>
          <w:szCs w:val="24"/>
        </w:rPr>
        <w:t>Основные финансовые показатели эмитента</w:t>
      </w:r>
      <w:bookmarkEnd w:id="24"/>
    </w:p>
    <w:p w14:paraId="09094835" w14:textId="341EA05E" w:rsidR="002E318B" w:rsidRDefault="006157C0" w:rsidP="00064FA8">
      <w:pPr>
        <w:adjustRightInd w:val="0"/>
        <w:spacing w:before="120" w:after="120"/>
        <w:ind w:firstLine="539"/>
        <w:jc w:val="both"/>
        <w:rPr>
          <w:sz w:val="22"/>
          <w:szCs w:val="22"/>
        </w:rPr>
      </w:pPr>
      <w:r w:rsidRPr="00825B53">
        <w:rPr>
          <w:sz w:val="22"/>
          <w:szCs w:val="22"/>
        </w:rPr>
        <w:t>Эмитенты, являющиеся некредитными финансовыми организациями, указывают следующие основные финансовые показатели</w:t>
      </w:r>
      <w:r w:rsidR="00302F36">
        <w:rPr>
          <w:sz w:val="22"/>
          <w:szCs w:val="22"/>
        </w:rPr>
        <w:t>.</w:t>
      </w:r>
    </w:p>
    <w:tbl>
      <w:tblPr>
        <w:tblW w:w="9356" w:type="dxa"/>
        <w:jc w:val="center"/>
        <w:tblLook w:val="04A0" w:firstRow="1" w:lastRow="0" w:firstColumn="1" w:lastColumn="0" w:noHBand="0" w:noVBand="1"/>
      </w:tblPr>
      <w:tblGrid>
        <w:gridCol w:w="635"/>
        <w:gridCol w:w="1999"/>
        <w:gridCol w:w="2743"/>
        <w:gridCol w:w="885"/>
        <w:gridCol w:w="979"/>
        <w:gridCol w:w="1068"/>
        <w:gridCol w:w="1047"/>
      </w:tblGrid>
      <w:tr w:rsidR="00AB6E8D" w:rsidRPr="002F09E6" w14:paraId="4BDB63BC" w14:textId="77777777" w:rsidTr="00A811D0">
        <w:trPr>
          <w:trHeight w:val="525"/>
          <w:jc w:val="center"/>
        </w:trPr>
        <w:tc>
          <w:tcPr>
            <w:tcW w:w="6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A5D5AF" w14:textId="77777777" w:rsidR="00AB6E8D" w:rsidRPr="002F09E6" w:rsidRDefault="00AB6E8D" w:rsidP="00A811D0">
            <w:pPr>
              <w:jc w:val="center"/>
              <w:rPr>
                <w:color w:val="000000"/>
                <w:sz w:val="22"/>
                <w:szCs w:val="22"/>
              </w:rPr>
            </w:pPr>
            <w:r w:rsidRPr="002F09E6">
              <w:rPr>
                <w:color w:val="000000"/>
                <w:sz w:val="22"/>
                <w:szCs w:val="22"/>
              </w:rPr>
              <w:t>N п/п</w:t>
            </w:r>
          </w:p>
        </w:tc>
        <w:tc>
          <w:tcPr>
            <w:tcW w:w="1999" w:type="dxa"/>
            <w:tcBorders>
              <w:top w:val="single" w:sz="8" w:space="0" w:color="auto"/>
              <w:left w:val="nil"/>
              <w:bottom w:val="single" w:sz="8" w:space="0" w:color="auto"/>
              <w:right w:val="single" w:sz="8" w:space="0" w:color="auto"/>
            </w:tcBorders>
            <w:shd w:val="clear" w:color="auto" w:fill="auto"/>
            <w:vAlign w:val="center"/>
            <w:hideMark/>
          </w:tcPr>
          <w:p w14:paraId="54037FBA" w14:textId="77777777" w:rsidR="00AB6E8D" w:rsidRPr="002F09E6" w:rsidRDefault="00AB6E8D" w:rsidP="00A811D0">
            <w:pPr>
              <w:jc w:val="center"/>
              <w:rPr>
                <w:color w:val="000000"/>
                <w:sz w:val="22"/>
                <w:szCs w:val="22"/>
              </w:rPr>
            </w:pPr>
            <w:r w:rsidRPr="002F09E6">
              <w:rPr>
                <w:color w:val="000000"/>
                <w:sz w:val="22"/>
                <w:szCs w:val="22"/>
              </w:rPr>
              <w:t>Наименование показателя</w:t>
            </w:r>
          </w:p>
        </w:tc>
        <w:tc>
          <w:tcPr>
            <w:tcW w:w="2743" w:type="dxa"/>
            <w:tcBorders>
              <w:top w:val="single" w:sz="8" w:space="0" w:color="auto"/>
              <w:left w:val="nil"/>
              <w:bottom w:val="single" w:sz="8" w:space="0" w:color="auto"/>
              <w:right w:val="single" w:sz="8" w:space="0" w:color="auto"/>
            </w:tcBorders>
            <w:shd w:val="clear" w:color="auto" w:fill="auto"/>
            <w:vAlign w:val="center"/>
            <w:hideMark/>
          </w:tcPr>
          <w:p w14:paraId="2547E4CE" w14:textId="77777777" w:rsidR="00AB6E8D" w:rsidRPr="002F09E6" w:rsidRDefault="00AB6E8D" w:rsidP="00A811D0">
            <w:pPr>
              <w:jc w:val="center"/>
              <w:rPr>
                <w:color w:val="000000"/>
                <w:sz w:val="22"/>
                <w:szCs w:val="22"/>
              </w:rPr>
            </w:pPr>
            <w:r w:rsidRPr="002F09E6">
              <w:rPr>
                <w:color w:val="000000"/>
                <w:sz w:val="22"/>
                <w:szCs w:val="22"/>
              </w:rPr>
              <w:t>Методика расчета показателя</w:t>
            </w:r>
          </w:p>
        </w:tc>
        <w:tc>
          <w:tcPr>
            <w:tcW w:w="885" w:type="dxa"/>
            <w:tcBorders>
              <w:top w:val="single" w:sz="8" w:space="0" w:color="auto"/>
              <w:left w:val="nil"/>
              <w:bottom w:val="single" w:sz="8" w:space="0" w:color="auto"/>
              <w:right w:val="single" w:sz="8" w:space="0" w:color="auto"/>
            </w:tcBorders>
            <w:shd w:val="clear" w:color="auto" w:fill="auto"/>
            <w:vAlign w:val="center"/>
            <w:hideMark/>
          </w:tcPr>
          <w:p w14:paraId="52216B55" w14:textId="77777777" w:rsidR="00AB6E8D" w:rsidRPr="002F09E6" w:rsidRDefault="00AB6E8D" w:rsidP="00A811D0">
            <w:pPr>
              <w:jc w:val="center"/>
              <w:rPr>
                <w:color w:val="000000"/>
                <w:sz w:val="22"/>
                <w:szCs w:val="22"/>
              </w:rPr>
            </w:pPr>
            <w:r>
              <w:rPr>
                <w:color w:val="000000"/>
                <w:sz w:val="22"/>
                <w:szCs w:val="22"/>
              </w:rPr>
              <w:t>2018</w:t>
            </w:r>
            <w:r w:rsidRPr="002F09E6">
              <w:rPr>
                <w:color w:val="000000"/>
                <w:sz w:val="22"/>
                <w:szCs w:val="22"/>
              </w:rPr>
              <w:t xml:space="preserve"> </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671F7411" w14:textId="77777777" w:rsidR="00AB6E8D" w:rsidRPr="002F09E6" w:rsidRDefault="00AB6E8D" w:rsidP="00A811D0">
            <w:pPr>
              <w:jc w:val="center"/>
              <w:rPr>
                <w:color w:val="000000"/>
                <w:sz w:val="22"/>
                <w:szCs w:val="22"/>
              </w:rPr>
            </w:pPr>
            <w:r w:rsidRPr="002F09E6">
              <w:rPr>
                <w:color w:val="000000"/>
                <w:sz w:val="22"/>
                <w:szCs w:val="22"/>
              </w:rPr>
              <w:t>2</w:t>
            </w:r>
            <w:r>
              <w:rPr>
                <w:color w:val="000000"/>
                <w:sz w:val="22"/>
                <w:szCs w:val="22"/>
              </w:rPr>
              <w:t>019</w:t>
            </w:r>
          </w:p>
        </w:tc>
        <w:tc>
          <w:tcPr>
            <w:tcW w:w="1068" w:type="dxa"/>
            <w:tcBorders>
              <w:top w:val="single" w:sz="8" w:space="0" w:color="auto"/>
              <w:left w:val="nil"/>
              <w:bottom w:val="single" w:sz="8" w:space="0" w:color="auto"/>
              <w:right w:val="single" w:sz="8" w:space="0" w:color="auto"/>
            </w:tcBorders>
            <w:shd w:val="clear" w:color="auto" w:fill="auto"/>
            <w:vAlign w:val="center"/>
            <w:hideMark/>
          </w:tcPr>
          <w:p w14:paraId="3CB4A85C" w14:textId="77777777" w:rsidR="00AB6E8D" w:rsidRPr="002F09E6" w:rsidRDefault="00AB6E8D" w:rsidP="00A811D0">
            <w:pPr>
              <w:jc w:val="center"/>
              <w:rPr>
                <w:color w:val="000000"/>
                <w:sz w:val="22"/>
                <w:szCs w:val="22"/>
              </w:rPr>
            </w:pPr>
            <w:r>
              <w:rPr>
                <w:color w:val="000000"/>
                <w:sz w:val="22"/>
                <w:szCs w:val="22"/>
              </w:rPr>
              <w:t>2020</w:t>
            </w:r>
          </w:p>
        </w:tc>
        <w:tc>
          <w:tcPr>
            <w:tcW w:w="1047" w:type="dxa"/>
            <w:tcBorders>
              <w:top w:val="single" w:sz="8" w:space="0" w:color="auto"/>
              <w:left w:val="nil"/>
              <w:bottom w:val="single" w:sz="8" w:space="0" w:color="auto"/>
              <w:right w:val="single" w:sz="8" w:space="0" w:color="auto"/>
            </w:tcBorders>
            <w:shd w:val="clear" w:color="auto" w:fill="auto"/>
            <w:vAlign w:val="center"/>
            <w:hideMark/>
          </w:tcPr>
          <w:p w14:paraId="79ABB8BF" w14:textId="77777777" w:rsidR="00AB6E8D" w:rsidRPr="002F09E6" w:rsidRDefault="00AB6E8D" w:rsidP="00A811D0">
            <w:pPr>
              <w:jc w:val="center"/>
              <w:rPr>
                <w:color w:val="000000"/>
                <w:sz w:val="22"/>
                <w:szCs w:val="22"/>
              </w:rPr>
            </w:pPr>
            <w:r w:rsidRPr="002F09E6">
              <w:rPr>
                <w:color w:val="000000"/>
                <w:sz w:val="22"/>
                <w:szCs w:val="22"/>
              </w:rPr>
              <w:t xml:space="preserve">9 </w:t>
            </w:r>
            <w:r>
              <w:rPr>
                <w:color w:val="000000"/>
                <w:sz w:val="22"/>
                <w:szCs w:val="22"/>
              </w:rPr>
              <w:t>мес. 2021</w:t>
            </w:r>
            <w:r w:rsidRPr="002F09E6">
              <w:rPr>
                <w:color w:val="000000"/>
                <w:sz w:val="22"/>
                <w:szCs w:val="22"/>
              </w:rPr>
              <w:t xml:space="preserve"> </w:t>
            </w:r>
          </w:p>
        </w:tc>
      </w:tr>
      <w:tr w:rsidR="00AB6E8D" w:rsidRPr="002F09E6" w14:paraId="11109321" w14:textId="77777777" w:rsidTr="00A811D0">
        <w:trPr>
          <w:trHeight w:val="330"/>
          <w:jc w:val="center"/>
        </w:trPr>
        <w:tc>
          <w:tcPr>
            <w:tcW w:w="635" w:type="dxa"/>
            <w:tcBorders>
              <w:top w:val="nil"/>
              <w:left w:val="single" w:sz="8" w:space="0" w:color="auto"/>
              <w:bottom w:val="single" w:sz="8" w:space="0" w:color="auto"/>
              <w:right w:val="single" w:sz="8" w:space="0" w:color="auto"/>
            </w:tcBorders>
            <w:shd w:val="clear" w:color="auto" w:fill="auto"/>
            <w:vAlign w:val="center"/>
            <w:hideMark/>
          </w:tcPr>
          <w:p w14:paraId="3A8DEFF3" w14:textId="77777777" w:rsidR="00AB6E8D" w:rsidRPr="002F09E6" w:rsidRDefault="00AB6E8D" w:rsidP="00A811D0">
            <w:pPr>
              <w:jc w:val="center"/>
              <w:rPr>
                <w:color w:val="000000"/>
                <w:sz w:val="22"/>
                <w:szCs w:val="22"/>
              </w:rPr>
            </w:pPr>
            <w:r w:rsidRPr="002F09E6">
              <w:rPr>
                <w:color w:val="000000"/>
                <w:sz w:val="22"/>
                <w:szCs w:val="22"/>
              </w:rPr>
              <w:t>1</w:t>
            </w:r>
          </w:p>
        </w:tc>
        <w:tc>
          <w:tcPr>
            <w:tcW w:w="1999" w:type="dxa"/>
            <w:tcBorders>
              <w:top w:val="nil"/>
              <w:left w:val="nil"/>
              <w:bottom w:val="single" w:sz="8" w:space="0" w:color="auto"/>
              <w:right w:val="single" w:sz="8" w:space="0" w:color="auto"/>
            </w:tcBorders>
            <w:shd w:val="clear" w:color="auto" w:fill="auto"/>
            <w:vAlign w:val="center"/>
            <w:hideMark/>
          </w:tcPr>
          <w:p w14:paraId="723B1025" w14:textId="77777777" w:rsidR="00AB6E8D" w:rsidRPr="002F09E6" w:rsidRDefault="00AB6E8D" w:rsidP="00A811D0">
            <w:pPr>
              <w:jc w:val="center"/>
              <w:rPr>
                <w:color w:val="000000"/>
                <w:sz w:val="22"/>
                <w:szCs w:val="22"/>
              </w:rPr>
            </w:pPr>
            <w:r w:rsidRPr="002F09E6">
              <w:rPr>
                <w:color w:val="000000"/>
                <w:sz w:val="22"/>
                <w:szCs w:val="22"/>
              </w:rPr>
              <w:t>2</w:t>
            </w:r>
          </w:p>
        </w:tc>
        <w:tc>
          <w:tcPr>
            <w:tcW w:w="2743" w:type="dxa"/>
            <w:tcBorders>
              <w:top w:val="nil"/>
              <w:left w:val="nil"/>
              <w:bottom w:val="single" w:sz="8" w:space="0" w:color="auto"/>
              <w:right w:val="single" w:sz="8" w:space="0" w:color="auto"/>
            </w:tcBorders>
            <w:shd w:val="clear" w:color="auto" w:fill="auto"/>
            <w:vAlign w:val="center"/>
            <w:hideMark/>
          </w:tcPr>
          <w:p w14:paraId="5EE75799" w14:textId="77777777" w:rsidR="00AB6E8D" w:rsidRPr="002F09E6" w:rsidRDefault="00AB6E8D" w:rsidP="00A811D0">
            <w:pPr>
              <w:jc w:val="center"/>
              <w:rPr>
                <w:color w:val="000000"/>
                <w:sz w:val="22"/>
                <w:szCs w:val="22"/>
              </w:rPr>
            </w:pPr>
            <w:r w:rsidRPr="002F09E6">
              <w:rPr>
                <w:color w:val="000000"/>
                <w:sz w:val="22"/>
                <w:szCs w:val="22"/>
              </w:rPr>
              <w:t>3</w:t>
            </w:r>
          </w:p>
        </w:tc>
        <w:tc>
          <w:tcPr>
            <w:tcW w:w="885" w:type="dxa"/>
            <w:tcBorders>
              <w:top w:val="nil"/>
              <w:left w:val="nil"/>
              <w:bottom w:val="single" w:sz="8" w:space="0" w:color="auto"/>
              <w:right w:val="single" w:sz="8" w:space="0" w:color="auto"/>
            </w:tcBorders>
            <w:shd w:val="clear" w:color="auto" w:fill="auto"/>
            <w:vAlign w:val="center"/>
            <w:hideMark/>
          </w:tcPr>
          <w:p w14:paraId="6C1861AB" w14:textId="77777777" w:rsidR="00AB6E8D" w:rsidRPr="002F09E6" w:rsidRDefault="00AB6E8D" w:rsidP="00A811D0">
            <w:pPr>
              <w:jc w:val="center"/>
              <w:rPr>
                <w:color w:val="000000"/>
                <w:sz w:val="22"/>
                <w:szCs w:val="22"/>
              </w:rPr>
            </w:pPr>
            <w:r w:rsidRPr="002F09E6">
              <w:rPr>
                <w:color w:val="000000"/>
                <w:sz w:val="22"/>
                <w:szCs w:val="22"/>
              </w:rPr>
              <w:t>4</w:t>
            </w:r>
          </w:p>
        </w:tc>
        <w:tc>
          <w:tcPr>
            <w:tcW w:w="979" w:type="dxa"/>
            <w:tcBorders>
              <w:top w:val="nil"/>
              <w:left w:val="nil"/>
              <w:bottom w:val="single" w:sz="8" w:space="0" w:color="auto"/>
              <w:right w:val="single" w:sz="8" w:space="0" w:color="auto"/>
            </w:tcBorders>
            <w:shd w:val="clear" w:color="auto" w:fill="auto"/>
            <w:vAlign w:val="center"/>
            <w:hideMark/>
          </w:tcPr>
          <w:p w14:paraId="7E67DC32" w14:textId="77777777" w:rsidR="00AB6E8D" w:rsidRPr="002F09E6" w:rsidRDefault="00AB6E8D" w:rsidP="00A811D0">
            <w:pPr>
              <w:jc w:val="center"/>
              <w:rPr>
                <w:color w:val="000000"/>
                <w:sz w:val="22"/>
                <w:szCs w:val="22"/>
              </w:rPr>
            </w:pPr>
            <w:r w:rsidRPr="002F09E6">
              <w:rPr>
                <w:color w:val="000000"/>
                <w:sz w:val="22"/>
                <w:szCs w:val="22"/>
              </w:rPr>
              <w:t>5</w:t>
            </w:r>
          </w:p>
        </w:tc>
        <w:tc>
          <w:tcPr>
            <w:tcW w:w="1068" w:type="dxa"/>
            <w:tcBorders>
              <w:top w:val="nil"/>
              <w:left w:val="nil"/>
              <w:bottom w:val="single" w:sz="8" w:space="0" w:color="auto"/>
              <w:right w:val="single" w:sz="8" w:space="0" w:color="auto"/>
            </w:tcBorders>
            <w:shd w:val="clear" w:color="auto" w:fill="auto"/>
            <w:vAlign w:val="center"/>
            <w:hideMark/>
          </w:tcPr>
          <w:p w14:paraId="71776CC3" w14:textId="77777777" w:rsidR="00AB6E8D" w:rsidRPr="002F09E6" w:rsidRDefault="00AB6E8D" w:rsidP="00A811D0">
            <w:pPr>
              <w:jc w:val="center"/>
              <w:rPr>
                <w:color w:val="000000"/>
                <w:sz w:val="22"/>
                <w:szCs w:val="22"/>
              </w:rPr>
            </w:pPr>
            <w:r w:rsidRPr="002F09E6">
              <w:rPr>
                <w:color w:val="000000"/>
                <w:sz w:val="22"/>
                <w:szCs w:val="22"/>
              </w:rPr>
              <w:t>6</w:t>
            </w:r>
          </w:p>
        </w:tc>
        <w:tc>
          <w:tcPr>
            <w:tcW w:w="1047" w:type="dxa"/>
            <w:tcBorders>
              <w:top w:val="nil"/>
              <w:left w:val="nil"/>
              <w:bottom w:val="single" w:sz="8" w:space="0" w:color="auto"/>
              <w:right w:val="single" w:sz="8" w:space="0" w:color="auto"/>
            </w:tcBorders>
            <w:shd w:val="clear" w:color="auto" w:fill="auto"/>
            <w:vAlign w:val="center"/>
            <w:hideMark/>
          </w:tcPr>
          <w:p w14:paraId="0D9465C3" w14:textId="77777777" w:rsidR="00AB6E8D" w:rsidRPr="002F09E6" w:rsidRDefault="00AB6E8D" w:rsidP="00A811D0">
            <w:pPr>
              <w:jc w:val="center"/>
              <w:rPr>
                <w:color w:val="000000"/>
                <w:sz w:val="22"/>
                <w:szCs w:val="22"/>
              </w:rPr>
            </w:pPr>
            <w:r w:rsidRPr="002F09E6">
              <w:rPr>
                <w:color w:val="000000"/>
                <w:sz w:val="22"/>
                <w:szCs w:val="22"/>
              </w:rPr>
              <w:t>7</w:t>
            </w:r>
          </w:p>
        </w:tc>
      </w:tr>
      <w:tr w:rsidR="00AB6E8D" w:rsidRPr="002F09E6" w14:paraId="3D08F7DD" w14:textId="77777777" w:rsidTr="00A811D0">
        <w:trPr>
          <w:trHeight w:val="930"/>
          <w:jc w:val="center"/>
        </w:trPr>
        <w:tc>
          <w:tcPr>
            <w:tcW w:w="635" w:type="dxa"/>
            <w:tcBorders>
              <w:top w:val="nil"/>
              <w:left w:val="single" w:sz="8" w:space="0" w:color="auto"/>
              <w:bottom w:val="single" w:sz="8" w:space="0" w:color="auto"/>
              <w:right w:val="single" w:sz="8" w:space="0" w:color="auto"/>
            </w:tcBorders>
            <w:shd w:val="clear" w:color="auto" w:fill="auto"/>
            <w:vAlign w:val="center"/>
            <w:hideMark/>
          </w:tcPr>
          <w:p w14:paraId="43E90FB0" w14:textId="77777777" w:rsidR="00AB6E8D" w:rsidRPr="002F09E6" w:rsidRDefault="00AB6E8D" w:rsidP="00A811D0">
            <w:pPr>
              <w:jc w:val="center"/>
              <w:rPr>
                <w:color w:val="000000"/>
                <w:sz w:val="22"/>
                <w:szCs w:val="22"/>
              </w:rPr>
            </w:pPr>
            <w:r w:rsidRPr="002F09E6">
              <w:rPr>
                <w:color w:val="000000"/>
                <w:sz w:val="22"/>
                <w:szCs w:val="22"/>
              </w:rPr>
              <w:t>1</w:t>
            </w:r>
          </w:p>
        </w:tc>
        <w:tc>
          <w:tcPr>
            <w:tcW w:w="1999" w:type="dxa"/>
            <w:tcBorders>
              <w:top w:val="nil"/>
              <w:left w:val="nil"/>
              <w:bottom w:val="single" w:sz="8" w:space="0" w:color="auto"/>
              <w:right w:val="single" w:sz="8" w:space="0" w:color="auto"/>
            </w:tcBorders>
            <w:shd w:val="clear" w:color="auto" w:fill="auto"/>
            <w:vAlign w:val="center"/>
            <w:hideMark/>
          </w:tcPr>
          <w:p w14:paraId="5F0B9D57" w14:textId="77777777" w:rsidR="00AB6E8D" w:rsidRPr="002F09E6" w:rsidRDefault="00AB6E8D" w:rsidP="00A811D0">
            <w:pPr>
              <w:rPr>
                <w:color w:val="000000"/>
                <w:sz w:val="22"/>
                <w:szCs w:val="22"/>
              </w:rPr>
            </w:pPr>
            <w:r w:rsidRPr="002F09E6">
              <w:rPr>
                <w:color w:val="000000"/>
                <w:sz w:val="22"/>
                <w:szCs w:val="22"/>
              </w:rPr>
              <w:t>Чистые процентные доходы после создания резерва под кредитные убытки, млн руб</w:t>
            </w:r>
            <w:r w:rsidRPr="00A24F7C">
              <w:rPr>
                <w:color w:val="000000"/>
                <w:sz w:val="22"/>
                <w:szCs w:val="22"/>
              </w:rPr>
              <w:t>.</w:t>
            </w:r>
          </w:p>
        </w:tc>
        <w:tc>
          <w:tcPr>
            <w:tcW w:w="2743" w:type="dxa"/>
            <w:tcBorders>
              <w:top w:val="nil"/>
              <w:left w:val="nil"/>
              <w:bottom w:val="single" w:sz="8" w:space="0" w:color="auto"/>
              <w:right w:val="single" w:sz="8" w:space="0" w:color="auto"/>
            </w:tcBorders>
            <w:shd w:val="clear" w:color="auto" w:fill="auto"/>
            <w:vAlign w:val="center"/>
            <w:hideMark/>
          </w:tcPr>
          <w:p w14:paraId="5B9FFA9B" w14:textId="77777777" w:rsidR="00AB6E8D" w:rsidRPr="002F09E6" w:rsidRDefault="00AB6E8D" w:rsidP="00A811D0">
            <w:pPr>
              <w:rPr>
                <w:color w:val="000000"/>
                <w:sz w:val="22"/>
                <w:szCs w:val="22"/>
              </w:rPr>
            </w:pPr>
            <w:r w:rsidRPr="002F09E6">
              <w:rPr>
                <w:color w:val="000000"/>
                <w:sz w:val="22"/>
                <w:szCs w:val="22"/>
              </w:rPr>
              <w:t>Строка "Чистые процентные доходы после резервов под кредитные убытки по долговым финансовым активам" консолидированного отчета о прибылях и убытках консолидированной отчетности по МСФО</w:t>
            </w:r>
          </w:p>
        </w:tc>
        <w:tc>
          <w:tcPr>
            <w:tcW w:w="885" w:type="dxa"/>
            <w:tcBorders>
              <w:top w:val="nil"/>
              <w:left w:val="nil"/>
              <w:bottom w:val="single" w:sz="8" w:space="0" w:color="auto"/>
              <w:right w:val="single" w:sz="8" w:space="0" w:color="auto"/>
            </w:tcBorders>
            <w:shd w:val="clear" w:color="auto" w:fill="auto"/>
            <w:vAlign w:val="center"/>
          </w:tcPr>
          <w:p w14:paraId="235DEAA5" w14:textId="77777777" w:rsidR="00AB6E8D" w:rsidRPr="002F09E6" w:rsidRDefault="00AB6E8D" w:rsidP="00A811D0">
            <w:pPr>
              <w:jc w:val="center"/>
              <w:rPr>
                <w:color w:val="000000"/>
                <w:sz w:val="22"/>
                <w:szCs w:val="22"/>
                <w:lang w:val="en-US"/>
              </w:rPr>
            </w:pPr>
            <w:r w:rsidRPr="002F09E6">
              <w:rPr>
                <w:color w:val="000000"/>
                <w:sz w:val="22"/>
                <w:szCs w:val="22"/>
              </w:rPr>
              <w:t>20 728</w:t>
            </w:r>
          </w:p>
        </w:tc>
        <w:tc>
          <w:tcPr>
            <w:tcW w:w="979" w:type="dxa"/>
            <w:tcBorders>
              <w:top w:val="nil"/>
              <w:left w:val="nil"/>
              <w:bottom w:val="single" w:sz="8" w:space="0" w:color="auto"/>
              <w:right w:val="single" w:sz="8" w:space="0" w:color="auto"/>
            </w:tcBorders>
            <w:shd w:val="clear" w:color="auto" w:fill="auto"/>
            <w:vAlign w:val="center"/>
          </w:tcPr>
          <w:p w14:paraId="64FF89B7" w14:textId="77777777" w:rsidR="00AB6E8D" w:rsidRPr="002F09E6" w:rsidRDefault="00AB6E8D" w:rsidP="00A811D0">
            <w:pPr>
              <w:jc w:val="center"/>
              <w:rPr>
                <w:color w:val="000000"/>
                <w:sz w:val="22"/>
                <w:szCs w:val="22"/>
                <w:lang w:val="en-US"/>
              </w:rPr>
            </w:pPr>
            <w:r w:rsidRPr="002F09E6">
              <w:rPr>
                <w:color w:val="000000"/>
                <w:sz w:val="22"/>
                <w:szCs w:val="22"/>
              </w:rPr>
              <w:t>20 946</w:t>
            </w:r>
          </w:p>
        </w:tc>
        <w:tc>
          <w:tcPr>
            <w:tcW w:w="1068" w:type="dxa"/>
            <w:tcBorders>
              <w:top w:val="nil"/>
              <w:left w:val="nil"/>
              <w:bottom w:val="single" w:sz="8" w:space="0" w:color="auto"/>
              <w:right w:val="single" w:sz="8" w:space="0" w:color="auto"/>
            </w:tcBorders>
            <w:shd w:val="clear" w:color="auto" w:fill="auto"/>
            <w:vAlign w:val="center"/>
          </w:tcPr>
          <w:p w14:paraId="3A532026" w14:textId="77777777" w:rsidR="00AB6E8D" w:rsidRPr="002F09E6" w:rsidRDefault="00AB6E8D" w:rsidP="00A811D0">
            <w:pPr>
              <w:jc w:val="center"/>
              <w:rPr>
                <w:color w:val="000000"/>
                <w:sz w:val="22"/>
                <w:szCs w:val="22"/>
              </w:rPr>
            </w:pPr>
            <w:r w:rsidRPr="002F09E6">
              <w:rPr>
                <w:color w:val="000000"/>
                <w:sz w:val="22"/>
                <w:szCs w:val="22"/>
              </w:rPr>
              <w:t>18 930</w:t>
            </w:r>
          </w:p>
        </w:tc>
        <w:tc>
          <w:tcPr>
            <w:tcW w:w="1047" w:type="dxa"/>
            <w:tcBorders>
              <w:top w:val="nil"/>
              <w:left w:val="nil"/>
              <w:bottom w:val="single" w:sz="8" w:space="0" w:color="auto"/>
              <w:right w:val="single" w:sz="8" w:space="0" w:color="auto"/>
            </w:tcBorders>
            <w:shd w:val="clear" w:color="auto" w:fill="auto"/>
            <w:vAlign w:val="center"/>
          </w:tcPr>
          <w:p w14:paraId="22053683" w14:textId="77777777" w:rsidR="00AB6E8D" w:rsidRPr="002F09E6" w:rsidRDefault="00AB6E8D" w:rsidP="00A811D0">
            <w:pPr>
              <w:jc w:val="center"/>
              <w:rPr>
                <w:color w:val="000000"/>
                <w:sz w:val="22"/>
                <w:szCs w:val="22"/>
                <w:lang w:val="en-US"/>
              </w:rPr>
            </w:pPr>
            <w:r w:rsidRPr="002F09E6">
              <w:rPr>
                <w:color w:val="000000"/>
                <w:sz w:val="22"/>
                <w:szCs w:val="22"/>
              </w:rPr>
              <w:t>26 023</w:t>
            </w:r>
          </w:p>
        </w:tc>
      </w:tr>
      <w:tr w:rsidR="00AB6E8D" w:rsidRPr="002F09E6" w14:paraId="0830BD62" w14:textId="77777777" w:rsidTr="00A811D0">
        <w:trPr>
          <w:trHeight w:val="780"/>
          <w:jc w:val="center"/>
        </w:trPr>
        <w:tc>
          <w:tcPr>
            <w:tcW w:w="635" w:type="dxa"/>
            <w:tcBorders>
              <w:top w:val="nil"/>
              <w:left w:val="single" w:sz="8" w:space="0" w:color="auto"/>
              <w:bottom w:val="single" w:sz="8" w:space="0" w:color="auto"/>
              <w:right w:val="single" w:sz="8" w:space="0" w:color="auto"/>
            </w:tcBorders>
            <w:shd w:val="clear" w:color="auto" w:fill="auto"/>
            <w:vAlign w:val="center"/>
            <w:hideMark/>
          </w:tcPr>
          <w:p w14:paraId="1C199C93" w14:textId="77777777" w:rsidR="00AB6E8D" w:rsidRPr="002F09E6" w:rsidRDefault="00AB6E8D" w:rsidP="00A811D0">
            <w:pPr>
              <w:jc w:val="center"/>
              <w:rPr>
                <w:color w:val="000000"/>
                <w:sz w:val="22"/>
                <w:szCs w:val="22"/>
              </w:rPr>
            </w:pPr>
            <w:r w:rsidRPr="002F09E6">
              <w:rPr>
                <w:color w:val="000000"/>
                <w:sz w:val="22"/>
                <w:szCs w:val="22"/>
              </w:rPr>
              <w:t>2</w:t>
            </w:r>
          </w:p>
        </w:tc>
        <w:tc>
          <w:tcPr>
            <w:tcW w:w="1999" w:type="dxa"/>
            <w:tcBorders>
              <w:top w:val="nil"/>
              <w:left w:val="nil"/>
              <w:bottom w:val="single" w:sz="8" w:space="0" w:color="auto"/>
              <w:right w:val="single" w:sz="8" w:space="0" w:color="auto"/>
            </w:tcBorders>
            <w:shd w:val="clear" w:color="auto" w:fill="auto"/>
            <w:vAlign w:val="center"/>
            <w:hideMark/>
          </w:tcPr>
          <w:p w14:paraId="1D986B3A" w14:textId="77777777" w:rsidR="00AB6E8D" w:rsidRPr="002F09E6" w:rsidRDefault="00AB6E8D" w:rsidP="00A811D0">
            <w:pPr>
              <w:rPr>
                <w:color w:val="000000"/>
                <w:sz w:val="22"/>
                <w:szCs w:val="22"/>
              </w:rPr>
            </w:pPr>
            <w:r w:rsidRPr="002F09E6">
              <w:rPr>
                <w:color w:val="000000"/>
                <w:sz w:val="22"/>
                <w:szCs w:val="22"/>
              </w:rPr>
              <w:t>Операционные доходы, млн. руб</w:t>
            </w:r>
            <w:r w:rsidRPr="00A24F7C">
              <w:rPr>
                <w:color w:val="000000"/>
                <w:sz w:val="22"/>
                <w:szCs w:val="22"/>
              </w:rPr>
              <w:t>.</w:t>
            </w:r>
          </w:p>
        </w:tc>
        <w:tc>
          <w:tcPr>
            <w:tcW w:w="2743" w:type="dxa"/>
            <w:tcBorders>
              <w:top w:val="nil"/>
              <w:left w:val="nil"/>
              <w:bottom w:val="single" w:sz="8" w:space="0" w:color="auto"/>
              <w:right w:val="single" w:sz="8" w:space="0" w:color="auto"/>
            </w:tcBorders>
            <w:shd w:val="clear" w:color="auto" w:fill="auto"/>
            <w:vAlign w:val="center"/>
            <w:hideMark/>
          </w:tcPr>
          <w:p w14:paraId="7B564FE8" w14:textId="77777777" w:rsidR="00AB6E8D" w:rsidRPr="002F09E6" w:rsidRDefault="00AB6E8D" w:rsidP="00A811D0">
            <w:pPr>
              <w:rPr>
                <w:color w:val="000000"/>
                <w:sz w:val="22"/>
                <w:szCs w:val="22"/>
              </w:rPr>
            </w:pPr>
            <w:r w:rsidRPr="00D702E6">
              <w:rPr>
                <w:color w:val="000000"/>
                <w:sz w:val="22"/>
                <w:szCs w:val="22"/>
              </w:rPr>
              <w:t>Строка "Операционные доходы" консолидированного отчета о прибылях и убытках консолидированной отчетности по МСФО</w:t>
            </w:r>
          </w:p>
        </w:tc>
        <w:tc>
          <w:tcPr>
            <w:tcW w:w="885" w:type="dxa"/>
            <w:tcBorders>
              <w:top w:val="nil"/>
              <w:left w:val="nil"/>
              <w:bottom w:val="single" w:sz="8" w:space="0" w:color="auto"/>
              <w:right w:val="single" w:sz="8" w:space="0" w:color="auto"/>
            </w:tcBorders>
            <w:shd w:val="clear" w:color="auto" w:fill="auto"/>
            <w:vAlign w:val="center"/>
          </w:tcPr>
          <w:p w14:paraId="39446E31" w14:textId="77777777" w:rsidR="00AB6E8D" w:rsidRPr="002F09E6" w:rsidRDefault="00AB6E8D" w:rsidP="00A811D0">
            <w:pPr>
              <w:jc w:val="center"/>
              <w:rPr>
                <w:color w:val="000000"/>
                <w:sz w:val="22"/>
                <w:szCs w:val="22"/>
                <w:lang w:val="en-US"/>
              </w:rPr>
            </w:pPr>
            <w:r w:rsidRPr="002F09E6">
              <w:rPr>
                <w:color w:val="000000"/>
                <w:sz w:val="22"/>
                <w:szCs w:val="22"/>
                <w:lang w:val="en-US"/>
              </w:rPr>
              <w:t>38 289</w:t>
            </w:r>
          </w:p>
        </w:tc>
        <w:tc>
          <w:tcPr>
            <w:tcW w:w="979" w:type="dxa"/>
            <w:tcBorders>
              <w:top w:val="nil"/>
              <w:left w:val="nil"/>
              <w:bottom w:val="single" w:sz="8" w:space="0" w:color="auto"/>
              <w:right w:val="single" w:sz="8" w:space="0" w:color="auto"/>
            </w:tcBorders>
            <w:shd w:val="clear" w:color="auto" w:fill="auto"/>
            <w:vAlign w:val="center"/>
          </w:tcPr>
          <w:p w14:paraId="114431D5" w14:textId="77777777" w:rsidR="00AB6E8D" w:rsidRPr="002F09E6" w:rsidRDefault="00AB6E8D" w:rsidP="00A811D0">
            <w:pPr>
              <w:jc w:val="center"/>
              <w:rPr>
                <w:color w:val="000000"/>
                <w:sz w:val="22"/>
                <w:szCs w:val="22"/>
                <w:lang w:val="en-US"/>
              </w:rPr>
            </w:pPr>
            <w:r w:rsidRPr="002F09E6">
              <w:rPr>
                <w:color w:val="000000"/>
                <w:sz w:val="22"/>
                <w:szCs w:val="22"/>
                <w:lang w:val="en-US"/>
              </w:rPr>
              <w:t>44 164</w:t>
            </w:r>
          </w:p>
        </w:tc>
        <w:tc>
          <w:tcPr>
            <w:tcW w:w="1068" w:type="dxa"/>
            <w:tcBorders>
              <w:top w:val="nil"/>
              <w:left w:val="nil"/>
              <w:bottom w:val="single" w:sz="8" w:space="0" w:color="auto"/>
              <w:right w:val="single" w:sz="8" w:space="0" w:color="auto"/>
            </w:tcBorders>
            <w:shd w:val="clear" w:color="auto" w:fill="auto"/>
            <w:vAlign w:val="center"/>
          </w:tcPr>
          <w:p w14:paraId="00387EAA" w14:textId="77777777" w:rsidR="00AB6E8D" w:rsidRPr="002F09E6" w:rsidRDefault="00AB6E8D" w:rsidP="00A811D0">
            <w:pPr>
              <w:jc w:val="center"/>
              <w:rPr>
                <w:color w:val="000000"/>
                <w:sz w:val="22"/>
                <w:szCs w:val="22"/>
                <w:lang w:val="en-US"/>
              </w:rPr>
            </w:pPr>
            <w:r w:rsidRPr="002F09E6">
              <w:rPr>
                <w:color w:val="000000"/>
                <w:sz w:val="22"/>
                <w:szCs w:val="22"/>
                <w:lang w:val="en-US"/>
              </w:rPr>
              <w:t>51 564</w:t>
            </w:r>
          </w:p>
        </w:tc>
        <w:tc>
          <w:tcPr>
            <w:tcW w:w="1047" w:type="dxa"/>
            <w:tcBorders>
              <w:top w:val="nil"/>
              <w:left w:val="nil"/>
              <w:bottom w:val="single" w:sz="8" w:space="0" w:color="auto"/>
              <w:right w:val="single" w:sz="8" w:space="0" w:color="auto"/>
            </w:tcBorders>
            <w:shd w:val="clear" w:color="auto" w:fill="auto"/>
            <w:vAlign w:val="center"/>
          </w:tcPr>
          <w:p w14:paraId="126001C6" w14:textId="77777777" w:rsidR="00AB6E8D" w:rsidRPr="002F09E6" w:rsidRDefault="00AB6E8D" w:rsidP="00A811D0">
            <w:pPr>
              <w:jc w:val="center"/>
              <w:rPr>
                <w:color w:val="000000"/>
                <w:sz w:val="22"/>
                <w:szCs w:val="22"/>
                <w:lang w:val="en-US"/>
              </w:rPr>
            </w:pPr>
            <w:r w:rsidRPr="002F09E6">
              <w:rPr>
                <w:color w:val="000000"/>
                <w:sz w:val="22"/>
                <w:szCs w:val="22"/>
                <w:lang w:val="en-US"/>
              </w:rPr>
              <w:t xml:space="preserve">43 452 </w:t>
            </w:r>
          </w:p>
        </w:tc>
      </w:tr>
      <w:tr w:rsidR="00AB6E8D" w:rsidRPr="002F09E6" w14:paraId="6F10464F" w14:textId="77777777" w:rsidTr="00A811D0">
        <w:trPr>
          <w:trHeight w:val="780"/>
          <w:jc w:val="center"/>
        </w:trPr>
        <w:tc>
          <w:tcPr>
            <w:tcW w:w="635" w:type="dxa"/>
            <w:tcBorders>
              <w:top w:val="nil"/>
              <w:left w:val="single" w:sz="8" w:space="0" w:color="auto"/>
              <w:bottom w:val="single" w:sz="8" w:space="0" w:color="auto"/>
              <w:right w:val="single" w:sz="8" w:space="0" w:color="auto"/>
            </w:tcBorders>
            <w:shd w:val="clear" w:color="auto" w:fill="auto"/>
            <w:vAlign w:val="center"/>
          </w:tcPr>
          <w:p w14:paraId="50DE2023" w14:textId="77777777" w:rsidR="00AB6E8D" w:rsidRPr="002F09E6" w:rsidRDefault="00AB6E8D" w:rsidP="00A811D0">
            <w:pPr>
              <w:jc w:val="center"/>
              <w:rPr>
                <w:color w:val="000000"/>
                <w:sz w:val="22"/>
                <w:szCs w:val="22"/>
              </w:rPr>
            </w:pPr>
            <w:r w:rsidRPr="002F09E6">
              <w:rPr>
                <w:color w:val="000000"/>
                <w:sz w:val="22"/>
                <w:szCs w:val="22"/>
              </w:rPr>
              <w:t>3</w:t>
            </w:r>
          </w:p>
        </w:tc>
        <w:tc>
          <w:tcPr>
            <w:tcW w:w="1999" w:type="dxa"/>
            <w:tcBorders>
              <w:top w:val="nil"/>
              <w:left w:val="nil"/>
              <w:bottom w:val="single" w:sz="8" w:space="0" w:color="auto"/>
              <w:right w:val="single" w:sz="8" w:space="0" w:color="auto"/>
            </w:tcBorders>
            <w:shd w:val="clear" w:color="auto" w:fill="auto"/>
          </w:tcPr>
          <w:p w14:paraId="7483D24F" w14:textId="77777777" w:rsidR="00AB6E8D" w:rsidRPr="002F09E6" w:rsidRDefault="00AB6E8D" w:rsidP="00A811D0">
            <w:pPr>
              <w:rPr>
                <w:color w:val="000000"/>
                <w:sz w:val="22"/>
                <w:szCs w:val="22"/>
              </w:rPr>
            </w:pPr>
            <w:r w:rsidRPr="002F09E6">
              <w:rPr>
                <w:color w:val="000000"/>
                <w:sz w:val="22"/>
                <w:szCs w:val="22"/>
              </w:rPr>
              <w:t>Коэффициент отношения затрат к доходу (CIR),</w:t>
            </w:r>
            <w:r w:rsidRPr="00A24F7C">
              <w:rPr>
                <w:color w:val="000000"/>
                <w:sz w:val="22"/>
                <w:szCs w:val="22"/>
              </w:rPr>
              <w:t xml:space="preserve"> %</w:t>
            </w:r>
          </w:p>
        </w:tc>
        <w:tc>
          <w:tcPr>
            <w:tcW w:w="2743" w:type="dxa"/>
            <w:tcBorders>
              <w:top w:val="nil"/>
              <w:left w:val="nil"/>
              <w:bottom w:val="single" w:sz="8" w:space="0" w:color="auto"/>
              <w:right w:val="single" w:sz="8" w:space="0" w:color="auto"/>
            </w:tcBorders>
            <w:shd w:val="clear" w:color="auto" w:fill="auto"/>
          </w:tcPr>
          <w:p w14:paraId="00280CD3" w14:textId="77777777" w:rsidR="00AB6E8D" w:rsidRPr="002F09E6" w:rsidRDefault="00AB6E8D" w:rsidP="00A811D0">
            <w:pPr>
              <w:rPr>
                <w:color w:val="000000"/>
                <w:sz w:val="22"/>
                <w:szCs w:val="22"/>
              </w:rPr>
            </w:pPr>
            <w:r w:rsidRPr="002F09E6">
              <w:rPr>
                <w:color w:val="000000"/>
                <w:sz w:val="22"/>
                <w:szCs w:val="22"/>
              </w:rPr>
              <w:t>Отношение операционных расходов к операционным доходам до создания резервов</w:t>
            </w:r>
          </w:p>
        </w:tc>
        <w:tc>
          <w:tcPr>
            <w:tcW w:w="885" w:type="dxa"/>
            <w:tcBorders>
              <w:top w:val="nil"/>
              <w:left w:val="nil"/>
              <w:bottom w:val="single" w:sz="8" w:space="0" w:color="auto"/>
              <w:right w:val="single" w:sz="8" w:space="0" w:color="auto"/>
            </w:tcBorders>
            <w:shd w:val="clear" w:color="auto" w:fill="auto"/>
            <w:vAlign w:val="center"/>
          </w:tcPr>
          <w:p w14:paraId="1B80B254" w14:textId="77777777" w:rsidR="00AB6E8D" w:rsidRPr="002F09E6" w:rsidRDefault="00AB6E8D" w:rsidP="00A811D0">
            <w:pPr>
              <w:jc w:val="center"/>
              <w:rPr>
                <w:color w:val="000000"/>
                <w:sz w:val="22"/>
                <w:szCs w:val="22"/>
                <w:lang w:val="en-US"/>
              </w:rPr>
            </w:pPr>
            <w:r w:rsidRPr="002F09E6">
              <w:rPr>
                <w:color w:val="000000"/>
                <w:sz w:val="22"/>
                <w:szCs w:val="22"/>
                <w:lang w:val="en-US"/>
              </w:rPr>
              <w:t>46</w:t>
            </w:r>
            <w:r w:rsidRPr="002F09E6">
              <w:rPr>
                <w:color w:val="000000"/>
                <w:sz w:val="22"/>
                <w:szCs w:val="22"/>
              </w:rPr>
              <w:t>,</w:t>
            </w:r>
            <w:r w:rsidRPr="002F09E6">
              <w:rPr>
                <w:color w:val="000000"/>
                <w:sz w:val="22"/>
                <w:szCs w:val="22"/>
                <w:lang w:val="en-US"/>
              </w:rPr>
              <w:t>3</w:t>
            </w:r>
          </w:p>
        </w:tc>
        <w:tc>
          <w:tcPr>
            <w:tcW w:w="979" w:type="dxa"/>
            <w:tcBorders>
              <w:top w:val="nil"/>
              <w:left w:val="nil"/>
              <w:bottom w:val="single" w:sz="8" w:space="0" w:color="auto"/>
              <w:right w:val="single" w:sz="8" w:space="0" w:color="auto"/>
            </w:tcBorders>
            <w:shd w:val="clear" w:color="auto" w:fill="auto"/>
            <w:vAlign w:val="center"/>
          </w:tcPr>
          <w:p w14:paraId="3345F26C" w14:textId="77777777" w:rsidR="00AB6E8D" w:rsidRPr="002F09E6" w:rsidRDefault="00AB6E8D" w:rsidP="00A811D0">
            <w:pPr>
              <w:jc w:val="center"/>
              <w:rPr>
                <w:color w:val="000000"/>
                <w:sz w:val="22"/>
                <w:szCs w:val="22"/>
              </w:rPr>
            </w:pPr>
            <w:r w:rsidRPr="002F09E6">
              <w:rPr>
                <w:color w:val="000000"/>
                <w:sz w:val="22"/>
                <w:szCs w:val="22"/>
              </w:rPr>
              <w:t>42,4</w:t>
            </w:r>
          </w:p>
        </w:tc>
        <w:tc>
          <w:tcPr>
            <w:tcW w:w="1068" w:type="dxa"/>
            <w:tcBorders>
              <w:top w:val="nil"/>
              <w:left w:val="nil"/>
              <w:bottom w:val="single" w:sz="8" w:space="0" w:color="auto"/>
              <w:right w:val="single" w:sz="8" w:space="0" w:color="auto"/>
            </w:tcBorders>
            <w:shd w:val="clear" w:color="auto" w:fill="auto"/>
            <w:vAlign w:val="center"/>
          </w:tcPr>
          <w:p w14:paraId="1D71DA0D" w14:textId="77777777" w:rsidR="00AB6E8D" w:rsidRPr="002F09E6" w:rsidRDefault="00AB6E8D" w:rsidP="00A811D0">
            <w:pPr>
              <w:jc w:val="center"/>
              <w:rPr>
                <w:color w:val="000000"/>
                <w:sz w:val="22"/>
                <w:szCs w:val="22"/>
              </w:rPr>
            </w:pPr>
            <w:r w:rsidRPr="002F09E6">
              <w:rPr>
                <w:color w:val="000000"/>
                <w:sz w:val="22"/>
                <w:szCs w:val="22"/>
              </w:rPr>
              <w:t>36,8</w:t>
            </w:r>
          </w:p>
        </w:tc>
        <w:tc>
          <w:tcPr>
            <w:tcW w:w="1047" w:type="dxa"/>
            <w:tcBorders>
              <w:top w:val="nil"/>
              <w:left w:val="nil"/>
              <w:bottom w:val="single" w:sz="8" w:space="0" w:color="auto"/>
              <w:right w:val="single" w:sz="8" w:space="0" w:color="auto"/>
            </w:tcBorders>
            <w:shd w:val="clear" w:color="auto" w:fill="auto"/>
            <w:vAlign w:val="center"/>
          </w:tcPr>
          <w:p w14:paraId="33C6DCC5" w14:textId="77777777" w:rsidR="00AB6E8D" w:rsidRPr="002F09E6" w:rsidRDefault="00AB6E8D" w:rsidP="00A811D0">
            <w:pPr>
              <w:jc w:val="center"/>
              <w:rPr>
                <w:color w:val="000000"/>
                <w:sz w:val="22"/>
                <w:szCs w:val="22"/>
              </w:rPr>
            </w:pPr>
            <w:r w:rsidRPr="002F09E6">
              <w:rPr>
                <w:color w:val="000000"/>
                <w:sz w:val="22"/>
                <w:szCs w:val="22"/>
              </w:rPr>
              <w:t>32,7</w:t>
            </w:r>
          </w:p>
        </w:tc>
      </w:tr>
      <w:tr w:rsidR="00AB6E8D" w:rsidRPr="002F09E6" w14:paraId="538E66E3" w14:textId="77777777" w:rsidTr="00A811D0">
        <w:trPr>
          <w:trHeight w:val="525"/>
          <w:jc w:val="center"/>
        </w:trPr>
        <w:tc>
          <w:tcPr>
            <w:tcW w:w="635" w:type="dxa"/>
            <w:tcBorders>
              <w:top w:val="nil"/>
              <w:left w:val="single" w:sz="8" w:space="0" w:color="auto"/>
              <w:bottom w:val="single" w:sz="8" w:space="0" w:color="auto"/>
              <w:right w:val="single" w:sz="8" w:space="0" w:color="auto"/>
            </w:tcBorders>
            <w:shd w:val="clear" w:color="auto" w:fill="auto"/>
            <w:vAlign w:val="center"/>
            <w:hideMark/>
          </w:tcPr>
          <w:p w14:paraId="5E662F3F" w14:textId="77777777" w:rsidR="00AB6E8D" w:rsidRPr="002F09E6" w:rsidRDefault="00AB6E8D" w:rsidP="00A811D0">
            <w:pPr>
              <w:jc w:val="center"/>
              <w:rPr>
                <w:color w:val="000000"/>
                <w:sz w:val="22"/>
                <w:szCs w:val="22"/>
              </w:rPr>
            </w:pPr>
            <w:r w:rsidRPr="002F09E6">
              <w:rPr>
                <w:color w:val="000000"/>
                <w:sz w:val="22"/>
                <w:szCs w:val="22"/>
              </w:rPr>
              <w:t>4</w:t>
            </w:r>
          </w:p>
        </w:tc>
        <w:tc>
          <w:tcPr>
            <w:tcW w:w="1999" w:type="dxa"/>
            <w:tcBorders>
              <w:top w:val="nil"/>
              <w:left w:val="nil"/>
              <w:bottom w:val="single" w:sz="8" w:space="0" w:color="auto"/>
              <w:right w:val="single" w:sz="8" w:space="0" w:color="auto"/>
            </w:tcBorders>
            <w:shd w:val="clear" w:color="auto" w:fill="auto"/>
            <w:vAlign w:val="center"/>
            <w:hideMark/>
          </w:tcPr>
          <w:p w14:paraId="112F691E" w14:textId="77777777" w:rsidR="00AB6E8D" w:rsidRPr="002F09E6" w:rsidRDefault="00AB6E8D" w:rsidP="00A811D0">
            <w:pPr>
              <w:rPr>
                <w:color w:val="000000"/>
                <w:sz w:val="22"/>
                <w:szCs w:val="22"/>
              </w:rPr>
            </w:pPr>
            <w:r w:rsidRPr="002F09E6">
              <w:rPr>
                <w:color w:val="000000"/>
                <w:sz w:val="22"/>
                <w:szCs w:val="22"/>
              </w:rPr>
              <w:t>Чистая прибыль (убыток) за период, млн.</w:t>
            </w:r>
            <w:r w:rsidRPr="00A24F7C">
              <w:rPr>
                <w:color w:val="000000"/>
                <w:sz w:val="22"/>
                <w:szCs w:val="22"/>
              </w:rPr>
              <w:t xml:space="preserve"> руб.</w:t>
            </w:r>
          </w:p>
        </w:tc>
        <w:tc>
          <w:tcPr>
            <w:tcW w:w="2743" w:type="dxa"/>
            <w:tcBorders>
              <w:top w:val="nil"/>
              <w:left w:val="nil"/>
              <w:bottom w:val="single" w:sz="8" w:space="0" w:color="auto"/>
              <w:right w:val="single" w:sz="8" w:space="0" w:color="auto"/>
            </w:tcBorders>
            <w:shd w:val="clear" w:color="auto" w:fill="auto"/>
            <w:vAlign w:val="center"/>
            <w:hideMark/>
          </w:tcPr>
          <w:p w14:paraId="62E06695" w14:textId="77777777" w:rsidR="00AB6E8D" w:rsidRPr="002F09E6" w:rsidRDefault="00AB6E8D" w:rsidP="00A811D0">
            <w:pPr>
              <w:rPr>
                <w:color w:val="000000"/>
                <w:sz w:val="22"/>
                <w:szCs w:val="22"/>
              </w:rPr>
            </w:pPr>
            <w:r w:rsidRPr="002F09E6">
              <w:rPr>
                <w:color w:val="000000"/>
                <w:sz w:val="22"/>
                <w:szCs w:val="22"/>
              </w:rPr>
              <w:t>С</w:t>
            </w:r>
            <w:r w:rsidRPr="00A24F7C">
              <w:rPr>
                <w:color w:val="000000"/>
                <w:sz w:val="22"/>
                <w:szCs w:val="22"/>
              </w:rPr>
              <w:t xml:space="preserve">трока "Чистая прибыль (убыток)" консолидированного </w:t>
            </w:r>
            <w:r w:rsidRPr="00A24F7C">
              <w:rPr>
                <w:color w:val="000000"/>
                <w:sz w:val="22"/>
                <w:szCs w:val="22"/>
              </w:rPr>
              <w:lastRenderedPageBreak/>
              <w:t>отчета о прибылях и убытках консолидированной отчетности по МСФО</w:t>
            </w:r>
          </w:p>
        </w:tc>
        <w:tc>
          <w:tcPr>
            <w:tcW w:w="885" w:type="dxa"/>
            <w:tcBorders>
              <w:top w:val="nil"/>
              <w:left w:val="nil"/>
              <w:bottom w:val="single" w:sz="8" w:space="0" w:color="auto"/>
              <w:right w:val="single" w:sz="8" w:space="0" w:color="auto"/>
            </w:tcBorders>
            <w:shd w:val="clear" w:color="auto" w:fill="auto"/>
            <w:vAlign w:val="center"/>
            <w:hideMark/>
          </w:tcPr>
          <w:p w14:paraId="55CC554B" w14:textId="77777777" w:rsidR="00AB6E8D" w:rsidRPr="002F09E6" w:rsidRDefault="00AB6E8D" w:rsidP="00A811D0">
            <w:pPr>
              <w:jc w:val="center"/>
              <w:rPr>
                <w:color w:val="000000"/>
                <w:sz w:val="22"/>
                <w:szCs w:val="22"/>
                <w:lang w:val="en-US"/>
              </w:rPr>
            </w:pPr>
            <w:r w:rsidRPr="002F09E6">
              <w:rPr>
                <w:color w:val="000000"/>
                <w:sz w:val="22"/>
                <w:szCs w:val="22"/>
                <w:lang w:val="en-US"/>
              </w:rPr>
              <w:lastRenderedPageBreak/>
              <w:t>19 284</w:t>
            </w:r>
          </w:p>
        </w:tc>
        <w:tc>
          <w:tcPr>
            <w:tcW w:w="979" w:type="dxa"/>
            <w:tcBorders>
              <w:top w:val="nil"/>
              <w:left w:val="nil"/>
              <w:bottom w:val="single" w:sz="8" w:space="0" w:color="auto"/>
              <w:right w:val="single" w:sz="8" w:space="0" w:color="auto"/>
            </w:tcBorders>
            <w:shd w:val="clear" w:color="auto" w:fill="auto"/>
            <w:vAlign w:val="center"/>
            <w:hideMark/>
          </w:tcPr>
          <w:p w14:paraId="1AF0FF0E" w14:textId="77777777" w:rsidR="00AB6E8D" w:rsidRPr="002F09E6" w:rsidRDefault="00AB6E8D" w:rsidP="00A811D0">
            <w:pPr>
              <w:jc w:val="center"/>
              <w:rPr>
                <w:color w:val="000000"/>
                <w:sz w:val="22"/>
                <w:szCs w:val="22"/>
                <w:lang w:val="en-US"/>
              </w:rPr>
            </w:pPr>
            <w:r w:rsidRPr="002F09E6">
              <w:rPr>
                <w:color w:val="000000"/>
                <w:sz w:val="22"/>
                <w:szCs w:val="22"/>
                <w:lang w:val="en-US"/>
              </w:rPr>
              <w:t>20 346</w:t>
            </w:r>
          </w:p>
        </w:tc>
        <w:tc>
          <w:tcPr>
            <w:tcW w:w="1068" w:type="dxa"/>
            <w:tcBorders>
              <w:top w:val="nil"/>
              <w:left w:val="nil"/>
              <w:bottom w:val="single" w:sz="8" w:space="0" w:color="auto"/>
              <w:right w:val="single" w:sz="8" w:space="0" w:color="auto"/>
            </w:tcBorders>
            <w:shd w:val="clear" w:color="auto" w:fill="auto"/>
            <w:vAlign w:val="center"/>
            <w:hideMark/>
          </w:tcPr>
          <w:p w14:paraId="2A7589A3" w14:textId="77777777" w:rsidR="00AB6E8D" w:rsidRPr="002F09E6" w:rsidRDefault="00AB6E8D" w:rsidP="00A811D0">
            <w:pPr>
              <w:jc w:val="center"/>
              <w:rPr>
                <w:color w:val="000000"/>
                <w:sz w:val="22"/>
                <w:szCs w:val="22"/>
              </w:rPr>
            </w:pPr>
            <w:r w:rsidRPr="002F09E6">
              <w:rPr>
                <w:sz w:val="22"/>
                <w:szCs w:val="22"/>
              </w:rPr>
              <w:t>26 320</w:t>
            </w:r>
          </w:p>
        </w:tc>
        <w:tc>
          <w:tcPr>
            <w:tcW w:w="1047" w:type="dxa"/>
            <w:tcBorders>
              <w:top w:val="nil"/>
              <w:left w:val="nil"/>
              <w:bottom w:val="single" w:sz="8" w:space="0" w:color="auto"/>
              <w:right w:val="single" w:sz="8" w:space="0" w:color="auto"/>
            </w:tcBorders>
            <w:shd w:val="clear" w:color="auto" w:fill="auto"/>
            <w:vAlign w:val="center"/>
            <w:hideMark/>
          </w:tcPr>
          <w:p w14:paraId="7A2E0BFA" w14:textId="77777777" w:rsidR="00AB6E8D" w:rsidRPr="002F09E6" w:rsidRDefault="00AB6E8D" w:rsidP="00A811D0">
            <w:pPr>
              <w:jc w:val="center"/>
              <w:rPr>
                <w:color w:val="000000"/>
                <w:sz w:val="22"/>
                <w:szCs w:val="22"/>
                <w:lang w:val="en-US"/>
              </w:rPr>
            </w:pPr>
            <w:r w:rsidRPr="002F09E6">
              <w:rPr>
                <w:color w:val="000000"/>
                <w:sz w:val="22"/>
                <w:szCs w:val="22"/>
                <w:lang w:val="en-US"/>
              </w:rPr>
              <w:t>27 394</w:t>
            </w:r>
          </w:p>
        </w:tc>
      </w:tr>
      <w:tr w:rsidR="00AB6E8D" w:rsidRPr="002F09E6" w14:paraId="021067F7" w14:textId="77777777" w:rsidTr="00A811D0">
        <w:trPr>
          <w:trHeight w:val="525"/>
          <w:jc w:val="center"/>
        </w:trPr>
        <w:tc>
          <w:tcPr>
            <w:tcW w:w="635" w:type="dxa"/>
            <w:tcBorders>
              <w:top w:val="nil"/>
              <w:left w:val="single" w:sz="8" w:space="0" w:color="auto"/>
              <w:bottom w:val="single" w:sz="8" w:space="0" w:color="auto"/>
              <w:right w:val="single" w:sz="8" w:space="0" w:color="auto"/>
            </w:tcBorders>
            <w:shd w:val="clear" w:color="auto" w:fill="auto"/>
            <w:vAlign w:val="center"/>
          </w:tcPr>
          <w:p w14:paraId="190DF00E" w14:textId="77777777" w:rsidR="00AB6E8D" w:rsidRPr="002F09E6" w:rsidRDefault="00AB6E8D" w:rsidP="00A811D0">
            <w:pPr>
              <w:jc w:val="center"/>
              <w:rPr>
                <w:color w:val="000000"/>
                <w:sz w:val="22"/>
                <w:szCs w:val="22"/>
              </w:rPr>
            </w:pPr>
            <w:r w:rsidRPr="002F09E6">
              <w:rPr>
                <w:color w:val="000000"/>
                <w:sz w:val="22"/>
                <w:szCs w:val="22"/>
              </w:rPr>
              <w:t>5</w:t>
            </w:r>
          </w:p>
        </w:tc>
        <w:tc>
          <w:tcPr>
            <w:tcW w:w="1999" w:type="dxa"/>
            <w:tcBorders>
              <w:top w:val="nil"/>
              <w:left w:val="nil"/>
              <w:bottom w:val="single" w:sz="8" w:space="0" w:color="auto"/>
              <w:right w:val="single" w:sz="8" w:space="0" w:color="auto"/>
            </w:tcBorders>
            <w:shd w:val="clear" w:color="auto" w:fill="auto"/>
            <w:vAlign w:val="center"/>
          </w:tcPr>
          <w:p w14:paraId="46BEF78B" w14:textId="77777777" w:rsidR="00AB6E8D" w:rsidRPr="002F09E6" w:rsidRDefault="00AB6E8D" w:rsidP="00A811D0">
            <w:pPr>
              <w:rPr>
                <w:color w:val="000000"/>
                <w:sz w:val="22"/>
                <w:szCs w:val="22"/>
              </w:rPr>
            </w:pPr>
            <w:r w:rsidRPr="002F09E6">
              <w:rPr>
                <w:color w:val="000000"/>
                <w:sz w:val="22"/>
                <w:szCs w:val="22"/>
              </w:rPr>
              <w:t>Чистая прибыль к операционным доходам,</w:t>
            </w:r>
            <w:r w:rsidRPr="00A24F7C">
              <w:rPr>
                <w:color w:val="000000"/>
                <w:sz w:val="22"/>
                <w:szCs w:val="22"/>
              </w:rPr>
              <w:t xml:space="preserve"> %</w:t>
            </w:r>
          </w:p>
        </w:tc>
        <w:tc>
          <w:tcPr>
            <w:tcW w:w="2743" w:type="dxa"/>
            <w:tcBorders>
              <w:top w:val="nil"/>
              <w:left w:val="nil"/>
              <w:bottom w:val="single" w:sz="8" w:space="0" w:color="auto"/>
              <w:right w:val="single" w:sz="8" w:space="0" w:color="auto"/>
            </w:tcBorders>
            <w:shd w:val="clear" w:color="auto" w:fill="auto"/>
            <w:vAlign w:val="center"/>
          </w:tcPr>
          <w:p w14:paraId="272B5AA7" w14:textId="77777777" w:rsidR="00AB6E8D" w:rsidRPr="00A24F7C" w:rsidRDefault="00AB6E8D" w:rsidP="00A811D0">
            <w:pPr>
              <w:rPr>
                <w:color w:val="000000"/>
                <w:sz w:val="22"/>
                <w:szCs w:val="22"/>
              </w:rPr>
            </w:pPr>
            <w:r w:rsidRPr="002F09E6">
              <w:rPr>
                <w:color w:val="000000"/>
                <w:sz w:val="22"/>
                <w:szCs w:val="22"/>
              </w:rPr>
              <w:t>Отношение показателя Чистая прибыль (убыток)</w:t>
            </w:r>
            <w:r>
              <w:rPr>
                <w:color w:val="000000"/>
                <w:sz w:val="22"/>
                <w:szCs w:val="22"/>
              </w:rPr>
              <w:t xml:space="preserve">  </w:t>
            </w:r>
            <w:r w:rsidRPr="002F09E6">
              <w:rPr>
                <w:color w:val="000000"/>
                <w:sz w:val="22"/>
                <w:szCs w:val="22"/>
              </w:rPr>
              <w:t>к Операционным доходам</w:t>
            </w:r>
          </w:p>
        </w:tc>
        <w:tc>
          <w:tcPr>
            <w:tcW w:w="885" w:type="dxa"/>
            <w:tcBorders>
              <w:top w:val="nil"/>
              <w:left w:val="nil"/>
              <w:bottom w:val="single" w:sz="8" w:space="0" w:color="auto"/>
              <w:right w:val="single" w:sz="8" w:space="0" w:color="auto"/>
            </w:tcBorders>
            <w:shd w:val="clear" w:color="auto" w:fill="auto"/>
            <w:vAlign w:val="center"/>
          </w:tcPr>
          <w:p w14:paraId="45417343" w14:textId="77777777" w:rsidR="00AB6E8D" w:rsidRPr="002F09E6" w:rsidRDefault="00AB6E8D" w:rsidP="00A811D0">
            <w:pPr>
              <w:jc w:val="center"/>
              <w:rPr>
                <w:color w:val="000000"/>
                <w:sz w:val="22"/>
                <w:szCs w:val="22"/>
              </w:rPr>
            </w:pPr>
            <w:r w:rsidRPr="002F09E6">
              <w:rPr>
                <w:color w:val="000000"/>
                <w:sz w:val="22"/>
                <w:szCs w:val="22"/>
              </w:rPr>
              <w:t>50,4</w:t>
            </w:r>
          </w:p>
        </w:tc>
        <w:tc>
          <w:tcPr>
            <w:tcW w:w="979" w:type="dxa"/>
            <w:tcBorders>
              <w:top w:val="nil"/>
              <w:left w:val="nil"/>
              <w:bottom w:val="single" w:sz="8" w:space="0" w:color="auto"/>
              <w:right w:val="single" w:sz="8" w:space="0" w:color="auto"/>
            </w:tcBorders>
            <w:shd w:val="clear" w:color="auto" w:fill="auto"/>
            <w:vAlign w:val="center"/>
          </w:tcPr>
          <w:p w14:paraId="7AEFACD3" w14:textId="77777777" w:rsidR="00AB6E8D" w:rsidRPr="002F09E6" w:rsidRDefault="00AB6E8D" w:rsidP="00A811D0">
            <w:pPr>
              <w:jc w:val="center"/>
              <w:rPr>
                <w:color w:val="000000"/>
                <w:sz w:val="22"/>
                <w:szCs w:val="22"/>
              </w:rPr>
            </w:pPr>
            <w:r w:rsidRPr="002F09E6">
              <w:rPr>
                <w:color w:val="000000"/>
                <w:sz w:val="22"/>
                <w:szCs w:val="22"/>
              </w:rPr>
              <w:t>46,1</w:t>
            </w:r>
          </w:p>
        </w:tc>
        <w:tc>
          <w:tcPr>
            <w:tcW w:w="1068" w:type="dxa"/>
            <w:tcBorders>
              <w:top w:val="nil"/>
              <w:left w:val="nil"/>
              <w:bottom w:val="single" w:sz="8" w:space="0" w:color="auto"/>
              <w:right w:val="single" w:sz="8" w:space="0" w:color="auto"/>
            </w:tcBorders>
            <w:shd w:val="clear" w:color="auto" w:fill="auto"/>
            <w:vAlign w:val="center"/>
          </w:tcPr>
          <w:p w14:paraId="57C61289" w14:textId="77777777" w:rsidR="00AB6E8D" w:rsidRPr="002F09E6" w:rsidRDefault="00AB6E8D" w:rsidP="00A811D0">
            <w:pPr>
              <w:jc w:val="center"/>
              <w:rPr>
                <w:sz w:val="22"/>
                <w:szCs w:val="22"/>
              </w:rPr>
            </w:pPr>
            <w:r w:rsidRPr="002F09E6">
              <w:rPr>
                <w:sz w:val="22"/>
                <w:szCs w:val="22"/>
              </w:rPr>
              <w:t>51,0</w:t>
            </w:r>
          </w:p>
        </w:tc>
        <w:tc>
          <w:tcPr>
            <w:tcW w:w="1047" w:type="dxa"/>
            <w:tcBorders>
              <w:top w:val="nil"/>
              <w:left w:val="nil"/>
              <w:bottom w:val="single" w:sz="8" w:space="0" w:color="auto"/>
              <w:right w:val="single" w:sz="8" w:space="0" w:color="auto"/>
            </w:tcBorders>
            <w:shd w:val="clear" w:color="auto" w:fill="auto"/>
            <w:vAlign w:val="center"/>
          </w:tcPr>
          <w:p w14:paraId="64C20395" w14:textId="77777777" w:rsidR="00AB6E8D" w:rsidRPr="002F09E6" w:rsidRDefault="00AB6E8D" w:rsidP="00A811D0">
            <w:pPr>
              <w:jc w:val="center"/>
              <w:rPr>
                <w:color w:val="000000"/>
                <w:sz w:val="22"/>
                <w:szCs w:val="22"/>
              </w:rPr>
            </w:pPr>
            <w:r w:rsidRPr="002F09E6">
              <w:rPr>
                <w:color w:val="000000"/>
                <w:sz w:val="22"/>
                <w:szCs w:val="22"/>
              </w:rPr>
              <w:t>63,0</w:t>
            </w:r>
          </w:p>
        </w:tc>
      </w:tr>
      <w:tr w:rsidR="00AB6E8D" w:rsidRPr="002F09E6" w14:paraId="480A82FF" w14:textId="77777777" w:rsidTr="00A811D0">
        <w:trPr>
          <w:trHeight w:val="525"/>
          <w:jc w:val="center"/>
        </w:trPr>
        <w:tc>
          <w:tcPr>
            <w:tcW w:w="635" w:type="dxa"/>
            <w:tcBorders>
              <w:top w:val="nil"/>
              <w:left w:val="single" w:sz="8" w:space="0" w:color="auto"/>
              <w:bottom w:val="single" w:sz="8" w:space="0" w:color="auto"/>
              <w:right w:val="single" w:sz="8" w:space="0" w:color="auto"/>
            </w:tcBorders>
            <w:shd w:val="clear" w:color="auto" w:fill="auto"/>
            <w:vAlign w:val="center"/>
          </w:tcPr>
          <w:p w14:paraId="4A71135F" w14:textId="77777777" w:rsidR="00AB6E8D" w:rsidRPr="002F09E6" w:rsidRDefault="00AB6E8D" w:rsidP="00A811D0">
            <w:pPr>
              <w:jc w:val="center"/>
              <w:rPr>
                <w:color w:val="000000"/>
                <w:sz w:val="22"/>
                <w:szCs w:val="22"/>
              </w:rPr>
            </w:pPr>
            <w:r w:rsidRPr="002F09E6">
              <w:rPr>
                <w:color w:val="000000"/>
                <w:sz w:val="22"/>
                <w:szCs w:val="22"/>
              </w:rPr>
              <w:t>6</w:t>
            </w:r>
          </w:p>
        </w:tc>
        <w:tc>
          <w:tcPr>
            <w:tcW w:w="1999" w:type="dxa"/>
            <w:tcBorders>
              <w:top w:val="nil"/>
              <w:left w:val="nil"/>
              <w:bottom w:val="single" w:sz="8" w:space="0" w:color="auto"/>
              <w:right w:val="single" w:sz="8" w:space="0" w:color="auto"/>
            </w:tcBorders>
            <w:shd w:val="clear" w:color="auto" w:fill="auto"/>
            <w:vAlign w:val="center"/>
          </w:tcPr>
          <w:p w14:paraId="6F00F688" w14:textId="77777777" w:rsidR="00AB6E8D" w:rsidRPr="002F09E6" w:rsidRDefault="00AB6E8D" w:rsidP="00A811D0">
            <w:pPr>
              <w:rPr>
                <w:color w:val="000000"/>
                <w:sz w:val="22"/>
                <w:szCs w:val="22"/>
              </w:rPr>
            </w:pPr>
            <w:r w:rsidRPr="002F09E6">
              <w:rPr>
                <w:color w:val="000000"/>
                <w:sz w:val="22"/>
                <w:szCs w:val="22"/>
              </w:rPr>
              <w:t>Расходы на приобретение основных средств и нематериальных активов (капитальные затраты), млн</w:t>
            </w:r>
            <w:r w:rsidRPr="00A24F7C">
              <w:rPr>
                <w:color w:val="000000"/>
                <w:sz w:val="22"/>
                <w:szCs w:val="22"/>
              </w:rPr>
              <w:t xml:space="preserve"> руб.</w:t>
            </w:r>
          </w:p>
        </w:tc>
        <w:tc>
          <w:tcPr>
            <w:tcW w:w="2743" w:type="dxa"/>
            <w:tcBorders>
              <w:top w:val="nil"/>
              <w:left w:val="nil"/>
              <w:bottom w:val="single" w:sz="8" w:space="0" w:color="auto"/>
              <w:right w:val="single" w:sz="8" w:space="0" w:color="auto"/>
            </w:tcBorders>
            <w:shd w:val="clear" w:color="auto" w:fill="auto"/>
            <w:vAlign w:val="center"/>
          </w:tcPr>
          <w:p w14:paraId="12FEBA24" w14:textId="77777777" w:rsidR="00AB6E8D" w:rsidRPr="002F09E6" w:rsidRDefault="00AB6E8D" w:rsidP="00A811D0">
            <w:pPr>
              <w:rPr>
                <w:color w:val="000000"/>
                <w:sz w:val="22"/>
                <w:szCs w:val="22"/>
              </w:rPr>
            </w:pPr>
            <w:r w:rsidRPr="002F09E6">
              <w:rPr>
                <w:color w:val="000000"/>
                <w:sz w:val="22"/>
                <w:szCs w:val="22"/>
              </w:rPr>
              <w:t>С</w:t>
            </w:r>
            <w:r w:rsidRPr="00A24F7C">
              <w:rPr>
                <w:color w:val="000000"/>
                <w:sz w:val="22"/>
                <w:szCs w:val="22"/>
              </w:rPr>
              <w:t xml:space="preserve">трока </w:t>
            </w:r>
            <w:r w:rsidRPr="002F09E6">
              <w:rPr>
                <w:color w:val="000000"/>
                <w:sz w:val="22"/>
                <w:szCs w:val="22"/>
              </w:rPr>
              <w:t>«Приобретение основных средств и нематериальных активов» консолидированного отчета о движении денежных средств консолидированной отчетности по МСФО</w:t>
            </w:r>
          </w:p>
        </w:tc>
        <w:tc>
          <w:tcPr>
            <w:tcW w:w="885" w:type="dxa"/>
            <w:tcBorders>
              <w:top w:val="nil"/>
              <w:left w:val="nil"/>
              <w:bottom w:val="single" w:sz="8" w:space="0" w:color="auto"/>
              <w:right w:val="single" w:sz="8" w:space="0" w:color="auto"/>
            </w:tcBorders>
            <w:shd w:val="clear" w:color="auto" w:fill="auto"/>
            <w:vAlign w:val="center"/>
          </w:tcPr>
          <w:p w14:paraId="5137BEEF" w14:textId="77777777" w:rsidR="00AB6E8D" w:rsidRPr="002F09E6" w:rsidRDefault="00AB6E8D" w:rsidP="00A811D0">
            <w:pPr>
              <w:jc w:val="center"/>
              <w:rPr>
                <w:color w:val="000000"/>
                <w:sz w:val="22"/>
                <w:szCs w:val="22"/>
              </w:rPr>
            </w:pPr>
            <w:r w:rsidRPr="002F09E6">
              <w:rPr>
                <w:color w:val="000000"/>
                <w:sz w:val="22"/>
                <w:szCs w:val="22"/>
              </w:rPr>
              <w:t>2 028</w:t>
            </w:r>
          </w:p>
        </w:tc>
        <w:tc>
          <w:tcPr>
            <w:tcW w:w="979" w:type="dxa"/>
            <w:tcBorders>
              <w:top w:val="nil"/>
              <w:left w:val="nil"/>
              <w:bottom w:val="single" w:sz="8" w:space="0" w:color="auto"/>
              <w:right w:val="single" w:sz="8" w:space="0" w:color="auto"/>
            </w:tcBorders>
            <w:shd w:val="clear" w:color="auto" w:fill="auto"/>
            <w:vAlign w:val="center"/>
          </w:tcPr>
          <w:p w14:paraId="62A4B814" w14:textId="77777777" w:rsidR="00AB6E8D" w:rsidRPr="002F09E6" w:rsidRDefault="00AB6E8D" w:rsidP="00A811D0">
            <w:pPr>
              <w:jc w:val="center"/>
              <w:rPr>
                <w:color w:val="000000"/>
                <w:sz w:val="22"/>
                <w:szCs w:val="22"/>
              </w:rPr>
            </w:pPr>
            <w:r w:rsidRPr="002F09E6">
              <w:rPr>
                <w:color w:val="000000"/>
                <w:sz w:val="22"/>
                <w:szCs w:val="22"/>
              </w:rPr>
              <w:t>2 764</w:t>
            </w:r>
          </w:p>
        </w:tc>
        <w:tc>
          <w:tcPr>
            <w:tcW w:w="1068" w:type="dxa"/>
            <w:tcBorders>
              <w:top w:val="nil"/>
              <w:left w:val="nil"/>
              <w:bottom w:val="single" w:sz="8" w:space="0" w:color="auto"/>
              <w:right w:val="single" w:sz="8" w:space="0" w:color="auto"/>
            </w:tcBorders>
            <w:shd w:val="clear" w:color="auto" w:fill="auto"/>
            <w:vAlign w:val="center"/>
          </w:tcPr>
          <w:p w14:paraId="6436CEA0" w14:textId="77777777" w:rsidR="00AB6E8D" w:rsidRPr="002F09E6" w:rsidRDefault="00AB6E8D" w:rsidP="00A811D0">
            <w:pPr>
              <w:jc w:val="center"/>
              <w:rPr>
                <w:color w:val="000000"/>
                <w:sz w:val="22"/>
                <w:szCs w:val="22"/>
              </w:rPr>
            </w:pPr>
            <w:r w:rsidRPr="002F09E6">
              <w:rPr>
                <w:color w:val="000000"/>
                <w:sz w:val="22"/>
                <w:szCs w:val="22"/>
              </w:rPr>
              <w:t>4 972</w:t>
            </w:r>
          </w:p>
        </w:tc>
        <w:tc>
          <w:tcPr>
            <w:tcW w:w="1047" w:type="dxa"/>
            <w:tcBorders>
              <w:top w:val="nil"/>
              <w:left w:val="nil"/>
              <w:bottom w:val="single" w:sz="8" w:space="0" w:color="auto"/>
              <w:right w:val="single" w:sz="8" w:space="0" w:color="auto"/>
            </w:tcBorders>
            <w:shd w:val="clear" w:color="auto" w:fill="auto"/>
            <w:vAlign w:val="center"/>
          </w:tcPr>
          <w:p w14:paraId="25A1B787" w14:textId="77777777" w:rsidR="00AB6E8D" w:rsidRPr="002F09E6" w:rsidRDefault="00AB6E8D" w:rsidP="00A811D0">
            <w:pPr>
              <w:jc w:val="center"/>
              <w:rPr>
                <w:color w:val="000000"/>
                <w:sz w:val="22"/>
                <w:szCs w:val="22"/>
              </w:rPr>
            </w:pPr>
            <w:r w:rsidRPr="002F09E6">
              <w:rPr>
                <w:color w:val="000000"/>
                <w:sz w:val="22"/>
                <w:szCs w:val="22"/>
              </w:rPr>
              <w:t>2 853</w:t>
            </w:r>
          </w:p>
        </w:tc>
      </w:tr>
      <w:tr w:rsidR="00AB6E8D" w:rsidRPr="002F09E6" w14:paraId="2E89DC9C" w14:textId="77777777" w:rsidTr="00A811D0">
        <w:trPr>
          <w:trHeight w:val="975"/>
          <w:jc w:val="center"/>
        </w:trPr>
        <w:tc>
          <w:tcPr>
            <w:tcW w:w="635" w:type="dxa"/>
            <w:tcBorders>
              <w:top w:val="nil"/>
              <w:left w:val="single" w:sz="8" w:space="0" w:color="auto"/>
              <w:bottom w:val="single" w:sz="8" w:space="0" w:color="auto"/>
              <w:right w:val="single" w:sz="8" w:space="0" w:color="auto"/>
            </w:tcBorders>
            <w:shd w:val="clear" w:color="auto" w:fill="auto"/>
            <w:vAlign w:val="center"/>
            <w:hideMark/>
          </w:tcPr>
          <w:p w14:paraId="56503904" w14:textId="77777777" w:rsidR="00AB6E8D" w:rsidRPr="002F09E6" w:rsidRDefault="00AB6E8D" w:rsidP="00A811D0">
            <w:pPr>
              <w:jc w:val="center"/>
              <w:rPr>
                <w:color w:val="000000"/>
                <w:sz w:val="22"/>
                <w:szCs w:val="22"/>
              </w:rPr>
            </w:pPr>
            <w:r w:rsidRPr="002F09E6">
              <w:rPr>
                <w:color w:val="000000"/>
                <w:sz w:val="22"/>
                <w:szCs w:val="22"/>
              </w:rPr>
              <w:t>7</w:t>
            </w:r>
          </w:p>
        </w:tc>
        <w:tc>
          <w:tcPr>
            <w:tcW w:w="1999" w:type="dxa"/>
            <w:tcBorders>
              <w:top w:val="nil"/>
              <w:left w:val="nil"/>
              <w:bottom w:val="single" w:sz="8" w:space="0" w:color="auto"/>
              <w:right w:val="single" w:sz="8" w:space="0" w:color="auto"/>
            </w:tcBorders>
            <w:shd w:val="clear" w:color="auto" w:fill="auto"/>
            <w:vAlign w:val="center"/>
            <w:hideMark/>
          </w:tcPr>
          <w:p w14:paraId="5EA83A20" w14:textId="77777777" w:rsidR="00AB6E8D" w:rsidRPr="002F09E6" w:rsidRDefault="00AB6E8D" w:rsidP="00A811D0">
            <w:pPr>
              <w:rPr>
                <w:color w:val="000000"/>
                <w:sz w:val="22"/>
                <w:szCs w:val="22"/>
              </w:rPr>
            </w:pPr>
            <w:r w:rsidRPr="002F09E6">
              <w:rPr>
                <w:color w:val="000000"/>
                <w:sz w:val="22"/>
                <w:szCs w:val="22"/>
              </w:rPr>
              <w:t>Чистый долг</w:t>
            </w:r>
            <w:r w:rsidRPr="00A24F7C">
              <w:rPr>
                <w:color w:val="000000"/>
                <w:sz w:val="22"/>
                <w:szCs w:val="22"/>
              </w:rPr>
              <w:t xml:space="preserve">, млн </w:t>
            </w:r>
            <w:r w:rsidRPr="002F09E6">
              <w:rPr>
                <w:color w:val="000000"/>
                <w:sz w:val="22"/>
                <w:szCs w:val="22"/>
              </w:rPr>
              <w:t>руб.</w:t>
            </w:r>
          </w:p>
        </w:tc>
        <w:tc>
          <w:tcPr>
            <w:tcW w:w="2743" w:type="dxa"/>
            <w:tcBorders>
              <w:top w:val="nil"/>
              <w:left w:val="single" w:sz="8" w:space="0" w:color="auto"/>
              <w:bottom w:val="single" w:sz="8" w:space="0" w:color="000000"/>
              <w:right w:val="single" w:sz="8" w:space="0" w:color="auto"/>
            </w:tcBorders>
            <w:shd w:val="clear" w:color="auto" w:fill="auto"/>
            <w:vAlign w:val="center"/>
            <w:hideMark/>
          </w:tcPr>
          <w:p w14:paraId="76CAB823" w14:textId="77777777" w:rsidR="00AB6E8D" w:rsidRPr="002F09E6" w:rsidRDefault="00AB6E8D" w:rsidP="00A811D0">
            <w:pPr>
              <w:rPr>
                <w:color w:val="000000"/>
                <w:sz w:val="22"/>
                <w:szCs w:val="22"/>
              </w:rPr>
            </w:pPr>
            <w:r w:rsidRPr="002F09E6">
              <w:rPr>
                <w:sz w:val="22"/>
                <w:szCs w:val="22"/>
              </w:rPr>
              <w:t>Разность между общим долгом и денежными средствами, и их эквивалентами. За "Общий долг" принимаются обязательства эмитента</w:t>
            </w:r>
            <w:r w:rsidRPr="00A24F7C">
              <w:rPr>
                <w:sz w:val="22"/>
                <w:szCs w:val="22"/>
              </w:rPr>
              <w:t>.</w:t>
            </w:r>
          </w:p>
        </w:tc>
        <w:tc>
          <w:tcPr>
            <w:tcW w:w="885" w:type="dxa"/>
            <w:tcBorders>
              <w:top w:val="nil"/>
              <w:left w:val="nil"/>
              <w:bottom w:val="single" w:sz="8" w:space="0" w:color="auto"/>
              <w:right w:val="single" w:sz="8" w:space="0" w:color="auto"/>
            </w:tcBorders>
            <w:shd w:val="clear" w:color="auto" w:fill="auto"/>
            <w:vAlign w:val="center"/>
          </w:tcPr>
          <w:p w14:paraId="5A0700BD" w14:textId="77777777" w:rsidR="00AB6E8D" w:rsidRPr="002F09E6" w:rsidRDefault="00AB6E8D" w:rsidP="00A811D0">
            <w:pPr>
              <w:ind w:right="-72" w:hanging="110"/>
              <w:jc w:val="center"/>
              <w:rPr>
                <w:color w:val="000000"/>
                <w:sz w:val="22"/>
                <w:szCs w:val="22"/>
              </w:rPr>
            </w:pPr>
            <w:r w:rsidRPr="002F09E6">
              <w:rPr>
                <w:color w:val="000000"/>
                <w:sz w:val="22"/>
                <w:szCs w:val="22"/>
              </w:rPr>
              <w:t>570 666</w:t>
            </w:r>
          </w:p>
        </w:tc>
        <w:tc>
          <w:tcPr>
            <w:tcW w:w="979" w:type="dxa"/>
            <w:tcBorders>
              <w:top w:val="nil"/>
              <w:left w:val="nil"/>
              <w:bottom w:val="single" w:sz="8" w:space="0" w:color="auto"/>
              <w:right w:val="single" w:sz="8" w:space="0" w:color="auto"/>
            </w:tcBorders>
            <w:shd w:val="clear" w:color="auto" w:fill="auto"/>
            <w:vAlign w:val="center"/>
            <w:hideMark/>
          </w:tcPr>
          <w:p w14:paraId="59B42D66" w14:textId="77777777" w:rsidR="00AB6E8D" w:rsidRPr="002F09E6" w:rsidRDefault="00AB6E8D" w:rsidP="00A811D0">
            <w:pPr>
              <w:ind w:right="-72" w:hanging="149"/>
              <w:jc w:val="center"/>
              <w:rPr>
                <w:color w:val="000000"/>
                <w:sz w:val="22"/>
                <w:szCs w:val="22"/>
              </w:rPr>
            </w:pPr>
            <w:r w:rsidRPr="002F09E6">
              <w:rPr>
                <w:color w:val="000000"/>
                <w:sz w:val="22"/>
                <w:szCs w:val="22"/>
              </w:rPr>
              <w:t>777 915</w:t>
            </w:r>
          </w:p>
        </w:tc>
        <w:tc>
          <w:tcPr>
            <w:tcW w:w="1068" w:type="dxa"/>
            <w:tcBorders>
              <w:top w:val="nil"/>
              <w:left w:val="nil"/>
              <w:bottom w:val="single" w:sz="8" w:space="0" w:color="auto"/>
              <w:right w:val="single" w:sz="8" w:space="0" w:color="auto"/>
            </w:tcBorders>
            <w:shd w:val="clear" w:color="auto" w:fill="auto"/>
            <w:vAlign w:val="center"/>
            <w:hideMark/>
          </w:tcPr>
          <w:p w14:paraId="703E7A9E" w14:textId="77777777" w:rsidR="00AB6E8D" w:rsidRPr="002F09E6" w:rsidRDefault="00AB6E8D" w:rsidP="00A811D0">
            <w:pPr>
              <w:ind w:right="-72" w:hanging="133"/>
              <w:jc w:val="center"/>
              <w:rPr>
                <w:color w:val="000000"/>
                <w:sz w:val="22"/>
                <w:szCs w:val="22"/>
              </w:rPr>
            </w:pPr>
            <w:r w:rsidRPr="002F09E6">
              <w:rPr>
                <w:color w:val="000000"/>
                <w:sz w:val="22"/>
                <w:szCs w:val="22"/>
              </w:rPr>
              <w:t>1 071 680</w:t>
            </w:r>
          </w:p>
        </w:tc>
        <w:tc>
          <w:tcPr>
            <w:tcW w:w="1047" w:type="dxa"/>
            <w:tcBorders>
              <w:top w:val="nil"/>
              <w:left w:val="nil"/>
              <w:bottom w:val="single" w:sz="8" w:space="0" w:color="auto"/>
              <w:right w:val="single" w:sz="8" w:space="0" w:color="auto"/>
            </w:tcBorders>
            <w:shd w:val="clear" w:color="auto" w:fill="auto"/>
            <w:vAlign w:val="center"/>
            <w:hideMark/>
          </w:tcPr>
          <w:p w14:paraId="27F2F410" w14:textId="77777777" w:rsidR="00AB6E8D" w:rsidRPr="002F09E6" w:rsidRDefault="00AB6E8D" w:rsidP="00A811D0">
            <w:pPr>
              <w:ind w:right="-72" w:hanging="205"/>
              <w:jc w:val="center"/>
              <w:rPr>
                <w:color w:val="000000"/>
                <w:sz w:val="22"/>
                <w:szCs w:val="22"/>
              </w:rPr>
            </w:pPr>
            <w:r w:rsidRPr="002F09E6">
              <w:rPr>
                <w:color w:val="000000"/>
                <w:sz w:val="22"/>
                <w:szCs w:val="22"/>
              </w:rPr>
              <w:t>1 091 699</w:t>
            </w:r>
          </w:p>
        </w:tc>
      </w:tr>
      <w:tr w:rsidR="00AB6E8D" w:rsidRPr="002F09E6" w14:paraId="3F30BA70" w14:textId="77777777" w:rsidTr="00A811D0">
        <w:trPr>
          <w:trHeight w:val="780"/>
          <w:jc w:val="center"/>
        </w:trPr>
        <w:tc>
          <w:tcPr>
            <w:tcW w:w="635" w:type="dxa"/>
            <w:tcBorders>
              <w:top w:val="nil"/>
              <w:left w:val="single" w:sz="8" w:space="0" w:color="auto"/>
              <w:bottom w:val="single" w:sz="4" w:space="0" w:color="auto"/>
              <w:right w:val="single" w:sz="8" w:space="0" w:color="auto"/>
            </w:tcBorders>
            <w:shd w:val="clear" w:color="auto" w:fill="auto"/>
            <w:vAlign w:val="center"/>
            <w:hideMark/>
          </w:tcPr>
          <w:p w14:paraId="79E11B7E" w14:textId="77777777" w:rsidR="00AB6E8D" w:rsidRPr="002F09E6" w:rsidRDefault="00AB6E8D" w:rsidP="00A811D0">
            <w:pPr>
              <w:jc w:val="center"/>
              <w:rPr>
                <w:color w:val="000000"/>
                <w:sz w:val="22"/>
                <w:szCs w:val="22"/>
              </w:rPr>
            </w:pPr>
            <w:r w:rsidRPr="002F09E6">
              <w:rPr>
                <w:color w:val="000000"/>
                <w:sz w:val="22"/>
                <w:szCs w:val="22"/>
              </w:rPr>
              <w:t>8</w:t>
            </w:r>
          </w:p>
        </w:tc>
        <w:tc>
          <w:tcPr>
            <w:tcW w:w="1999" w:type="dxa"/>
            <w:tcBorders>
              <w:top w:val="nil"/>
              <w:left w:val="nil"/>
              <w:bottom w:val="single" w:sz="4" w:space="0" w:color="auto"/>
              <w:right w:val="single" w:sz="8" w:space="0" w:color="auto"/>
            </w:tcBorders>
            <w:shd w:val="clear" w:color="auto" w:fill="auto"/>
            <w:vAlign w:val="center"/>
            <w:hideMark/>
          </w:tcPr>
          <w:p w14:paraId="4BE8B446" w14:textId="77777777" w:rsidR="00AB6E8D" w:rsidRPr="002F09E6" w:rsidRDefault="00AB6E8D" w:rsidP="00A811D0">
            <w:pPr>
              <w:rPr>
                <w:color w:val="000000"/>
                <w:sz w:val="22"/>
                <w:szCs w:val="22"/>
              </w:rPr>
            </w:pPr>
            <w:r w:rsidRPr="002F09E6">
              <w:rPr>
                <w:color w:val="000000"/>
                <w:sz w:val="22"/>
                <w:szCs w:val="22"/>
              </w:rPr>
              <w:t>Рентабельность капитала (ROE), %</w:t>
            </w:r>
          </w:p>
        </w:tc>
        <w:tc>
          <w:tcPr>
            <w:tcW w:w="2743" w:type="dxa"/>
            <w:tcBorders>
              <w:top w:val="nil"/>
              <w:left w:val="nil"/>
              <w:bottom w:val="single" w:sz="4" w:space="0" w:color="auto"/>
              <w:right w:val="single" w:sz="8" w:space="0" w:color="auto"/>
            </w:tcBorders>
            <w:shd w:val="clear" w:color="auto" w:fill="auto"/>
            <w:vAlign w:val="center"/>
            <w:hideMark/>
          </w:tcPr>
          <w:p w14:paraId="3958B2E1" w14:textId="77777777" w:rsidR="00AB6E8D" w:rsidRPr="002F09E6" w:rsidRDefault="00AB6E8D" w:rsidP="00A811D0">
            <w:pPr>
              <w:rPr>
                <w:color w:val="000000"/>
                <w:sz w:val="22"/>
                <w:szCs w:val="22"/>
              </w:rPr>
            </w:pPr>
            <w:r w:rsidRPr="00A24F7C">
              <w:rPr>
                <w:color w:val="000000"/>
                <w:sz w:val="22"/>
                <w:szCs w:val="22"/>
              </w:rPr>
              <w:t xml:space="preserve">Отношение чистой прибыли (убытка) к среднегодовому </w:t>
            </w:r>
            <w:r w:rsidRPr="002F09E6">
              <w:rPr>
                <w:color w:val="000000"/>
                <w:sz w:val="22"/>
                <w:szCs w:val="22"/>
              </w:rPr>
              <w:t>размеру* собственного (акционерного) капитала</w:t>
            </w:r>
          </w:p>
        </w:tc>
        <w:tc>
          <w:tcPr>
            <w:tcW w:w="885" w:type="dxa"/>
            <w:tcBorders>
              <w:top w:val="nil"/>
              <w:left w:val="nil"/>
              <w:bottom w:val="single" w:sz="4" w:space="0" w:color="auto"/>
              <w:right w:val="single" w:sz="8" w:space="0" w:color="auto"/>
            </w:tcBorders>
            <w:shd w:val="clear" w:color="auto" w:fill="auto"/>
            <w:vAlign w:val="center"/>
            <w:hideMark/>
          </w:tcPr>
          <w:p w14:paraId="1AD3263A" w14:textId="77777777" w:rsidR="00AB6E8D" w:rsidRPr="002F09E6" w:rsidRDefault="00AB6E8D" w:rsidP="00A811D0">
            <w:pPr>
              <w:jc w:val="center"/>
              <w:rPr>
                <w:sz w:val="22"/>
                <w:szCs w:val="22"/>
              </w:rPr>
            </w:pPr>
            <w:r w:rsidRPr="002F09E6">
              <w:rPr>
                <w:sz w:val="22"/>
                <w:szCs w:val="22"/>
              </w:rPr>
              <w:t>15,6</w:t>
            </w:r>
          </w:p>
        </w:tc>
        <w:tc>
          <w:tcPr>
            <w:tcW w:w="979" w:type="dxa"/>
            <w:tcBorders>
              <w:top w:val="nil"/>
              <w:left w:val="nil"/>
              <w:bottom w:val="single" w:sz="4" w:space="0" w:color="auto"/>
              <w:right w:val="single" w:sz="8" w:space="0" w:color="auto"/>
            </w:tcBorders>
            <w:shd w:val="clear" w:color="auto" w:fill="auto"/>
            <w:vAlign w:val="center"/>
            <w:hideMark/>
          </w:tcPr>
          <w:p w14:paraId="316E334C" w14:textId="77777777" w:rsidR="00AB6E8D" w:rsidRPr="002F09E6" w:rsidRDefault="00AB6E8D" w:rsidP="00A811D0">
            <w:pPr>
              <w:jc w:val="center"/>
              <w:rPr>
                <w:color w:val="000000"/>
                <w:sz w:val="22"/>
                <w:szCs w:val="22"/>
              </w:rPr>
            </w:pPr>
            <w:r w:rsidRPr="002F09E6">
              <w:rPr>
                <w:color w:val="000000"/>
                <w:sz w:val="22"/>
                <w:szCs w:val="22"/>
              </w:rPr>
              <w:t>13,0</w:t>
            </w:r>
          </w:p>
        </w:tc>
        <w:tc>
          <w:tcPr>
            <w:tcW w:w="1068" w:type="dxa"/>
            <w:tcBorders>
              <w:top w:val="nil"/>
              <w:left w:val="nil"/>
              <w:bottom w:val="single" w:sz="4" w:space="0" w:color="auto"/>
              <w:right w:val="single" w:sz="8" w:space="0" w:color="auto"/>
            </w:tcBorders>
            <w:shd w:val="clear" w:color="auto" w:fill="auto"/>
            <w:vAlign w:val="center"/>
            <w:hideMark/>
          </w:tcPr>
          <w:p w14:paraId="6BB2B53C" w14:textId="77777777" w:rsidR="00AB6E8D" w:rsidRPr="002F09E6" w:rsidRDefault="00AB6E8D" w:rsidP="00A811D0">
            <w:pPr>
              <w:jc w:val="center"/>
              <w:rPr>
                <w:color w:val="000000"/>
                <w:sz w:val="22"/>
                <w:szCs w:val="22"/>
              </w:rPr>
            </w:pPr>
            <w:r w:rsidRPr="002F09E6">
              <w:rPr>
                <w:color w:val="000000"/>
                <w:sz w:val="22"/>
                <w:szCs w:val="22"/>
              </w:rPr>
              <w:t>16,8</w:t>
            </w:r>
          </w:p>
        </w:tc>
        <w:tc>
          <w:tcPr>
            <w:tcW w:w="1047" w:type="dxa"/>
            <w:tcBorders>
              <w:top w:val="nil"/>
              <w:left w:val="nil"/>
              <w:bottom w:val="single" w:sz="4" w:space="0" w:color="auto"/>
              <w:right w:val="single" w:sz="8" w:space="0" w:color="auto"/>
            </w:tcBorders>
            <w:shd w:val="clear" w:color="auto" w:fill="auto"/>
            <w:vAlign w:val="center"/>
            <w:hideMark/>
          </w:tcPr>
          <w:p w14:paraId="41DFBBB4" w14:textId="77777777" w:rsidR="00AB6E8D" w:rsidRPr="002F09E6" w:rsidRDefault="00AB6E8D" w:rsidP="00A811D0">
            <w:pPr>
              <w:jc w:val="center"/>
              <w:rPr>
                <w:color w:val="000000"/>
                <w:sz w:val="22"/>
                <w:szCs w:val="22"/>
              </w:rPr>
            </w:pPr>
            <w:r w:rsidRPr="002F09E6">
              <w:rPr>
                <w:color w:val="000000"/>
                <w:sz w:val="22"/>
                <w:szCs w:val="22"/>
              </w:rPr>
              <w:t>25,0</w:t>
            </w:r>
          </w:p>
        </w:tc>
      </w:tr>
      <w:tr w:rsidR="00AB6E8D" w:rsidRPr="002F09E6" w14:paraId="155C588F" w14:textId="77777777" w:rsidTr="00A811D0">
        <w:trPr>
          <w:trHeight w:val="780"/>
          <w:jc w:val="center"/>
        </w:trPr>
        <w:tc>
          <w:tcPr>
            <w:tcW w:w="635" w:type="dxa"/>
            <w:tcBorders>
              <w:top w:val="single" w:sz="4" w:space="0" w:color="auto"/>
              <w:left w:val="single" w:sz="8" w:space="0" w:color="auto"/>
              <w:bottom w:val="single" w:sz="4" w:space="0" w:color="auto"/>
              <w:right w:val="single" w:sz="8" w:space="0" w:color="auto"/>
            </w:tcBorders>
            <w:shd w:val="clear" w:color="auto" w:fill="auto"/>
            <w:vAlign w:val="center"/>
          </w:tcPr>
          <w:p w14:paraId="4B6D308E" w14:textId="77777777" w:rsidR="00AB6E8D" w:rsidRPr="002F09E6" w:rsidRDefault="00AB6E8D" w:rsidP="00A811D0">
            <w:pPr>
              <w:jc w:val="center"/>
              <w:rPr>
                <w:color w:val="000000"/>
                <w:sz w:val="22"/>
                <w:szCs w:val="22"/>
              </w:rPr>
            </w:pPr>
            <w:r w:rsidRPr="002F09E6">
              <w:rPr>
                <w:color w:val="000000"/>
                <w:sz w:val="22"/>
                <w:szCs w:val="22"/>
              </w:rPr>
              <w:t>9</w:t>
            </w:r>
          </w:p>
        </w:tc>
        <w:tc>
          <w:tcPr>
            <w:tcW w:w="1999" w:type="dxa"/>
            <w:tcBorders>
              <w:top w:val="single" w:sz="4" w:space="0" w:color="auto"/>
              <w:left w:val="nil"/>
              <w:bottom w:val="single" w:sz="4" w:space="0" w:color="auto"/>
              <w:right w:val="single" w:sz="8" w:space="0" w:color="auto"/>
            </w:tcBorders>
            <w:shd w:val="clear" w:color="auto" w:fill="auto"/>
            <w:vAlign w:val="center"/>
          </w:tcPr>
          <w:p w14:paraId="36EC9792" w14:textId="77777777" w:rsidR="00AB6E8D" w:rsidRPr="002F09E6" w:rsidRDefault="00AB6E8D" w:rsidP="00A811D0">
            <w:pPr>
              <w:rPr>
                <w:color w:val="000000"/>
                <w:sz w:val="22"/>
                <w:szCs w:val="22"/>
              </w:rPr>
            </w:pPr>
            <w:r w:rsidRPr="002F09E6">
              <w:rPr>
                <w:color w:val="000000"/>
                <w:sz w:val="22"/>
                <w:szCs w:val="22"/>
              </w:rPr>
              <w:t>Рентабельность активов (RO</w:t>
            </w:r>
            <w:r w:rsidRPr="002F09E6">
              <w:rPr>
                <w:color w:val="000000"/>
                <w:sz w:val="22"/>
                <w:szCs w:val="22"/>
                <w:lang w:val="en-US"/>
              </w:rPr>
              <w:t>A</w:t>
            </w:r>
            <w:r w:rsidRPr="002F09E6">
              <w:rPr>
                <w:color w:val="000000"/>
                <w:sz w:val="22"/>
                <w:szCs w:val="22"/>
              </w:rPr>
              <w:t>), %</w:t>
            </w:r>
          </w:p>
        </w:tc>
        <w:tc>
          <w:tcPr>
            <w:tcW w:w="2743" w:type="dxa"/>
            <w:tcBorders>
              <w:top w:val="single" w:sz="4" w:space="0" w:color="auto"/>
              <w:left w:val="nil"/>
              <w:bottom w:val="single" w:sz="4" w:space="0" w:color="auto"/>
              <w:right w:val="single" w:sz="8" w:space="0" w:color="auto"/>
            </w:tcBorders>
            <w:shd w:val="clear" w:color="auto" w:fill="auto"/>
            <w:vAlign w:val="center"/>
          </w:tcPr>
          <w:p w14:paraId="2D7F89AB" w14:textId="77777777" w:rsidR="00AB6E8D" w:rsidRPr="002F09E6" w:rsidRDefault="00AB6E8D" w:rsidP="00A811D0">
            <w:pPr>
              <w:rPr>
                <w:color w:val="000000"/>
                <w:sz w:val="22"/>
                <w:szCs w:val="22"/>
              </w:rPr>
            </w:pPr>
            <w:r w:rsidRPr="00A24F7C">
              <w:rPr>
                <w:color w:val="000000"/>
                <w:sz w:val="22"/>
                <w:szCs w:val="22"/>
              </w:rPr>
              <w:t>Отношение чистой прибыли (убытка) к среднегодовому размеру* активов</w:t>
            </w:r>
          </w:p>
        </w:tc>
        <w:tc>
          <w:tcPr>
            <w:tcW w:w="885" w:type="dxa"/>
            <w:tcBorders>
              <w:top w:val="single" w:sz="4" w:space="0" w:color="auto"/>
              <w:left w:val="nil"/>
              <w:bottom w:val="single" w:sz="4" w:space="0" w:color="auto"/>
              <w:right w:val="single" w:sz="8" w:space="0" w:color="auto"/>
            </w:tcBorders>
            <w:shd w:val="clear" w:color="auto" w:fill="auto"/>
            <w:vAlign w:val="center"/>
          </w:tcPr>
          <w:p w14:paraId="10D11F7E" w14:textId="77777777" w:rsidR="00AB6E8D" w:rsidRPr="002F09E6" w:rsidRDefault="00AB6E8D" w:rsidP="00A811D0">
            <w:pPr>
              <w:jc w:val="center"/>
              <w:rPr>
                <w:sz w:val="22"/>
                <w:szCs w:val="22"/>
              </w:rPr>
            </w:pPr>
            <w:r w:rsidRPr="002F09E6">
              <w:rPr>
                <w:sz w:val="22"/>
                <w:szCs w:val="22"/>
              </w:rPr>
              <w:t>2,5</w:t>
            </w:r>
          </w:p>
        </w:tc>
        <w:tc>
          <w:tcPr>
            <w:tcW w:w="979" w:type="dxa"/>
            <w:tcBorders>
              <w:top w:val="single" w:sz="4" w:space="0" w:color="auto"/>
              <w:left w:val="nil"/>
              <w:bottom w:val="single" w:sz="4" w:space="0" w:color="auto"/>
              <w:right w:val="single" w:sz="8" w:space="0" w:color="auto"/>
            </w:tcBorders>
            <w:shd w:val="clear" w:color="auto" w:fill="auto"/>
            <w:vAlign w:val="center"/>
          </w:tcPr>
          <w:p w14:paraId="41B1EB5B" w14:textId="77777777" w:rsidR="00AB6E8D" w:rsidRPr="002F09E6" w:rsidRDefault="00AB6E8D" w:rsidP="00A811D0">
            <w:pPr>
              <w:jc w:val="center"/>
              <w:rPr>
                <w:color w:val="000000"/>
                <w:sz w:val="22"/>
                <w:szCs w:val="22"/>
              </w:rPr>
            </w:pPr>
            <w:r w:rsidRPr="002F09E6">
              <w:rPr>
                <w:color w:val="000000"/>
                <w:sz w:val="22"/>
                <w:szCs w:val="22"/>
              </w:rPr>
              <w:t>2,2</w:t>
            </w:r>
          </w:p>
        </w:tc>
        <w:tc>
          <w:tcPr>
            <w:tcW w:w="1068" w:type="dxa"/>
            <w:tcBorders>
              <w:top w:val="single" w:sz="4" w:space="0" w:color="auto"/>
              <w:left w:val="nil"/>
              <w:bottom w:val="single" w:sz="4" w:space="0" w:color="auto"/>
              <w:right w:val="single" w:sz="8" w:space="0" w:color="auto"/>
            </w:tcBorders>
            <w:shd w:val="clear" w:color="auto" w:fill="auto"/>
            <w:vAlign w:val="center"/>
          </w:tcPr>
          <w:p w14:paraId="619EDFF1" w14:textId="77777777" w:rsidR="00AB6E8D" w:rsidRPr="002F09E6" w:rsidRDefault="00AB6E8D" w:rsidP="00A811D0">
            <w:pPr>
              <w:jc w:val="center"/>
              <w:rPr>
                <w:color w:val="000000"/>
                <w:sz w:val="22"/>
                <w:szCs w:val="22"/>
              </w:rPr>
            </w:pPr>
            <w:r w:rsidRPr="002F09E6">
              <w:rPr>
                <w:color w:val="000000"/>
                <w:sz w:val="22"/>
                <w:szCs w:val="22"/>
              </w:rPr>
              <w:t>2,2</w:t>
            </w:r>
          </w:p>
        </w:tc>
        <w:tc>
          <w:tcPr>
            <w:tcW w:w="1047" w:type="dxa"/>
            <w:tcBorders>
              <w:top w:val="single" w:sz="4" w:space="0" w:color="auto"/>
              <w:left w:val="nil"/>
              <w:bottom w:val="single" w:sz="4" w:space="0" w:color="auto"/>
              <w:right w:val="single" w:sz="8" w:space="0" w:color="auto"/>
            </w:tcBorders>
            <w:shd w:val="clear" w:color="auto" w:fill="auto"/>
            <w:vAlign w:val="center"/>
          </w:tcPr>
          <w:p w14:paraId="2702113F" w14:textId="77777777" w:rsidR="00AB6E8D" w:rsidRPr="002F09E6" w:rsidRDefault="00AB6E8D" w:rsidP="00A811D0">
            <w:pPr>
              <w:jc w:val="center"/>
              <w:rPr>
                <w:color w:val="000000"/>
                <w:sz w:val="22"/>
                <w:szCs w:val="22"/>
              </w:rPr>
            </w:pPr>
            <w:r w:rsidRPr="002F09E6">
              <w:rPr>
                <w:color w:val="000000"/>
                <w:sz w:val="22"/>
                <w:szCs w:val="22"/>
              </w:rPr>
              <w:t>2,7</w:t>
            </w:r>
          </w:p>
        </w:tc>
      </w:tr>
    </w:tbl>
    <w:p w14:paraId="12BE220B" w14:textId="77777777" w:rsidR="00AB6E8D" w:rsidRPr="002F09E6" w:rsidRDefault="00AB6E8D" w:rsidP="00AB6E8D">
      <w:pPr>
        <w:adjustRightInd w:val="0"/>
        <w:spacing w:before="120"/>
        <w:jc w:val="both"/>
        <w:rPr>
          <w:sz w:val="22"/>
          <w:szCs w:val="22"/>
        </w:rPr>
      </w:pPr>
      <w:r w:rsidRPr="002F09E6">
        <w:rPr>
          <w:sz w:val="22"/>
          <w:szCs w:val="22"/>
        </w:rPr>
        <w:t>*средний показатель за период определяется как простое арифметическое среднее из показателя на начало и на конец периода</w:t>
      </w:r>
    </w:p>
    <w:p w14:paraId="232CCD66" w14:textId="77777777" w:rsidR="00AB6E8D" w:rsidRPr="002F09E6" w:rsidRDefault="00AB6E8D" w:rsidP="00AB6E8D">
      <w:pPr>
        <w:adjustRightInd w:val="0"/>
        <w:spacing w:before="120" w:after="120"/>
        <w:ind w:firstLine="567"/>
        <w:jc w:val="both"/>
        <w:rPr>
          <w:b/>
          <w:i/>
          <w:sz w:val="22"/>
          <w:szCs w:val="22"/>
        </w:rPr>
      </w:pPr>
      <w:r w:rsidRPr="002F09E6">
        <w:rPr>
          <w:b/>
          <w:i/>
          <w:sz w:val="22"/>
          <w:szCs w:val="22"/>
        </w:rPr>
        <w:t>Приводится анализ динамики изменения приведенных финансовых показателей.</w:t>
      </w:r>
    </w:p>
    <w:p w14:paraId="08D08DE3" w14:textId="77777777" w:rsidR="00AB6E8D" w:rsidRPr="009902B3" w:rsidRDefault="00AB6E8D" w:rsidP="00AB6E8D">
      <w:pPr>
        <w:adjustRightInd w:val="0"/>
        <w:spacing w:before="120" w:after="120"/>
        <w:ind w:firstLine="539"/>
        <w:jc w:val="both"/>
        <w:rPr>
          <w:sz w:val="22"/>
          <w:szCs w:val="22"/>
        </w:rPr>
      </w:pPr>
      <w:r w:rsidRPr="009902B3">
        <w:rPr>
          <w:sz w:val="22"/>
          <w:szCs w:val="22"/>
        </w:rPr>
        <w:t>Чистые процентные доходы после создания резерва под кредитные убытки за 9 месяцев 2021 года составили 26 023 млн руб., увеличившись по сравнению с аналогичным периодом прошлого года более чем на 1</w:t>
      </w:r>
      <w:r>
        <w:rPr>
          <w:sz w:val="22"/>
          <w:szCs w:val="22"/>
        </w:rPr>
        <w:t>10</w:t>
      </w:r>
      <w:r w:rsidRPr="009902B3">
        <w:rPr>
          <w:sz w:val="22"/>
          <w:szCs w:val="22"/>
        </w:rPr>
        <w:t>% или 13 633 млн руб., при этом преодолев результат 2020 года, составивший 18 930 млн руб. В целом, за период с 2018 года чистые процентные доходы после создания резерва под кредитные убытки выросли на четверть (25,5%), что обуславливается ростом среднегодовой величины активов, приносящих процентный доход, которые растут соразмерно наращению объемов ипотечного портфеля, портфеля финансирования арендного жилья и жилищного строительства, а</w:t>
      </w:r>
      <w:r>
        <w:rPr>
          <w:sz w:val="22"/>
          <w:szCs w:val="22"/>
        </w:rPr>
        <w:t> </w:t>
      </w:r>
      <w:r w:rsidRPr="009902B3">
        <w:rPr>
          <w:sz w:val="22"/>
          <w:szCs w:val="22"/>
        </w:rPr>
        <w:t>также увеличением ликвидных активов.</w:t>
      </w:r>
    </w:p>
    <w:p w14:paraId="43DFEA0C" w14:textId="77777777" w:rsidR="00AB6E8D" w:rsidRPr="009902B3" w:rsidRDefault="00AB6E8D" w:rsidP="00AB6E8D">
      <w:pPr>
        <w:adjustRightInd w:val="0"/>
        <w:spacing w:before="120" w:after="120"/>
        <w:ind w:firstLine="539"/>
        <w:jc w:val="both"/>
        <w:rPr>
          <w:sz w:val="22"/>
          <w:szCs w:val="22"/>
        </w:rPr>
      </w:pPr>
      <w:r w:rsidRPr="009902B3">
        <w:rPr>
          <w:sz w:val="22"/>
          <w:szCs w:val="22"/>
        </w:rPr>
        <w:t>Операционные доходы за рассматриваемый период в целом отражают динамику роста процентных и комиссионных доходов Группы. Показатель увеличился с 38 289 млн руб. в 2018 году до 51 564 млн руб. в 2020 (35% г/г), а за 9 месяцев 2021 года составил 43 452 млн руб., увеличившись по сравнению с аналогичным периодом прошлого года на 13% (5 051 млн руб.).</w:t>
      </w:r>
    </w:p>
    <w:p w14:paraId="0022AB20" w14:textId="77777777" w:rsidR="00AB6E8D" w:rsidRPr="009902B3" w:rsidRDefault="00AB6E8D" w:rsidP="00AB6E8D">
      <w:pPr>
        <w:adjustRightInd w:val="0"/>
        <w:spacing w:before="120" w:after="120"/>
        <w:ind w:firstLine="539"/>
        <w:jc w:val="both"/>
        <w:rPr>
          <w:sz w:val="22"/>
          <w:szCs w:val="22"/>
        </w:rPr>
      </w:pPr>
      <w:r w:rsidRPr="009902B3">
        <w:rPr>
          <w:sz w:val="22"/>
          <w:szCs w:val="22"/>
        </w:rPr>
        <w:t xml:space="preserve">Коэффициент отношения операционных расходов к операционным доходам (CIR) с 2018 г. имеет тенденцию к систематическому уменьшению, что свидетельствует о росте операционной эффективности. За 9 месяцев 2021 года показатель составил 32,7% (-13,6 п.п.) - минимальное значение за рассматриваемый период. </w:t>
      </w:r>
    </w:p>
    <w:p w14:paraId="4D0B9928" w14:textId="77777777" w:rsidR="00AB6E8D" w:rsidRPr="009902B3" w:rsidRDefault="00AB6E8D" w:rsidP="00AB6E8D">
      <w:pPr>
        <w:adjustRightInd w:val="0"/>
        <w:spacing w:before="120" w:after="120"/>
        <w:ind w:firstLine="539"/>
        <w:jc w:val="both"/>
        <w:rPr>
          <w:sz w:val="22"/>
          <w:szCs w:val="22"/>
        </w:rPr>
      </w:pPr>
      <w:r w:rsidRPr="009902B3">
        <w:rPr>
          <w:sz w:val="22"/>
          <w:szCs w:val="22"/>
        </w:rPr>
        <w:t>Чистая прибыль по итогам 9 месяцев 2021 года составила 27 394 млн руб. (+7,8 млрд рублей по отношению к аналогичному периоду прошлого года (справочно: чистая прибыль на 30.09.2020 составляла 19 604 млн. руб.)), превысив значение 2020 год</w:t>
      </w:r>
      <w:r>
        <w:rPr>
          <w:sz w:val="22"/>
          <w:szCs w:val="22"/>
        </w:rPr>
        <w:t>а</w:t>
      </w:r>
      <w:r w:rsidRPr="009902B3">
        <w:rPr>
          <w:sz w:val="22"/>
          <w:szCs w:val="22"/>
        </w:rPr>
        <w:t xml:space="preserve">. За рассматриваемый период с 2018 года чистая прибыль выросла практически в полтора раза, что отражает устойчивость положительного </w:t>
      </w:r>
      <w:r w:rsidRPr="009902B3">
        <w:rPr>
          <w:sz w:val="22"/>
          <w:szCs w:val="22"/>
        </w:rPr>
        <w:lastRenderedPageBreak/>
        <w:t>финансового результата. Кроме того, доля чистой прибыли относительно формирования операционного дохода в финансовом результате с 2018 года увеличилась на 1</w:t>
      </w:r>
      <w:r>
        <w:rPr>
          <w:sz w:val="22"/>
          <w:szCs w:val="22"/>
        </w:rPr>
        <w:t>2</w:t>
      </w:r>
      <w:r w:rsidRPr="009902B3">
        <w:rPr>
          <w:sz w:val="22"/>
          <w:szCs w:val="22"/>
        </w:rPr>
        <w:t xml:space="preserve">,6 п.п., достигнув максимума по итогам 9 месяцев 2021 года (63%), что свидетельствую о росте эффективности управления операционными, процентными и прочими непроцентными расходами. </w:t>
      </w:r>
    </w:p>
    <w:p w14:paraId="50FF65A7" w14:textId="77777777" w:rsidR="00AB6E8D" w:rsidRDefault="00AB6E8D" w:rsidP="00AB6E8D">
      <w:pPr>
        <w:adjustRightInd w:val="0"/>
        <w:spacing w:before="120" w:after="120"/>
        <w:ind w:firstLine="539"/>
        <w:jc w:val="both"/>
        <w:rPr>
          <w:sz w:val="22"/>
          <w:szCs w:val="22"/>
        </w:rPr>
      </w:pPr>
      <w:r w:rsidRPr="00910AB5">
        <w:rPr>
          <w:sz w:val="22"/>
          <w:szCs w:val="22"/>
        </w:rPr>
        <w:t>Рост объемов бизнеса происходит преимущественно за счет наращения финансовых активов (как долгосрочных, так и краткосрочных). По итогам 9 месяцев 2021 года расходы на приобретение основных средств и нематериальных активов составили 2 853 млн руб., сократившись относительно аналогичного периода 2020 года на 109 млн руб., превысив показатели за 2018 и 2019 годы на 825 млн руб. и 89 млн руб. соответственно.</w:t>
      </w:r>
      <w:r>
        <w:rPr>
          <w:sz w:val="22"/>
          <w:szCs w:val="22"/>
        </w:rPr>
        <w:t xml:space="preserve"> </w:t>
      </w:r>
    </w:p>
    <w:p w14:paraId="70EBA2E3" w14:textId="77777777" w:rsidR="00AB6E8D" w:rsidRPr="009902B3" w:rsidRDefault="00AB6E8D" w:rsidP="00AB6E8D">
      <w:pPr>
        <w:adjustRightInd w:val="0"/>
        <w:spacing w:before="120" w:after="120"/>
        <w:ind w:firstLine="539"/>
        <w:jc w:val="both"/>
        <w:rPr>
          <w:sz w:val="22"/>
          <w:szCs w:val="22"/>
        </w:rPr>
      </w:pPr>
      <w:r w:rsidRPr="009902B3">
        <w:rPr>
          <w:sz w:val="22"/>
          <w:szCs w:val="22"/>
        </w:rPr>
        <w:t>Рост показателя чистого долга с 570 666 млн руб. в 2018 году до 1 091 699 млн руб. по итогам 9</w:t>
      </w:r>
      <w:r>
        <w:rPr>
          <w:sz w:val="22"/>
          <w:szCs w:val="22"/>
        </w:rPr>
        <w:t> </w:t>
      </w:r>
      <w:r w:rsidRPr="009902B3">
        <w:rPr>
          <w:sz w:val="22"/>
          <w:szCs w:val="22"/>
        </w:rPr>
        <w:t>месяцев 2021 года сопряжён с сопоставимой динамикой активов Группы и отражает специфику части профильных направлений деятельности: 1) развитие ипотечной секьюритизации – обязательства ипотечных агентов, амортизируемые через пулы закладных на балансе ипотечных агентов (по статье облигации выпущенные в структуре обязательств); 2) развитие уполномоченного банка в сфере жилищного строительства –</w:t>
      </w:r>
      <w:r>
        <w:rPr>
          <w:sz w:val="22"/>
          <w:szCs w:val="22"/>
        </w:rPr>
        <w:t xml:space="preserve"> </w:t>
      </w:r>
      <w:r w:rsidRPr="009902B3">
        <w:rPr>
          <w:sz w:val="22"/>
          <w:szCs w:val="22"/>
        </w:rPr>
        <w:t>остатки на эскроу счетах в структуре средств клиентов совокупных обязательств Группы.</w:t>
      </w:r>
      <w:r>
        <w:rPr>
          <w:sz w:val="22"/>
          <w:szCs w:val="22"/>
        </w:rPr>
        <w:t xml:space="preserve">  </w:t>
      </w:r>
    </w:p>
    <w:p w14:paraId="1AD4DBE6" w14:textId="77777777" w:rsidR="00AB6E8D" w:rsidRPr="009902B3" w:rsidRDefault="00AB6E8D" w:rsidP="00AB6E8D">
      <w:pPr>
        <w:adjustRightInd w:val="0"/>
        <w:ind w:firstLine="540"/>
        <w:jc w:val="both"/>
        <w:rPr>
          <w:sz w:val="22"/>
          <w:szCs w:val="22"/>
        </w:rPr>
      </w:pPr>
      <w:r w:rsidRPr="009902B3">
        <w:rPr>
          <w:sz w:val="22"/>
          <w:szCs w:val="22"/>
        </w:rPr>
        <w:t>Активный рост бизнеса в профильных сегментах деятельности при поддержании высокого уровня операционной эффективности положительно отражаются на финансовом результате Группы и, в частности, на показателях рентабельности капитала и активов.</w:t>
      </w:r>
    </w:p>
    <w:p w14:paraId="7304BCBA" w14:textId="77777777" w:rsidR="00AB6E8D" w:rsidRPr="009902B3" w:rsidRDefault="00AB6E8D" w:rsidP="00AB6E8D">
      <w:pPr>
        <w:adjustRightInd w:val="0"/>
        <w:spacing w:before="120" w:after="120"/>
        <w:ind w:firstLine="539"/>
        <w:jc w:val="both"/>
        <w:rPr>
          <w:sz w:val="22"/>
          <w:szCs w:val="22"/>
        </w:rPr>
      </w:pPr>
      <w:r w:rsidRPr="009902B3">
        <w:rPr>
          <w:sz w:val="22"/>
          <w:szCs w:val="22"/>
        </w:rPr>
        <w:t>Рентабельность капитала (ROE) достигла уровня 25% за 9 месяцев 2021 года, увеличившись на</w:t>
      </w:r>
      <w:r>
        <w:rPr>
          <w:sz w:val="22"/>
          <w:szCs w:val="22"/>
        </w:rPr>
        <w:t> </w:t>
      </w:r>
      <w:r w:rsidRPr="009902B3">
        <w:rPr>
          <w:sz w:val="22"/>
          <w:szCs w:val="22"/>
        </w:rPr>
        <w:t>10,0 п.п. по отношению к значению за аналогичный период 2020 года. За рассматриваемый период с 2018 года рентабельность капитала выросла на 9,4</w:t>
      </w:r>
      <w:r>
        <w:rPr>
          <w:sz w:val="22"/>
          <w:szCs w:val="22"/>
        </w:rPr>
        <w:t xml:space="preserve"> п</w:t>
      </w:r>
      <w:r w:rsidRPr="006C7F4A">
        <w:rPr>
          <w:sz w:val="22"/>
          <w:szCs w:val="22"/>
        </w:rPr>
        <w:t>.</w:t>
      </w:r>
      <w:r>
        <w:rPr>
          <w:sz w:val="22"/>
          <w:szCs w:val="22"/>
        </w:rPr>
        <w:t>п. или 60%</w:t>
      </w:r>
      <w:r w:rsidRPr="009902B3">
        <w:rPr>
          <w:sz w:val="22"/>
          <w:szCs w:val="22"/>
        </w:rPr>
        <w:t>.</w:t>
      </w:r>
    </w:p>
    <w:p w14:paraId="17C911ED" w14:textId="77777777" w:rsidR="00AB6E8D" w:rsidRPr="002F09E6" w:rsidRDefault="00AB6E8D" w:rsidP="00AB6E8D">
      <w:pPr>
        <w:adjustRightInd w:val="0"/>
        <w:spacing w:before="120" w:after="120"/>
        <w:ind w:firstLine="539"/>
        <w:jc w:val="both"/>
        <w:rPr>
          <w:sz w:val="22"/>
          <w:szCs w:val="22"/>
        </w:rPr>
      </w:pPr>
      <w:r w:rsidRPr="009902B3">
        <w:rPr>
          <w:sz w:val="22"/>
          <w:szCs w:val="22"/>
        </w:rPr>
        <w:t xml:space="preserve">Рентабельность активов (ROA) достигла уровня 2,7% за 9 </w:t>
      </w:r>
      <w:r>
        <w:rPr>
          <w:sz w:val="22"/>
          <w:szCs w:val="22"/>
        </w:rPr>
        <w:t xml:space="preserve">месяцев 2021 года, увеличившись </w:t>
      </w:r>
      <w:r w:rsidRPr="009902B3">
        <w:rPr>
          <w:sz w:val="22"/>
          <w:szCs w:val="22"/>
        </w:rPr>
        <w:t>на</w:t>
      </w:r>
      <w:r>
        <w:rPr>
          <w:sz w:val="22"/>
          <w:szCs w:val="22"/>
        </w:rPr>
        <w:t> 0</w:t>
      </w:r>
      <w:r w:rsidRPr="009902B3">
        <w:rPr>
          <w:sz w:val="22"/>
          <w:szCs w:val="22"/>
        </w:rPr>
        <w:t>,</w:t>
      </w:r>
      <w:r>
        <w:rPr>
          <w:sz w:val="22"/>
          <w:szCs w:val="22"/>
        </w:rPr>
        <w:t xml:space="preserve">9 </w:t>
      </w:r>
      <w:r w:rsidRPr="009902B3">
        <w:rPr>
          <w:sz w:val="22"/>
          <w:szCs w:val="22"/>
        </w:rPr>
        <w:t>п.п. по отношению к значению за</w:t>
      </w:r>
      <w:r>
        <w:rPr>
          <w:sz w:val="22"/>
          <w:szCs w:val="22"/>
        </w:rPr>
        <w:t xml:space="preserve"> аналогичный период 2020 года. </w:t>
      </w:r>
      <w:r w:rsidRPr="009902B3">
        <w:rPr>
          <w:sz w:val="22"/>
          <w:szCs w:val="22"/>
        </w:rPr>
        <w:t>За рассматриваемый период с 2018 года рентабельность активов находится на устойчивых уровнях, что свидетельствует о сопоставимом росте активов и их способности к генерации доходов Группы.</w:t>
      </w:r>
      <w:r>
        <w:rPr>
          <w:sz w:val="22"/>
          <w:szCs w:val="22"/>
        </w:rPr>
        <w:t xml:space="preserve">  </w:t>
      </w:r>
    </w:p>
    <w:p w14:paraId="4C156374" w14:textId="733D12DB" w:rsidR="00064FA8" w:rsidRPr="008E286D" w:rsidRDefault="00064FA8" w:rsidP="00064FA8">
      <w:pPr>
        <w:adjustRightInd w:val="0"/>
        <w:spacing w:before="120" w:after="120"/>
        <w:ind w:firstLine="539"/>
        <w:jc w:val="both"/>
        <w:rPr>
          <w:b/>
          <w:i/>
          <w:sz w:val="22"/>
          <w:szCs w:val="22"/>
        </w:rPr>
      </w:pPr>
      <w:r w:rsidRPr="008E286D">
        <w:rPr>
          <w:b/>
          <w:i/>
          <w:sz w:val="22"/>
          <w:szCs w:val="22"/>
        </w:rPr>
        <w:t>Основные события и факторы, в том числе макроэкономические, которые оказали существенное влияние на изменение приведенных финансовых показателей.</w:t>
      </w:r>
    </w:p>
    <w:p w14:paraId="6B953C1E" w14:textId="77777777" w:rsidR="002E3A18" w:rsidRPr="008E286D" w:rsidRDefault="002E3A18" w:rsidP="007B31AC">
      <w:pPr>
        <w:adjustRightInd w:val="0"/>
        <w:spacing w:before="120" w:after="120"/>
        <w:ind w:firstLine="539"/>
        <w:jc w:val="both"/>
        <w:rPr>
          <w:sz w:val="22"/>
          <w:szCs w:val="22"/>
        </w:rPr>
      </w:pPr>
      <w:r w:rsidRPr="008E286D">
        <w:rPr>
          <w:sz w:val="22"/>
          <w:szCs w:val="22"/>
        </w:rPr>
        <w:t xml:space="preserve">Макроэкономическая ситуация в стране влияет на объемные показатели операционной деятельности Группы и ее финансовые результаты. В первую очередь, это касается ситуации на рынках жилья и недвижимости, ипотечного кредитования, динамики реальных располагаемых доходов населения и денежно-кредитной политики Банка России. </w:t>
      </w:r>
    </w:p>
    <w:p w14:paraId="57304914" w14:textId="77777777" w:rsidR="002E3A18" w:rsidRPr="008E286D" w:rsidRDefault="002E3A18" w:rsidP="007B31AC">
      <w:pPr>
        <w:adjustRightInd w:val="0"/>
        <w:spacing w:before="120" w:after="120"/>
        <w:ind w:firstLine="539"/>
        <w:jc w:val="both"/>
        <w:rPr>
          <w:sz w:val="22"/>
          <w:szCs w:val="22"/>
        </w:rPr>
      </w:pPr>
      <w:r w:rsidRPr="008E286D">
        <w:rPr>
          <w:sz w:val="22"/>
          <w:szCs w:val="22"/>
        </w:rPr>
        <w:t xml:space="preserve">В 2019 году продолжился умеренный рост экономической активности. Валовый внутренний продукт увеличился по сравнению с 2018 </w:t>
      </w:r>
      <w:r w:rsidR="00B8521E">
        <w:rPr>
          <w:sz w:val="22"/>
          <w:szCs w:val="22"/>
        </w:rPr>
        <w:t xml:space="preserve">годом </w:t>
      </w:r>
      <w:r w:rsidRPr="008E286D">
        <w:rPr>
          <w:sz w:val="22"/>
          <w:szCs w:val="22"/>
        </w:rPr>
        <w:t xml:space="preserve">на 1,3%. При этом начало 2019 года характеризовалось высоким уровнем ставок в экономике. </w:t>
      </w:r>
    </w:p>
    <w:p w14:paraId="7270599B" w14:textId="77777777" w:rsidR="002E3A18" w:rsidRPr="008E286D" w:rsidRDefault="002E3A18" w:rsidP="007B31AC">
      <w:pPr>
        <w:adjustRightInd w:val="0"/>
        <w:spacing w:before="120" w:after="120"/>
        <w:ind w:firstLine="540"/>
        <w:jc w:val="both"/>
        <w:rPr>
          <w:sz w:val="22"/>
          <w:szCs w:val="22"/>
        </w:rPr>
      </w:pPr>
      <w:r w:rsidRPr="008E286D">
        <w:rPr>
          <w:sz w:val="22"/>
          <w:szCs w:val="22"/>
        </w:rPr>
        <w:t>Высокий уровень ставок был вызван, во-первых, неблагоприятными внешними факторами: в сентябре 2018 года наблюдался отток вложений иностранных инвесторов с российского финансового рынка. Во-вторых, на рост уровня ставок в экономике повлияло увеличение ключевой ставки Банка России в сентябре и декабре 2018 года в ответ на повышение инфляционных рисков.</w:t>
      </w:r>
    </w:p>
    <w:p w14:paraId="5B2A8B3D" w14:textId="77777777" w:rsidR="002E3A18" w:rsidRPr="008E286D" w:rsidRDefault="002E3A18" w:rsidP="00B8521E">
      <w:pPr>
        <w:adjustRightInd w:val="0"/>
        <w:spacing w:before="120" w:after="120"/>
        <w:ind w:firstLine="539"/>
        <w:jc w:val="both"/>
        <w:rPr>
          <w:sz w:val="22"/>
          <w:szCs w:val="22"/>
        </w:rPr>
      </w:pPr>
      <w:r w:rsidRPr="008E286D">
        <w:rPr>
          <w:sz w:val="22"/>
          <w:szCs w:val="22"/>
        </w:rPr>
        <w:t>В июне – декабре 2019 года ключевая ставка была снижена на 1,5 п. п. до 6,25% – минимального значения за всю историю таргетирования инфляции. Вместе со снижением премий за страновой риск и доходностей в странах с формирующимися рынками это способствовало уменьшению доходностей ОФЗ и сократило стоимость фондирования для банковской системы в конце 2019 года.</w:t>
      </w:r>
    </w:p>
    <w:p w14:paraId="0A2C8DC9" w14:textId="77777777" w:rsidR="002E3A18" w:rsidRPr="008E286D" w:rsidRDefault="002E3A18" w:rsidP="00B8521E">
      <w:pPr>
        <w:adjustRightInd w:val="0"/>
        <w:spacing w:before="120"/>
        <w:ind w:firstLine="539"/>
        <w:jc w:val="both"/>
        <w:rPr>
          <w:sz w:val="22"/>
          <w:szCs w:val="22"/>
        </w:rPr>
      </w:pPr>
      <w:r w:rsidRPr="008E286D">
        <w:rPr>
          <w:sz w:val="22"/>
          <w:szCs w:val="22"/>
        </w:rPr>
        <w:t>Понижение Банком России ключевой ставки наблюдалось в период с 2018 по 2021 (с 7,75% до 4,25%). Однако в 2021 году наблюдается повышение ключевой ставки, на дату утверждения Проспекта ключевая ставка Банком России повышена до 8,5%. Повышение ключевой ставки связано с ускорением годовой инфляции.</w:t>
      </w:r>
    </w:p>
    <w:p w14:paraId="6A481DB3" w14:textId="77777777" w:rsidR="004D5BF1" w:rsidRPr="008E286D" w:rsidRDefault="004D5BF1" w:rsidP="002E3A18">
      <w:pPr>
        <w:adjustRightInd w:val="0"/>
        <w:spacing w:before="220"/>
        <w:ind w:firstLine="540"/>
        <w:jc w:val="both"/>
        <w:rPr>
          <w:sz w:val="22"/>
          <w:szCs w:val="22"/>
        </w:rPr>
      </w:pPr>
      <w:r w:rsidRPr="008E286D">
        <w:rPr>
          <w:sz w:val="22"/>
          <w:szCs w:val="22"/>
        </w:rPr>
        <w:t xml:space="preserve">По данным Банка России, в январе-октябре 2021 года средняя ставка составила 7,34% (-0,34 п.п. к сопоставимому периоду 2020 года), в том числе на первичном рынке (субсидируемый сегмент) – </w:t>
      </w:r>
      <w:r w:rsidRPr="008E286D">
        <w:rPr>
          <w:sz w:val="22"/>
          <w:szCs w:val="22"/>
        </w:rPr>
        <w:lastRenderedPageBreak/>
        <w:t>5,92% (-0,48 п.п.), на вторичном рынке (преимущественно рыночный сегмент) – 8,05% (-0,33 п.п.). После достижения минимума в июне 2021 года (5,48%) в июле средневзвешенная ставка на первичном рынке выросла на 0,75 п.п. в связи с изменением условий «Льготной ипотеки». На фоне повышения ключевой ставки Банка России ставки на вторичном рынке перешли к росту с мая 2021 года. В ноябре рост рыночных ставок предложения топ-15 ипотечных банков ускорился: стоимость кредитов на новостройки за месяц выросла на 0,45 п.п. до 9,05%, готовое жилье на 0,54 п.п. до 9,37%, рефинансирование на 0,81 п.п. до 9,25%. Изменение банками ставок предложения отразится в статистике выдач Банка России после ноября 2021 года.</w:t>
      </w:r>
    </w:p>
    <w:p w14:paraId="6BA85961" w14:textId="77777777" w:rsidR="00064FA8" w:rsidRPr="008E286D" w:rsidRDefault="00064FA8" w:rsidP="00064FA8">
      <w:pPr>
        <w:adjustRightInd w:val="0"/>
        <w:spacing w:before="220"/>
        <w:ind w:firstLine="540"/>
        <w:jc w:val="both"/>
        <w:rPr>
          <w:sz w:val="22"/>
          <w:szCs w:val="22"/>
        </w:rPr>
      </w:pPr>
      <w:r w:rsidRPr="008E286D">
        <w:rPr>
          <w:sz w:val="22"/>
          <w:szCs w:val="22"/>
        </w:rPr>
        <w:t xml:space="preserve">Одними из основных макроэкономических факторов, повлиявших на результаты </w:t>
      </w:r>
      <w:r w:rsidR="003B7F84">
        <w:rPr>
          <w:sz w:val="22"/>
          <w:szCs w:val="22"/>
        </w:rPr>
        <w:t>Г</w:t>
      </w:r>
      <w:r w:rsidR="003B7F84" w:rsidRPr="008E286D">
        <w:rPr>
          <w:sz w:val="22"/>
          <w:szCs w:val="22"/>
        </w:rPr>
        <w:t xml:space="preserve">руппы </w:t>
      </w:r>
      <w:r w:rsidRPr="008E286D">
        <w:rPr>
          <w:sz w:val="22"/>
          <w:szCs w:val="22"/>
        </w:rPr>
        <w:t xml:space="preserve">являются снижение экономической активности в строительной и других смежных отраслях в связи с введенными в 2020 году ограничениями из-за пандемии. Группа добилась положительных результатов благодаря дальнейшему развитию деятельности по основным сферам: строительство жилья, системы ипотечного кредитования, проектное финансирование. АО «ДОМ.РФ» является одним из ключевых инструментов реализации антикризисных мер и достижения поставленных результатов в рамках национальных целей развития в жилищной сфере. Дополнительно влияние оказала реализация новых финансовых проектов в части развития механизма инфраструктурных облигаций, финансирования индивидуального жилищного строительства и других. </w:t>
      </w:r>
    </w:p>
    <w:p w14:paraId="3479DA05" w14:textId="77777777" w:rsidR="00064FA8" w:rsidRPr="008E286D" w:rsidRDefault="00064FA8" w:rsidP="00064FA8">
      <w:pPr>
        <w:adjustRightInd w:val="0"/>
        <w:spacing w:before="220"/>
        <w:ind w:firstLine="540"/>
        <w:jc w:val="both"/>
        <w:rPr>
          <w:sz w:val="22"/>
          <w:szCs w:val="22"/>
        </w:rPr>
      </w:pPr>
      <w:r w:rsidRPr="008E286D">
        <w:rPr>
          <w:sz w:val="22"/>
          <w:szCs w:val="22"/>
        </w:rPr>
        <w:t xml:space="preserve">Существенным фактором стало эффективное развитие уполномоченного банка, который входит в перечень крупнейших кредиторов отрасли. При этом доходность активов, приносивших процентный доход, снизилась на фоне снижения в 2020 году ключевой ставки Банка России. Средняя доходность активов, приносивших процентный доход скорректировалась на 1,2% по сравнению с 2019 годом, а средняя стоимость заимствований снизилась на 1,4%. </w:t>
      </w:r>
    </w:p>
    <w:p w14:paraId="41ADCE5A" w14:textId="77777777" w:rsidR="00B96B0A" w:rsidRPr="008E286D" w:rsidRDefault="00B96B0A" w:rsidP="00064FA8">
      <w:pPr>
        <w:adjustRightInd w:val="0"/>
        <w:spacing w:before="220"/>
        <w:ind w:firstLine="540"/>
        <w:jc w:val="both"/>
        <w:rPr>
          <w:sz w:val="22"/>
          <w:szCs w:val="22"/>
        </w:rPr>
      </w:pPr>
      <w:r w:rsidRPr="008E286D">
        <w:rPr>
          <w:sz w:val="22"/>
          <w:szCs w:val="22"/>
        </w:rPr>
        <w:t xml:space="preserve">Улучшению ситуации в жилищном строительстве способствовало повышение спроса на рынке жилья. Значимую роль сыграли меры поддержки застройщиков, разработанные по поручению Президента Российской Федерации. Наиболее действенной среди них стала программа </w:t>
      </w:r>
      <w:r w:rsidR="00D007B2">
        <w:rPr>
          <w:sz w:val="22"/>
          <w:szCs w:val="22"/>
        </w:rPr>
        <w:t>«Л</w:t>
      </w:r>
      <w:r w:rsidRPr="008E286D">
        <w:rPr>
          <w:sz w:val="22"/>
          <w:szCs w:val="22"/>
        </w:rPr>
        <w:t>ьготной ипотеки</w:t>
      </w:r>
      <w:r w:rsidR="00D007B2">
        <w:rPr>
          <w:sz w:val="22"/>
          <w:szCs w:val="22"/>
        </w:rPr>
        <w:t>»</w:t>
      </w:r>
      <w:r w:rsidRPr="008E286D">
        <w:rPr>
          <w:sz w:val="22"/>
          <w:szCs w:val="22"/>
        </w:rPr>
        <w:t xml:space="preserve"> по ставке не выше 6,5%, которая позволила не допустить сжатия спроса на жилье и поддержала финансовую устойчивость застройщиков.</w:t>
      </w:r>
    </w:p>
    <w:p w14:paraId="43D2390C" w14:textId="77777777" w:rsidR="00BD55EB" w:rsidRPr="008E286D" w:rsidRDefault="00BD55EB" w:rsidP="00944746">
      <w:pPr>
        <w:adjustRightInd w:val="0"/>
        <w:spacing w:before="120" w:after="120"/>
        <w:ind w:firstLine="539"/>
        <w:jc w:val="both"/>
        <w:outlineLvl w:val="2"/>
        <w:rPr>
          <w:b/>
          <w:sz w:val="24"/>
          <w:szCs w:val="24"/>
        </w:rPr>
      </w:pPr>
      <w:bookmarkStart w:id="25" w:name="Par251"/>
      <w:bookmarkStart w:id="26" w:name="_Toc109212354"/>
      <w:bookmarkEnd w:id="25"/>
      <w:r w:rsidRPr="008E286D">
        <w:rPr>
          <w:b/>
          <w:sz w:val="24"/>
          <w:szCs w:val="24"/>
        </w:rPr>
        <w:t>2.3. Сведения об основных поставщиках, имеющих для эмитента существенное значение</w:t>
      </w:r>
      <w:bookmarkEnd w:id="26"/>
    </w:p>
    <w:p w14:paraId="42DBC45B" w14:textId="72B78AFF" w:rsidR="002E318B" w:rsidRDefault="00064FA8" w:rsidP="002E318B">
      <w:pPr>
        <w:adjustRightInd w:val="0"/>
        <w:spacing w:before="120" w:after="120"/>
        <w:ind w:firstLine="567"/>
        <w:jc w:val="both"/>
        <w:rPr>
          <w:sz w:val="22"/>
          <w:szCs w:val="22"/>
        </w:rPr>
      </w:pPr>
      <w:r w:rsidRPr="008E286D">
        <w:rPr>
          <w:sz w:val="22"/>
          <w:szCs w:val="22"/>
        </w:rPr>
        <w:t>Поставки товаров и услуг в пользу Группы Эмитента в основном направлены на поддержание операционно-хозяйственной деятельности и не являются существенными по</w:t>
      </w:r>
      <w:r w:rsidR="00A73C8A">
        <w:rPr>
          <w:sz w:val="22"/>
          <w:szCs w:val="22"/>
        </w:rPr>
        <w:t> </w:t>
      </w:r>
      <w:r w:rsidRPr="008E286D">
        <w:rPr>
          <w:sz w:val="22"/>
          <w:szCs w:val="22"/>
        </w:rPr>
        <w:t>сравнению с объемами основной деятельности</w:t>
      </w:r>
      <w:r w:rsidR="00DD229A">
        <w:rPr>
          <w:sz w:val="22"/>
          <w:szCs w:val="22"/>
        </w:rPr>
        <w:t xml:space="preserve">. </w:t>
      </w:r>
      <w:r w:rsidRPr="008E286D">
        <w:rPr>
          <w:sz w:val="22"/>
          <w:szCs w:val="22"/>
        </w:rPr>
        <w:t xml:space="preserve"> </w:t>
      </w:r>
    </w:p>
    <w:p w14:paraId="3E6FBA83" w14:textId="4DB56475" w:rsidR="00BD55EB" w:rsidRPr="008E286D" w:rsidRDefault="00BD55EB" w:rsidP="002E318B">
      <w:pPr>
        <w:adjustRightInd w:val="0"/>
        <w:spacing w:before="120" w:after="120"/>
        <w:ind w:firstLine="567"/>
        <w:jc w:val="both"/>
        <w:rPr>
          <w:b/>
          <w:sz w:val="24"/>
          <w:szCs w:val="24"/>
        </w:rPr>
      </w:pPr>
      <w:r w:rsidRPr="008E286D">
        <w:rPr>
          <w:b/>
          <w:sz w:val="24"/>
          <w:szCs w:val="24"/>
        </w:rPr>
        <w:t>2.4. Сведения об основных дебиторах, имеющих для эмитента существенное значение</w:t>
      </w:r>
    </w:p>
    <w:p w14:paraId="5F52F779" w14:textId="77777777" w:rsidR="00F062E0" w:rsidRPr="008E286D" w:rsidRDefault="00F062E0" w:rsidP="003F1DD0">
      <w:pPr>
        <w:adjustRightInd w:val="0"/>
        <w:spacing w:before="120" w:after="120"/>
        <w:ind w:firstLine="567"/>
        <w:jc w:val="both"/>
        <w:rPr>
          <w:sz w:val="22"/>
          <w:szCs w:val="22"/>
        </w:rPr>
      </w:pPr>
      <w:r w:rsidRPr="008E286D">
        <w:rPr>
          <w:sz w:val="22"/>
          <w:szCs w:val="22"/>
        </w:rPr>
        <w:t>Сведения об основных дебиторах Группы Эмитента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1206"/>
        <w:gridCol w:w="1206"/>
        <w:gridCol w:w="1206"/>
        <w:gridCol w:w="1252"/>
      </w:tblGrid>
      <w:tr w:rsidR="00BD2FD6" w:rsidRPr="008E286D" w14:paraId="278534C6" w14:textId="77777777" w:rsidTr="00443AA3">
        <w:trPr>
          <w:trHeight w:val="258"/>
        </w:trPr>
        <w:tc>
          <w:tcPr>
            <w:tcW w:w="4906" w:type="dxa"/>
            <w:shd w:val="clear" w:color="000000" w:fill="FFFFFF"/>
            <w:noWrap/>
            <w:vAlign w:val="bottom"/>
            <w:hideMark/>
          </w:tcPr>
          <w:p w14:paraId="0CECCC87" w14:textId="77777777" w:rsidR="00BD2FD6" w:rsidRPr="00443AA3" w:rsidRDefault="00BD2FD6" w:rsidP="00BD2FD6">
            <w:pPr>
              <w:autoSpaceDE/>
              <w:autoSpaceDN/>
              <w:rPr>
                <w:b/>
                <w:bCs/>
                <w:color w:val="000000"/>
                <w:sz w:val="22"/>
                <w:szCs w:val="22"/>
              </w:rPr>
            </w:pPr>
            <w:r w:rsidRPr="00443AA3">
              <w:rPr>
                <w:b/>
                <w:bCs/>
                <w:color w:val="000000"/>
                <w:sz w:val="22"/>
                <w:szCs w:val="22"/>
              </w:rPr>
              <w:t>Статья</w:t>
            </w:r>
          </w:p>
        </w:tc>
        <w:tc>
          <w:tcPr>
            <w:tcW w:w="1206" w:type="dxa"/>
            <w:shd w:val="clear" w:color="000000" w:fill="FFFFFF"/>
            <w:noWrap/>
            <w:vAlign w:val="center"/>
            <w:hideMark/>
          </w:tcPr>
          <w:p w14:paraId="736F1C46" w14:textId="77777777" w:rsidR="00BD2FD6" w:rsidRPr="00443AA3" w:rsidRDefault="00BD2FD6" w:rsidP="00BD2FD6">
            <w:pPr>
              <w:autoSpaceDE/>
              <w:autoSpaceDN/>
              <w:jc w:val="center"/>
              <w:rPr>
                <w:b/>
                <w:bCs/>
                <w:color w:val="000000"/>
                <w:sz w:val="22"/>
                <w:szCs w:val="22"/>
              </w:rPr>
            </w:pPr>
            <w:r w:rsidRPr="00443AA3">
              <w:rPr>
                <w:b/>
                <w:color w:val="000000"/>
              </w:rPr>
              <w:t>9 мес. 2021</w:t>
            </w:r>
          </w:p>
        </w:tc>
        <w:tc>
          <w:tcPr>
            <w:tcW w:w="1206" w:type="dxa"/>
            <w:shd w:val="clear" w:color="000000" w:fill="FFFFFF"/>
            <w:noWrap/>
            <w:vAlign w:val="center"/>
            <w:hideMark/>
          </w:tcPr>
          <w:p w14:paraId="089CA357" w14:textId="77777777" w:rsidR="00BD2FD6" w:rsidRPr="00443AA3" w:rsidRDefault="00BD2FD6" w:rsidP="00BD2FD6">
            <w:pPr>
              <w:autoSpaceDE/>
              <w:autoSpaceDN/>
              <w:jc w:val="center"/>
              <w:rPr>
                <w:b/>
                <w:bCs/>
                <w:color w:val="000000"/>
                <w:sz w:val="22"/>
                <w:szCs w:val="22"/>
              </w:rPr>
            </w:pPr>
            <w:r w:rsidRPr="00443AA3">
              <w:rPr>
                <w:b/>
                <w:color w:val="000000"/>
              </w:rPr>
              <w:t>2020</w:t>
            </w:r>
          </w:p>
        </w:tc>
        <w:tc>
          <w:tcPr>
            <w:tcW w:w="1206" w:type="dxa"/>
            <w:shd w:val="clear" w:color="000000" w:fill="FFFFFF"/>
            <w:noWrap/>
            <w:vAlign w:val="center"/>
            <w:hideMark/>
          </w:tcPr>
          <w:p w14:paraId="7C330875" w14:textId="77777777" w:rsidR="00BD2FD6" w:rsidRPr="00443AA3" w:rsidRDefault="00BD2FD6" w:rsidP="00BD2FD6">
            <w:pPr>
              <w:autoSpaceDE/>
              <w:autoSpaceDN/>
              <w:jc w:val="center"/>
              <w:rPr>
                <w:b/>
                <w:bCs/>
                <w:color w:val="000000"/>
                <w:sz w:val="22"/>
                <w:szCs w:val="22"/>
              </w:rPr>
            </w:pPr>
            <w:r w:rsidRPr="00443AA3">
              <w:rPr>
                <w:b/>
                <w:color w:val="000000"/>
              </w:rPr>
              <w:t>2019</w:t>
            </w:r>
          </w:p>
        </w:tc>
        <w:tc>
          <w:tcPr>
            <w:tcW w:w="1252" w:type="dxa"/>
            <w:shd w:val="clear" w:color="000000" w:fill="FFFFFF"/>
            <w:noWrap/>
            <w:vAlign w:val="center"/>
            <w:hideMark/>
          </w:tcPr>
          <w:p w14:paraId="4CD87820" w14:textId="77777777" w:rsidR="00BD2FD6" w:rsidRPr="00443AA3" w:rsidRDefault="00BD2FD6" w:rsidP="00BD2FD6">
            <w:pPr>
              <w:autoSpaceDE/>
              <w:autoSpaceDN/>
              <w:jc w:val="center"/>
              <w:rPr>
                <w:b/>
                <w:bCs/>
                <w:color w:val="000000"/>
                <w:sz w:val="22"/>
                <w:szCs w:val="22"/>
              </w:rPr>
            </w:pPr>
            <w:r w:rsidRPr="00443AA3">
              <w:rPr>
                <w:b/>
                <w:color w:val="000000"/>
              </w:rPr>
              <w:t>2018</w:t>
            </w:r>
          </w:p>
        </w:tc>
      </w:tr>
      <w:tr w:rsidR="00056707" w:rsidRPr="008E286D" w14:paraId="473586D2" w14:textId="77777777" w:rsidTr="00443AA3">
        <w:trPr>
          <w:trHeight w:val="258"/>
        </w:trPr>
        <w:tc>
          <w:tcPr>
            <w:tcW w:w="4906" w:type="dxa"/>
            <w:shd w:val="clear" w:color="000000" w:fill="FFFFFF"/>
            <w:noWrap/>
            <w:vAlign w:val="bottom"/>
            <w:hideMark/>
          </w:tcPr>
          <w:p w14:paraId="3C465EE8" w14:textId="77777777" w:rsidR="00056707" w:rsidRPr="00443AA3" w:rsidRDefault="00056707" w:rsidP="000175DC">
            <w:pPr>
              <w:autoSpaceDE/>
              <w:autoSpaceDN/>
              <w:rPr>
                <w:color w:val="000000"/>
                <w:sz w:val="22"/>
                <w:szCs w:val="22"/>
              </w:rPr>
            </w:pPr>
            <w:r w:rsidRPr="00443AA3">
              <w:rPr>
                <w:color w:val="000000"/>
                <w:sz w:val="22"/>
                <w:szCs w:val="22"/>
              </w:rPr>
              <w:t>Средства в финансовых учреждениях</w:t>
            </w:r>
          </w:p>
        </w:tc>
        <w:tc>
          <w:tcPr>
            <w:tcW w:w="1206" w:type="dxa"/>
            <w:shd w:val="clear" w:color="000000" w:fill="FFFFFF"/>
            <w:noWrap/>
            <w:vAlign w:val="center"/>
            <w:hideMark/>
          </w:tcPr>
          <w:p w14:paraId="72B3AEFD" w14:textId="77777777" w:rsidR="00056707" w:rsidRPr="00443AA3" w:rsidRDefault="00056707" w:rsidP="000175DC">
            <w:pPr>
              <w:autoSpaceDE/>
              <w:autoSpaceDN/>
              <w:jc w:val="center"/>
              <w:rPr>
                <w:color w:val="000000"/>
                <w:sz w:val="22"/>
                <w:szCs w:val="22"/>
              </w:rPr>
            </w:pPr>
            <w:r w:rsidRPr="00443AA3">
              <w:rPr>
                <w:color w:val="000000"/>
                <w:sz w:val="22"/>
                <w:szCs w:val="22"/>
              </w:rPr>
              <w:t>12 160</w:t>
            </w:r>
          </w:p>
        </w:tc>
        <w:tc>
          <w:tcPr>
            <w:tcW w:w="1206" w:type="dxa"/>
            <w:shd w:val="clear" w:color="000000" w:fill="FFFFFF"/>
            <w:noWrap/>
            <w:vAlign w:val="center"/>
            <w:hideMark/>
          </w:tcPr>
          <w:p w14:paraId="724D0F67" w14:textId="77777777" w:rsidR="00056707" w:rsidRPr="00443AA3" w:rsidRDefault="00056707" w:rsidP="000175DC">
            <w:pPr>
              <w:autoSpaceDE/>
              <w:autoSpaceDN/>
              <w:jc w:val="center"/>
              <w:rPr>
                <w:color w:val="000000"/>
                <w:sz w:val="22"/>
                <w:szCs w:val="22"/>
              </w:rPr>
            </w:pPr>
            <w:r w:rsidRPr="00443AA3">
              <w:rPr>
                <w:color w:val="000000"/>
                <w:sz w:val="22"/>
                <w:szCs w:val="22"/>
              </w:rPr>
              <w:t>9 167</w:t>
            </w:r>
          </w:p>
        </w:tc>
        <w:tc>
          <w:tcPr>
            <w:tcW w:w="1206" w:type="dxa"/>
            <w:shd w:val="clear" w:color="000000" w:fill="FFFFFF"/>
            <w:noWrap/>
            <w:vAlign w:val="center"/>
            <w:hideMark/>
          </w:tcPr>
          <w:p w14:paraId="1154C70D" w14:textId="77777777" w:rsidR="00056707" w:rsidRPr="00443AA3" w:rsidRDefault="00056707" w:rsidP="000175DC">
            <w:pPr>
              <w:autoSpaceDE/>
              <w:autoSpaceDN/>
              <w:jc w:val="center"/>
              <w:rPr>
                <w:color w:val="000000"/>
                <w:sz w:val="22"/>
                <w:szCs w:val="22"/>
              </w:rPr>
            </w:pPr>
            <w:r w:rsidRPr="00443AA3">
              <w:rPr>
                <w:color w:val="000000"/>
                <w:sz w:val="22"/>
                <w:szCs w:val="22"/>
              </w:rPr>
              <w:t>7 539</w:t>
            </w:r>
          </w:p>
        </w:tc>
        <w:tc>
          <w:tcPr>
            <w:tcW w:w="1252" w:type="dxa"/>
            <w:shd w:val="clear" w:color="000000" w:fill="FFFFFF"/>
            <w:noWrap/>
            <w:vAlign w:val="center"/>
            <w:hideMark/>
          </w:tcPr>
          <w:p w14:paraId="7C64EF19" w14:textId="77777777" w:rsidR="00056707" w:rsidRPr="00443AA3" w:rsidRDefault="00056707" w:rsidP="000175DC">
            <w:pPr>
              <w:autoSpaceDE/>
              <w:autoSpaceDN/>
              <w:jc w:val="center"/>
              <w:rPr>
                <w:color w:val="000000"/>
                <w:sz w:val="22"/>
                <w:szCs w:val="22"/>
              </w:rPr>
            </w:pPr>
            <w:r w:rsidRPr="00443AA3">
              <w:rPr>
                <w:color w:val="000000"/>
                <w:sz w:val="22"/>
                <w:szCs w:val="22"/>
              </w:rPr>
              <w:t>7 409</w:t>
            </w:r>
          </w:p>
        </w:tc>
      </w:tr>
      <w:tr w:rsidR="00056707" w:rsidRPr="008E286D" w14:paraId="491E39B9" w14:textId="77777777" w:rsidTr="00443AA3">
        <w:trPr>
          <w:trHeight w:val="258"/>
        </w:trPr>
        <w:tc>
          <w:tcPr>
            <w:tcW w:w="4906" w:type="dxa"/>
            <w:shd w:val="clear" w:color="000000" w:fill="FFFFFF"/>
            <w:noWrap/>
            <w:vAlign w:val="bottom"/>
            <w:hideMark/>
          </w:tcPr>
          <w:p w14:paraId="6B820020" w14:textId="77777777" w:rsidR="00056707" w:rsidRPr="00443AA3" w:rsidRDefault="00056707" w:rsidP="000175DC">
            <w:pPr>
              <w:autoSpaceDE/>
              <w:autoSpaceDN/>
              <w:rPr>
                <w:color w:val="000000"/>
                <w:sz w:val="22"/>
                <w:szCs w:val="22"/>
              </w:rPr>
            </w:pPr>
            <w:r w:rsidRPr="00443AA3">
              <w:rPr>
                <w:color w:val="000000"/>
                <w:sz w:val="22"/>
                <w:szCs w:val="22"/>
              </w:rPr>
              <w:t>Инвестиционные ценные бумаги</w:t>
            </w:r>
          </w:p>
        </w:tc>
        <w:tc>
          <w:tcPr>
            <w:tcW w:w="1206" w:type="dxa"/>
            <w:shd w:val="clear" w:color="000000" w:fill="FFFFFF"/>
            <w:noWrap/>
            <w:vAlign w:val="center"/>
            <w:hideMark/>
          </w:tcPr>
          <w:p w14:paraId="754BC3A8" w14:textId="77777777" w:rsidR="00056707" w:rsidRPr="00443AA3" w:rsidRDefault="00056707" w:rsidP="000175DC">
            <w:pPr>
              <w:autoSpaceDE/>
              <w:autoSpaceDN/>
              <w:jc w:val="center"/>
              <w:rPr>
                <w:color w:val="000000"/>
                <w:sz w:val="22"/>
                <w:szCs w:val="22"/>
              </w:rPr>
            </w:pPr>
            <w:r w:rsidRPr="00443AA3">
              <w:rPr>
                <w:color w:val="000000"/>
                <w:sz w:val="22"/>
                <w:szCs w:val="22"/>
              </w:rPr>
              <w:t>44 758</w:t>
            </w:r>
          </w:p>
        </w:tc>
        <w:tc>
          <w:tcPr>
            <w:tcW w:w="1206" w:type="dxa"/>
            <w:shd w:val="clear" w:color="000000" w:fill="FFFFFF"/>
            <w:noWrap/>
            <w:vAlign w:val="center"/>
            <w:hideMark/>
          </w:tcPr>
          <w:p w14:paraId="769E03EE" w14:textId="77777777" w:rsidR="00056707" w:rsidRPr="00443AA3" w:rsidRDefault="00056707" w:rsidP="000175DC">
            <w:pPr>
              <w:autoSpaceDE/>
              <w:autoSpaceDN/>
              <w:jc w:val="center"/>
              <w:rPr>
                <w:color w:val="000000"/>
                <w:sz w:val="22"/>
                <w:szCs w:val="22"/>
              </w:rPr>
            </w:pPr>
            <w:r w:rsidRPr="00443AA3">
              <w:rPr>
                <w:color w:val="000000"/>
                <w:sz w:val="22"/>
                <w:szCs w:val="22"/>
              </w:rPr>
              <w:t>35 747</w:t>
            </w:r>
          </w:p>
        </w:tc>
        <w:tc>
          <w:tcPr>
            <w:tcW w:w="1206" w:type="dxa"/>
            <w:shd w:val="clear" w:color="000000" w:fill="FFFFFF"/>
            <w:noWrap/>
            <w:vAlign w:val="center"/>
            <w:hideMark/>
          </w:tcPr>
          <w:p w14:paraId="2709C410" w14:textId="77777777" w:rsidR="00056707" w:rsidRPr="00443AA3" w:rsidRDefault="00056707" w:rsidP="000175DC">
            <w:pPr>
              <w:autoSpaceDE/>
              <w:autoSpaceDN/>
              <w:jc w:val="center"/>
              <w:rPr>
                <w:color w:val="000000"/>
                <w:sz w:val="22"/>
                <w:szCs w:val="22"/>
              </w:rPr>
            </w:pPr>
            <w:r w:rsidRPr="00443AA3">
              <w:rPr>
                <w:color w:val="000000"/>
                <w:sz w:val="22"/>
                <w:szCs w:val="22"/>
              </w:rPr>
              <w:t>44 517</w:t>
            </w:r>
          </w:p>
        </w:tc>
        <w:tc>
          <w:tcPr>
            <w:tcW w:w="1252" w:type="dxa"/>
            <w:shd w:val="clear" w:color="000000" w:fill="FFFFFF"/>
            <w:noWrap/>
            <w:vAlign w:val="center"/>
            <w:hideMark/>
          </w:tcPr>
          <w:p w14:paraId="3CB3645E" w14:textId="77777777" w:rsidR="00056707" w:rsidRPr="00443AA3" w:rsidRDefault="00056707" w:rsidP="000175DC">
            <w:pPr>
              <w:autoSpaceDE/>
              <w:autoSpaceDN/>
              <w:jc w:val="center"/>
              <w:rPr>
                <w:color w:val="000000"/>
                <w:sz w:val="22"/>
                <w:szCs w:val="22"/>
              </w:rPr>
            </w:pPr>
            <w:r w:rsidRPr="00443AA3">
              <w:rPr>
                <w:color w:val="000000"/>
                <w:sz w:val="22"/>
                <w:szCs w:val="22"/>
              </w:rPr>
              <w:t>59 847</w:t>
            </w:r>
          </w:p>
        </w:tc>
      </w:tr>
      <w:tr w:rsidR="00056707" w:rsidRPr="008E286D" w14:paraId="775B66CA" w14:textId="77777777" w:rsidTr="00443AA3">
        <w:trPr>
          <w:trHeight w:val="258"/>
        </w:trPr>
        <w:tc>
          <w:tcPr>
            <w:tcW w:w="4906" w:type="dxa"/>
            <w:shd w:val="clear" w:color="000000" w:fill="FFFFFF"/>
            <w:noWrap/>
            <w:vAlign w:val="bottom"/>
            <w:hideMark/>
          </w:tcPr>
          <w:p w14:paraId="2799444D" w14:textId="77777777" w:rsidR="00056707" w:rsidRPr="00443AA3" w:rsidRDefault="00056707" w:rsidP="000175DC">
            <w:pPr>
              <w:autoSpaceDE/>
              <w:autoSpaceDN/>
              <w:rPr>
                <w:color w:val="000000"/>
                <w:sz w:val="22"/>
                <w:szCs w:val="22"/>
              </w:rPr>
            </w:pPr>
            <w:r w:rsidRPr="00443AA3">
              <w:rPr>
                <w:color w:val="000000"/>
                <w:sz w:val="22"/>
                <w:szCs w:val="22"/>
              </w:rPr>
              <w:t>Ипотечное жилищное кредитование физических лиц</w:t>
            </w:r>
          </w:p>
        </w:tc>
        <w:tc>
          <w:tcPr>
            <w:tcW w:w="1206" w:type="dxa"/>
            <w:shd w:val="clear" w:color="000000" w:fill="FFFFFF"/>
            <w:noWrap/>
            <w:vAlign w:val="center"/>
            <w:hideMark/>
          </w:tcPr>
          <w:p w14:paraId="3DDE0C7F" w14:textId="77777777" w:rsidR="00056707" w:rsidRPr="00443AA3" w:rsidRDefault="00056707" w:rsidP="000175DC">
            <w:pPr>
              <w:autoSpaceDE/>
              <w:autoSpaceDN/>
              <w:jc w:val="center"/>
              <w:rPr>
                <w:color w:val="000000"/>
                <w:sz w:val="22"/>
                <w:szCs w:val="22"/>
              </w:rPr>
            </w:pPr>
            <w:r w:rsidRPr="00443AA3">
              <w:rPr>
                <w:color w:val="000000"/>
                <w:sz w:val="22"/>
                <w:szCs w:val="22"/>
              </w:rPr>
              <w:t>762 487</w:t>
            </w:r>
          </w:p>
        </w:tc>
        <w:tc>
          <w:tcPr>
            <w:tcW w:w="1206" w:type="dxa"/>
            <w:shd w:val="clear" w:color="000000" w:fill="FFFFFF"/>
            <w:noWrap/>
            <w:vAlign w:val="center"/>
            <w:hideMark/>
          </w:tcPr>
          <w:p w14:paraId="0A924BC4" w14:textId="77777777" w:rsidR="00056707" w:rsidRPr="00443AA3" w:rsidRDefault="00056707" w:rsidP="000175DC">
            <w:pPr>
              <w:autoSpaceDE/>
              <w:autoSpaceDN/>
              <w:jc w:val="center"/>
              <w:rPr>
                <w:color w:val="000000"/>
                <w:sz w:val="22"/>
                <w:szCs w:val="22"/>
              </w:rPr>
            </w:pPr>
            <w:r w:rsidRPr="00443AA3">
              <w:rPr>
                <w:color w:val="000000"/>
                <w:sz w:val="22"/>
                <w:szCs w:val="22"/>
              </w:rPr>
              <w:t>881 107</w:t>
            </w:r>
          </w:p>
        </w:tc>
        <w:tc>
          <w:tcPr>
            <w:tcW w:w="1206" w:type="dxa"/>
            <w:shd w:val="clear" w:color="000000" w:fill="FFFFFF"/>
            <w:noWrap/>
            <w:vAlign w:val="center"/>
            <w:hideMark/>
          </w:tcPr>
          <w:p w14:paraId="297159B3" w14:textId="77777777" w:rsidR="00056707" w:rsidRPr="00443AA3" w:rsidRDefault="00056707" w:rsidP="000175DC">
            <w:pPr>
              <w:autoSpaceDE/>
              <w:autoSpaceDN/>
              <w:jc w:val="center"/>
              <w:rPr>
                <w:color w:val="000000"/>
                <w:sz w:val="22"/>
                <w:szCs w:val="22"/>
              </w:rPr>
            </w:pPr>
            <w:r w:rsidRPr="00443AA3">
              <w:rPr>
                <w:color w:val="000000"/>
                <w:sz w:val="22"/>
                <w:szCs w:val="22"/>
              </w:rPr>
              <w:t>684 221</w:t>
            </w:r>
          </w:p>
        </w:tc>
        <w:tc>
          <w:tcPr>
            <w:tcW w:w="1252" w:type="dxa"/>
            <w:shd w:val="clear" w:color="000000" w:fill="FFFFFF"/>
            <w:noWrap/>
            <w:vAlign w:val="center"/>
            <w:hideMark/>
          </w:tcPr>
          <w:p w14:paraId="7C8AE40B" w14:textId="77777777" w:rsidR="00056707" w:rsidRPr="00443AA3" w:rsidRDefault="00056707" w:rsidP="000175DC">
            <w:pPr>
              <w:autoSpaceDE/>
              <w:autoSpaceDN/>
              <w:jc w:val="center"/>
              <w:rPr>
                <w:color w:val="000000"/>
                <w:sz w:val="22"/>
                <w:szCs w:val="22"/>
              </w:rPr>
            </w:pPr>
            <w:r w:rsidRPr="00443AA3">
              <w:rPr>
                <w:color w:val="000000"/>
                <w:sz w:val="22"/>
                <w:szCs w:val="22"/>
              </w:rPr>
              <w:t>441 834</w:t>
            </w:r>
          </w:p>
        </w:tc>
      </w:tr>
      <w:tr w:rsidR="00056707" w:rsidRPr="008E286D" w14:paraId="482CD697" w14:textId="77777777" w:rsidTr="00443AA3">
        <w:trPr>
          <w:trHeight w:val="258"/>
        </w:trPr>
        <w:tc>
          <w:tcPr>
            <w:tcW w:w="4906" w:type="dxa"/>
            <w:shd w:val="clear" w:color="000000" w:fill="FFFFFF"/>
            <w:noWrap/>
            <w:vAlign w:val="bottom"/>
            <w:hideMark/>
          </w:tcPr>
          <w:p w14:paraId="088349B3" w14:textId="77777777" w:rsidR="00056707" w:rsidRPr="00443AA3" w:rsidRDefault="00056707" w:rsidP="000175DC">
            <w:pPr>
              <w:autoSpaceDE/>
              <w:autoSpaceDN/>
              <w:rPr>
                <w:color w:val="000000"/>
                <w:sz w:val="22"/>
                <w:szCs w:val="22"/>
              </w:rPr>
            </w:pPr>
            <w:r w:rsidRPr="00443AA3">
              <w:rPr>
                <w:color w:val="000000"/>
                <w:sz w:val="22"/>
                <w:szCs w:val="22"/>
              </w:rPr>
              <w:t>Финансирование арендного жилья и жилищного строительства</w:t>
            </w:r>
          </w:p>
        </w:tc>
        <w:tc>
          <w:tcPr>
            <w:tcW w:w="1206" w:type="dxa"/>
            <w:shd w:val="clear" w:color="000000" w:fill="FFFFFF"/>
            <w:noWrap/>
            <w:vAlign w:val="center"/>
            <w:hideMark/>
          </w:tcPr>
          <w:p w14:paraId="2FAF0450" w14:textId="77777777" w:rsidR="00056707" w:rsidRPr="00443AA3" w:rsidRDefault="00056707" w:rsidP="000175DC">
            <w:pPr>
              <w:autoSpaceDE/>
              <w:autoSpaceDN/>
              <w:jc w:val="center"/>
              <w:rPr>
                <w:color w:val="000000"/>
                <w:sz w:val="22"/>
                <w:szCs w:val="22"/>
              </w:rPr>
            </w:pPr>
            <w:r w:rsidRPr="00443AA3">
              <w:rPr>
                <w:color w:val="000000"/>
                <w:sz w:val="22"/>
                <w:szCs w:val="22"/>
              </w:rPr>
              <w:t>266 402</w:t>
            </w:r>
          </w:p>
        </w:tc>
        <w:tc>
          <w:tcPr>
            <w:tcW w:w="1206" w:type="dxa"/>
            <w:shd w:val="clear" w:color="000000" w:fill="FFFFFF"/>
            <w:noWrap/>
            <w:vAlign w:val="center"/>
            <w:hideMark/>
          </w:tcPr>
          <w:p w14:paraId="684531F3" w14:textId="77777777" w:rsidR="00056707" w:rsidRPr="00443AA3" w:rsidRDefault="00056707" w:rsidP="000175DC">
            <w:pPr>
              <w:autoSpaceDE/>
              <w:autoSpaceDN/>
              <w:jc w:val="center"/>
              <w:rPr>
                <w:color w:val="000000"/>
                <w:sz w:val="22"/>
                <w:szCs w:val="22"/>
              </w:rPr>
            </w:pPr>
            <w:r w:rsidRPr="00443AA3">
              <w:rPr>
                <w:color w:val="000000"/>
                <w:sz w:val="22"/>
                <w:szCs w:val="22"/>
              </w:rPr>
              <w:t>140 722</w:t>
            </w:r>
          </w:p>
        </w:tc>
        <w:tc>
          <w:tcPr>
            <w:tcW w:w="1206" w:type="dxa"/>
            <w:shd w:val="clear" w:color="000000" w:fill="FFFFFF"/>
            <w:noWrap/>
            <w:vAlign w:val="center"/>
            <w:hideMark/>
          </w:tcPr>
          <w:p w14:paraId="419A1CA8" w14:textId="77777777" w:rsidR="00056707" w:rsidRPr="00443AA3" w:rsidRDefault="00056707" w:rsidP="000175DC">
            <w:pPr>
              <w:autoSpaceDE/>
              <w:autoSpaceDN/>
              <w:jc w:val="center"/>
              <w:rPr>
                <w:color w:val="000000"/>
                <w:sz w:val="22"/>
                <w:szCs w:val="22"/>
              </w:rPr>
            </w:pPr>
            <w:r w:rsidRPr="00443AA3">
              <w:rPr>
                <w:color w:val="000000"/>
                <w:sz w:val="22"/>
                <w:szCs w:val="22"/>
              </w:rPr>
              <w:t>35 086</w:t>
            </w:r>
          </w:p>
        </w:tc>
        <w:tc>
          <w:tcPr>
            <w:tcW w:w="1252" w:type="dxa"/>
            <w:shd w:val="clear" w:color="000000" w:fill="FFFFFF"/>
            <w:noWrap/>
            <w:vAlign w:val="center"/>
            <w:hideMark/>
          </w:tcPr>
          <w:p w14:paraId="504A29A7" w14:textId="77777777" w:rsidR="00056707" w:rsidRPr="00443AA3" w:rsidRDefault="00056707" w:rsidP="000175DC">
            <w:pPr>
              <w:autoSpaceDE/>
              <w:autoSpaceDN/>
              <w:jc w:val="center"/>
              <w:rPr>
                <w:color w:val="000000"/>
                <w:sz w:val="22"/>
                <w:szCs w:val="22"/>
              </w:rPr>
            </w:pPr>
            <w:r w:rsidRPr="00443AA3">
              <w:rPr>
                <w:color w:val="000000"/>
                <w:sz w:val="22"/>
                <w:szCs w:val="22"/>
              </w:rPr>
              <w:t>11 390</w:t>
            </w:r>
          </w:p>
        </w:tc>
      </w:tr>
      <w:tr w:rsidR="00056707" w:rsidRPr="008E286D" w14:paraId="6EFD655B" w14:textId="77777777" w:rsidTr="00443AA3">
        <w:trPr>
          <w:trHeight w:val="258"/>
        </w:trPr>
        <w:tc>
          <w:tcPr>
            <w:tcW w:w="4906" w:type="dxa"/>
            <w:shd w:val="clear" w:color="000000" w:fill="FFFFFF"/>
            <w:noWrap/>
            <w:vAlign w:val="bottom"/>
            <w:hideMark/>
          </w:tcPr>
          <w:p w14:paraId="7B314069" w14:textId="77777777" w:rsidR="00056707" w:rsidRPr="00443AA3" w:rsidRDefault="00056707" w:rsidP="000175DC">
            <w:pPr>
              <w:autoSpaceDE/>
              <w:autoSpaceDN/>
              <w:rPr>
                <w:color w:val="000000"/>
                <w:sz w:val="22"/>
                <w:szCs w:val="22"/>
              </w:rPr>
            </w:pPr>
            <w:r w:rsidRPr="00443AA3">
              <w:rPr>
                <w:color w:val="000000"/>
                <w:sz w:val="22"/>
                <w:szCs w:val="22"/>
              </w:rPr>
              <w:t>Прочие кредиты и займы</w:t>
            </w:r>
          </w:p>
        </w:tc>
        <w:tc>
          <w:tcPr>
            <w:tcW w:w="1206" w:type="dxa"/>
            <w:shd w:val="clear" w:color="000000" w:fill="FFFFFF"/>
            <w:noWrap/>
            <w:vAlign w:val="center"/>
            <w:hideMark/>
          </w:tcPr>
          <w:p w14:paraId="2B80E904" w14:textId="77777777" w:rsidR="00056707" w:rsidRPr="00443AA3" w:rsidRDefault="00056707" w:rsidP="000175DC">
            <w:pPr>
              <w:autoSpaceDE/>
              <w:autoSpaceDN/>
              <w:jc w:val="center"/>
              <w:rPr>
                <w:color w:val="000000"/>
                <w:sz w:val="22"/>
                <w:szCs w:val="22"/>
              </w:rPr>
            </w:pPr>
            <w:r w:rsidRPr="00443AA3">
              <w:rPr>
                <w:color w:val="000000"/>
                <w:sz w:val="22"/>
                <w:szCs w:val="22"/>
              </w:rPr>
              <w:t>62 347</w:t>
            </w:r>
          </w:p>
        </w:tc>
        <w:tc>
          <w:tcPr>
            <w:tcW w:w="1206" w:type="dxa"/>
            <w:shd w:val="clear" w:color="000000" w:fill="FFFFFF"/>
            <w:noWrap/>
            <w:vAlign w:val="center"/>
            <w:hideMark/>
          </w:tcPr>
          <w:p w14:paraId="0B781573" w14:textId="77777777" w:rsidR="00056707" w:rsidRPr="00443AA3" w:rsidRDefault="00056707" w:rsidP="000175DC">
            <w:pPr>
              <w:autoSpaceDE/>
              <w:autoSpaceDN/>
              <w:jc w:val="center"/>
              <w:rPr>
                <w:color w:val="000000"/>
                <w:sz w:val="22"/>
                <w:szCs w:val="22"/>
              </w:rPr>
            </w:pPr>
            <w:r w:rsidRPr="00443AA3">
              <w:rPr>
                <w:color w:val="000000"/>
                <w:sz w:val="22"/>
                <w:szCs w:val="22"/>
              </w:rPr>
              <w:t>61 181</w:t>
            </w:r>
          </w:p>
        </w:tc>
        <w:tc>
          <w:tcPr>
            <w:tcW w:w="1206" w:type="dxa"/>
            <w:shd w:val="clear" w:color="000000" w:fill="FFFFFF"/>
            <w:noWrap/>
            <w:vAlign w:val="center"/>
            <w:hideMark/>
          </w:tcPr>
          <w:p w14:paraId="18DB8BD6" w14:textId="77777777" w:rsidR="00056707" w:rsidRPr="00443AA3" w:rsidRDefault="00056707" w:rsidP="000175DC">
            <w:pPr>
              <w:autoSpaceDE/>
              <w:autoSpaceDN/>
              <w:jc w:val="center"/>
              <w:rPr>
                <w:color w:val="000000"/>
                <w:sz w:val="22"/>
                <w:szCs w:val="22"/>
              </w:rPr>
            </w:pPr>
            <w:r w:rsidRPr="00443AA3">
              <w:rPr>
                <w:color w:val="000000"/>
                <w:sz w:val="22"/>
                <w:szCs w:val="22"/>
              </w:rPr>
              <w:t>71 625</w:t>
            </w:r>
          </w:p>
        </w:tc>
        <w:tc>
          <w:tcPr>
            <w:tcW w:w="1252" w:type="dxa"/>
            <w:shd w:val="clear" w:color="000000" w:fill="FFFFFF"/>
            <w:noWrap/>
            <w:vAlign w:val="center"/>
            <w:hideMark/>
          </w:tcPr>
          <w:p w14:paraId="399046EB" w14:textId="77777777" w:rsidR="00056707" w:rsidRPr="00443AA3" w:rsidRDefault="00056707" w:rsidP="000175DC">
            <w:pPr>
              <w:autoSpaceDE/>
              <w:autoSpaceDN/>
              <w:jc w:val="center"/>
              <w:rPr>
                <w:color w:val="000000"/>
                <w:sz w:val="22"/>
                <w:szCs w:val="22"/>
              </w:rPr>
            </w:pPr>
            <w:r w:rsidRPr="00443AA3">
              <w:rPr>
                <w:color w:val="000000"/>
                <w:sz w:val="22"/>
                <w:szCs w:val="22"/>
              </w:rPr>
              <w:t>94 062</w:t>
            </w:r>
          </w:p>
        </w:tc>
      </w:tr>
      <w:tr w:rsidR="00056707" w:rsidRPr="008E286D" w14:paraId="40AB1679" w14:textId="77777777" w:rsidTr="00443AA3">
        <w:trPr>
          <w:trHeight w:val="258"/>
        </w:trPr>
        <w:tc>
          <w:tcPr>
            <w:tcW w:w="4906" w:type="dxa"/>
            <w:shd w:val="clear" w:color="000000" w:fill="FFFFFF"/>
            <w:noWrap/>
            <w:vAlign w:val="bottom"/>
            <w:hideMark/>
          </w:tcPr>
          <w:p w14:paraId="0A2658E9" w14:textId="77777777" w:rsidR="00056707" w:rsidRPr="00443AA3" w:rsidRDefault="00056707" w:rsidP="000175DC">
            <w:pPr>
              <w:autoSpaceDE/>
              <w:autoSpaceDN/>
              <w:rPr>
                <w:color w:val="000000"/>
                <w:sz w:val="22"/>
                <w:szCs w:val="22"/>
              </w:rPr>
            </w:pPr>
            <w:r w:rsidRPr="00443AA3">
              <w:rPr>
                <w:color w:val="000000"/>
                <w:sz w:val="22"/>
                <w:szCs w:val="22"/>
              </w:rPr>
              <w:t>Требования по текущему налогу на прибыль</w:t>
            </w:r>
          </w:p>
        </w:tc>
        <w:tc>
          <w:tcPr>
            <w:tcW w:w="1206" w:type="dxa"/>
            <w:shd w:val="clear" w:color="000000" w:fill="FFFFFF"/>
            <w:noWrap/>
            <w:vAlign w:val="center"/>
            <w:hideMark/>
          </w:tcPr>
          <w:p w14:paraId="7C2D9811" w14:textId="77777777" w:rsidR="00056707" w:rsidRPr="00443AA3" w:rsidRDefault="00056707" w:rsidP="000175DC">
            <w:pPr>
              <w:autoSpaceDE/>
              <w:autoSpaceDN/>
              <w:jc w:val="center"/>
              <w:rPr>
                <w:color w:val="000000"/>
                <w:sz w:val="22"/>
                <w:szCs w:val="22"/>
              </w:rPr>
            </w:pPr>
            <w:r w:rsidRPr="00443AA3">
              <w:rPr>
                <w:color w:val="000000"/>
                <w:sz w:val="22"/>
                <w:szCs w:val="22"/>
              </w:rPr>
              <w:t>953</w:t>
            </w:r>
          </w:p>
        </w:tc>
        <w:tc>
          <w:tcPr>
            <w:tcW w:w="1206" w:type="dxa"/>
            <w:shd w:val="clear" w:color="000000" w:fill="FFFFFF"/>
            <w:noWrap/>
            <w:vAlign w:val="center"/>
            <w:hideMark/>
          </w:tcPr>
          <w:p w14:paraId="7C2FB191" w14:textId="77777777" w:rsidR="00056707" w:rsidRPr="00443AA3" w:rsidRDefault="00056707" w:rsidP="000175DC">
            <w:pPr>
              <w:autoSpaceDE/>
              <w:autoSpaceDN/>
              <w:jc w:val="center"/>
              <w:rPr>
                <w:color w:val="000000"/>
                <w:sz w:val="22"/>
                <w:szCs w:val="22"/>
              </w:rPr>
            </w:pPr>
            <w:r w:rsidRPr="00443AA3">
              <w:rPr>
                <w:color w:val="000000"/>
                <w:sz w:val="22"/>
                <w:szCs w:val="22"/>
              </w:rPr>
              <w:t>403</w:t>
            </w:r>
          </w:p>
        </w:tc>
        <w:tc>
          <w:tcPr>
            <w:tcW w:w="1206" w:type="dxa"/>
            <w:shd w:val="clear" w:color="000000" w:fill="FFFFFF"/>
            <w:noWrap/>
            <w:vAlign w:val="center"/>
            <w:hideMark/>
          </w:tcPr>
          <w:p w14:paraId="4CBC0F5F" w14:textId="77777777" w:rsidR="00056707" w:rsidRPr="00443AA3" w:rsidRDefault="00056707" w:rsidP="000175DC">
            <w:pPr>
              <w:autoSpaceDE/>
              <w:autoSpaceDN/>
              <w:jc w:val="center"/>
              <w:rPr>
                <w:color w:val="000000"/>
                <w:sz w:val="22"/>
                <w:szCs w:val="22"/>
              </w:rPr>
            </w:pPr>
            <w:r w:rsidRPr="00443AA3">
              <w:rPr>
                <w:color w:val="000000"/>
                <w:sz w:val="22"/>
                <w:szCs w:val="22"/>
              </w:rPr>
              <w:t>502</w:t>
            </w:r>
          </w:p>
        </w:tc>
        <w:tc>
          <w:tcPr>
            <w:tcW w:w="1252" w:type="dxa"/>
            <w:shd w:val="clear" w:color="000000" w:fill="FFFFFF"/>
            <w:noWrap/>
            <w:vAlign w:val="center"/>
            <w:hideMark/>
          </w:tcPr>
          <w:p w14:paraId="65A6878D" w14:textId="77777777" w:rsidR="00056707" w:rsidRPr="00443AA3" w:rsidRDefault="00056707" w:rsidP="000175DC">
            <w:pPr>
              <w:autoSpaceDE/>
              <w:autoSpaceDN/>
              <w:jc w:val="center"/>
              <w:rPr>
                <w:color w:val="000000"/>
                <w:sz w:val="22"/>
                <w:szCs w:val="22"/>
              </w:rPr>
            </w:pPr>
            <w:r w:rsidRPr="00443AA3">
              <w:rPr>
                <w:color w:val="000000"/>
                <w:sz w:val="22"/>
                <w:szCs w:val="22"/>
              </w:rPr>
              <w:t>162</w:t>
            </w:r>
          </w:p>
        </w:tc>
      </w:tr>
      <w:tr w:rsidR="00056707" w:rsidRPr="008E286D" w14:paraId="228401A3" w14:textId="77777777" w:rsidTr="00443AA3">
        <w:trPr>
          <w:trHeight w:val="258"/>
        </w:trPr>
        <w:tc>
          <w:tcPr>
            <w:tcW w:w="4906" w:type="dxa"/>
            <w:shd w:val="clear" w:color="000000" w:fill="FFFFFF"/>
            <w:noWrap/>
            <w:vAlign w:val="bottom"/>
            <w:hideMark/>
          </w:tcPr>
          <w:p w14:paraId="7E89E929" w14:textId="77777777" w:rsidR="00056707" w:rsidRPr="00443AA3" w:rsidRDefault="00056707" w:rsidP="000175DC">
            <w:pPr>
              <w:autoSpaceDE/>
              <w:autoSpaceDN/>
              <w:rPr>
                <w:color w:val="000000"/>
                <w:sz w:val="22"/>
                <w:szCs w:val="22"/>
              </w:rPr>
            </w:pPr>
            <w:r w:rsidRPr="00443AA3">
              <w:rPr>
                <w:color w:val="000000"/>
                <w:sz w:val="22"/>
                <w:szCs w:val="22"/>
              </w:rPr>
              <w:t>Прочие активы</w:t>
            </w:r>
          </w:p>
        </w:tc>
        <w:tc>
          <w:tcPr>
            <w:tcW w:w="1206" w:type="dxa"/>
            <w:shd w:val="clear" w:color="000000" w:fill="FFFFFF"/>
            <w:noWrap/>
            <w:vAlign w:val="center"/>
            <w:hideMark/>
          </w:tcPr>
          <w:p w14:paraId="0BC2B57F" w14:textId="77777777" w:rsidR="00056707" w:rsidRPr="00443AA3" w:rsidRDefault="00056707" w:rsidP="000175DC">
            <w:pPr>
              <w:autoSpaceDE/>
              <w:autoSpaceDN/>
              <w:jc w:val="center"/>
              <w:rPr>
                <w:color w:val="000000"/>
                <w:sz w:val="22"/>
                <w:szCs w:val="22"/>
              </w:rPr>
            </w:pPr>
            <w:r w:rsidRPr="00443AA3">
              <w:rPr>
                <w:color w:val="000000"/>
                <w:sz w:val="22"/>
                <w:szCs w:val="22"/>
              </w:rPr>
              <w:t>19 550</w:t>
            </w:r>
          </w:p>
        </w:tc>
        <w:tc>
          <w:tcPr>
            <w:tcW w:w="1206" w:type="dxa"/>
            <w:shd w:val="clear" w:color="000000" w:fill="FFFFFF"/>
            <w:noWrap/>
            <w:vAlign w:val="center"/>
            <w:hideMark/>
          </w:tcPr>
          <w:p w14:paraId="47B97651" w14:textId="77777777" w:rsidR="00056707" w:rsidRPr="00443AA3" w:rsidRDefault="00056707" w:rsidP="000175DC">
            <w:pPr>
              <w:autoSpaceDE/>
              <w:autoSpaceDN/>
              <w:jc w:val="center"/>
              <w:rPr>
                <w:color w:val="000000"/>
                <w:sz w:val="22"/>
                <w:szCs w:val="22"/>
              </w:rPr>
            </w:pPr>
            <w:r w:rsidRPr="00443AA3">
              <w:rPr>
                <w:color w:val="000000"/>
                <w:sz w:val="22"/>
                <w:szCs w:val="22"/>
              </w:rPr>
              <w:t>16 056</w:t>
            </w:r>
          </w:p>
        </w:tc>
        <w:tc>
          <w:tcPr>
            <w:tcW w:w="1206" w:type="dxa"/>
            <w:shd w:val="clear" w:color="000000" w:fill="FFFFFF"/>
            <w:noWrap/>
            <w:vAlign w:val="center"/>
            <w:hideMark/>
          </w:tcPr>
          <w:p w14:paraId="30FCEF92" w14:textId="77777777" w:rsidR="00056707" w:rsidRPr="00443AA3" w:rsidRDefault="00056707" w:rsidP="000175DC">
            <w:pPr>
              <w:autoSpaceDE/>
              <w:autoSpaceDN/>
              <w:jc w:val="center"/>
              <w:rPr>
                <w:color w:val="000000"/>
                <w:sz w:val="22"/>
                <w:szCs w:val="22"/>
              </w:rPr>
            </w:pPr>
            <w:r w:rsidRPr="00443AA3">
              <w:rPr>
                <w:color w:val="000000"/>
                <w:sz w:val="22"/>
                <w:szCs w:val="22"/>
              </w:rPr>
              <w:t>14 160</w:t>
            </w:r>
          </w:p>
        </w:tc>
        <w:tc>
          <w:tcPr>
            <w:tcW w:w="1252" w:type="dxa"/>
            <w:shd w:val="clear" w:color="000000" w:fill="FFFFFF"/>
            <w:noWrap/>
            <w:vAlign w:val="center"/>
            <w:hideMark/>
          </w:tcPr>
          <w:p w14:paraId="727F8E53" w14:textId="77777777" w:rsidR="00056707" w:rsidRPr="00443AA3" w:rsidRDefault="00056707" w:rsidP="000175DC">
            <w:pPr>
              <w:autoSpaceDE/>
              <w:autoSpaceDN/>
              <w:jc w:val="center"/>
              <w:rPr>
                <w:color w:val="000000"/>
                <w:sz w:val="22"/>
                <w:szCs w:val="22"/>
              </w:rPr>
            </w:pPr>
            <w:r w:rsidRPr="00443AA3">
              <w:rPr>
                <w:color w:val="000000"/>
                <w:sz w:val="22"/>
                <w:szCs w:val="22"/>
              </w:rPr>
              <w:t>7 495</w:t>
            </w:r>
          </w:p>
        </w:tc>
      </w:tr>
      <w:tr w:rsidR="00056707" w:rsidRPr="008E286D" w14:paraId="570D4D67" w14:textId="77777777" w:rsidTr="00443AA3">
        <w:trPr>
          <w:trHeight w:val="275"/>
        </w:trPr>
        <w:tc>
          <w:tcPr>
            <w:tcW w:w="4906" w:type="dxa"/>
            <w:shd w:val="clear" w:color="000000" w:fill="FFFFFF"/>
            <w:noWrap/>
            <w:vAlign w:val="bottom"/>
            <w:hideMark/>
          </w:tcPr>
          <w:p w14:paraId="3D3F8AE1" w14:textId="77777777" w:rsidR="00056707" w:rsidRPr="00443AA3" w:rsidRDefault="00056707" w:rsidP="000175DC">
            <w:pPr>
              <w:autoSpaceDE/>
              <w:autoSpaceDN/>
              <w:rPr>
                <w:b/>
                <w:bCs/>
                <w:color w:val="000000"/>
                <w:sz w:val="22"/>
                <w:szCs w:val="22"/>
              </w:rPr>
            </w:pPr>
            <w:r w:rsidRPr="00443AA3">
              <w:rPr>
                <w:b/>
                <w:bCs/>
                <w:color w:val="000000"/>
                <w:sz w:val="22"/>
                <w:szCs w:val="22"/>
              </w:rPr>
              <w:t>Итого</w:t>
            </w:r>
          </w:p>
        </w:tc>
        <w:tc>
          <w:tcPr>
            <w:tcW w:w="1206" w:type="dxa"/>
            <w:shd w:val="clear" w:color="000000" w:fill="FFFFFF"/>
            <w:noWrap/>
            <w:vAlign w:val="center"/>
            <w:hideMark/>
          </w:tcPr>
          <w:p w14:paraId="49BFAA36" w14:textId="77777777" w:rsidR="00056707" w:rsidRPr="00443AA3" w:rsidRDefault="00056707" w:rsidP="000175DC">
            <w:pPr>
              <w:autoSpaceDE/>
              <w:autoSpaceDN/>
              <w:jc w:val="center"/>
              <w:rPr>
                <w:b/>
                <w:bCs/>
                <w:color w:val="000000"/>
                <w:sz w:val="22"/>
                <w:szCs w:val="22"/>
              </w:rPr>
            </w:pPr>
            <w:r w:rsidRPr="00443AA3">
              <w:rPr>
                <w:b/>
                <w:bCs/>
                <w:color w:val="000000"/>
                <w:sz w:val="22"/>
                <w:szCs w:val="22"/>
              </w:rPr>
              <w:t>1 168 657</w:t>
            </w:r>
          </w:p>
        </w:tc>
        <w:tc>
          <w:tcPr>
            <w:tcW w:w="1206" w:type="dxa"/>
            <w:shd w:val="clear" w:color="000000" w:fill="FFFFFF"/>
            <w:noWrap/>
            <w:vAlign w:val="center"/>
            <w:hideMark/>
          </w:tcPr>
          <w:p w14:paraId="58F1B69A" w14:textId="77777777" w:rsidR="00056707" w:rsidRPr="00443AA3" w:rsidRDefault="00056707" w:rsidP="000175DC">
            <w:pPr>
              <w:autoSpaceDE/>
              <w:autoSpaceDN/>
              <w:jc w:val="center"/>
              <w:rPr>
                <w:b/>
                <w:bCs/>
                <w:color w:val="000000"/>
                <w:sz w:val="22"/>
                <w:szCs w:val="22"/>
              </w:rPr>
            </w:pPr>
            <w:r w:rsidRPr="00443AA3">
              <w:rPr>
                <w:b/>
                <w:bCs/>
                <w:color w:val="000000"/>
                <w:sz w:val="22"/>
                <w:szCs w:val="22"/>
              </w:rPr>
              <w:t>1 144 383</w:t>
            </w:r>
          </w:p>
        </w:tc>
        <w:tc>
          <w:tcPr>
            <w:tcW w:w="1206" w:type="dxa"/>
            <w:shd w:val="clear" w:color="000000" w:fill="FFFFFF"/>
            <w:noWrap/>
            <w:vAlign w:val="center"/>
            <w:hideMark/>
          </w:tcPr>
          <w:p w14:paraId="4BF71BBE" w14:textId="77777777" w:rsidR="00056707" w:rsidRPr="00443AA3" w:rsidRDefault="00056707" w:rsidP="000175DC">
            <w:pPr>
              <w:autoSpaceDE/>
              <w:autoSpaceDN/>
              <w:jc w:val="center"/>
              <w:rPr>
                <w:b/>
                <w:bCs/>
                <w:color w:val="000000"/>
                <w:sz w:val="22"/>
                <w:szCs w:val="22"/>
              </w:rPr>
            </w:pPr>
            <w:r w:rsidRPr="00443AA3">
              <w:rPr>
                <w:b/>
                <w:bCs/>
                <w:color w:val="000000"/>
                <w:sz w:val="22"/>
                <w:szCs w:val="22"/>
              </w:rPr>
              <w:t>857 650</w:t>
            </w:r>
          </w:p>
        </w:tc>
        <w:tc>
          <w:tcPr>
            <w:tcW w:w="1252" w:type="dxa"/>
            <w:shd w:val="clear" w:color="000000" w:fill="FFFFFF"/>
            <w:noWrap/>
            <w:vAlign w:val="center"/>
            <w:hideMark/>
          </w:tcPr>
          <w:p w14:paraId="61F03425" w14:textId="77777777" w:rsidR="00056707" w:rsidRPr="00443AA3" w:rsidRDefault="00056707" w:rsidP="000175DC">
            <w:pPr>
              <w:autoSpaceDE/>
              <w:autoSpaceDN/>
              <w:jc w:val="center"/>
              <w:rPr>
                <w:b/>
                <w:bCs/>
                <w:color w:val="000000"/>
                <w:sz w:val="22"/>
                <w:szCs w:val="22"/>
              </w:rPr>
            </w:pPr>
            <w:r w:rsidRPr="00443AA3">
              <w:rPr>
                <w:b/>
                <w:bCs/>
                <w:color w:val="000000"/>
                <w:sz w:val="22"/>
                <w:szCs w:val="22"/>
              </w:rPr>
              <w:t>622 199</w:t>
            </w:r>
          </w:p>
        </w:tc>
      </w:tr>
    </w:tbl>
    <w:p w14:paraId="345F39B7" w14:textId="77777777" w:rsidR="00056707" w:rsidRPr="008E286D" w:rsidRDefault="002146D2" w:rsidP="00EB5E8F">
      <w:pPr>
        <w:adjustRightInd w:val="0"/>
        <w:spacing w:before="120" w:after="120"/>
        <w:ind w:firstLine="567"/>
        <w:jc w:val="both"/>
        <w:rPr>
          <w:sz w:val="22"/>
        </w:rPr>
      </w:pPr>
      <w:r>
        <w:rPr>
          <w:sz w:val="22"/>
        </w:rPr>
        <w:t>У</w:t>
      </w:r>
      <w:r w:rsidR="00056707" w:rsidRPr="008E286D">
        <w:rPr>
          <w:sz w:val="22"/>
        </w:rPr>
        <w:t>ровень существенности дебиторской задолженности, приходящейся на долю основного дебитора, который не должен быть более 10 процентов от общей суммы дебиторской задолженности: 10 процентов.</w:t>
      </w:r>
    </w:p>
    <w:p w14:paraId="4435FE64" w14:textId="77777777" w:rsidR="00056707" w:rsidRPr="008E286D" w:rsidRDefault="00056707" w:rsidP="00EB5E8F">
      <w:pPr>
        <w:adjustRightInd w:val="0"/>
        <w:spacing w:before="120" w:after="120"/>
        <w:ind w:firstLine="567"/>
        <w:jc w:val="both"/>
        <w:rPr>
          <w:sz w:val="22"/>
        </w:rPr>
      </w:pPr>
      <w:r w:rsidRPr="008E286D">
        <w:rPr>
          <w:sz w:val="22"/>
        </w:rPr>
        <w:t>Дебиторы свыше порога существенности отсутствуют.</w:t>
      </w:r>
    </w:p>
    <w:p w14:paraId="666D2528" w14:textId="77777777" w:rsidR="00F062E0" w:rsidRPr="008E286D" w:rsidRDefault="00F062E0" w:rsidP="00EB5E8F">
      <w:pPr>
        <w:adjustRightInd w:val="0"/>
        <w:spacing w:before="120" w:after="120"/>
        <w:ind w:firstLine="567"/>
        <w:jc w:val="both"/>
        <w:rPr>
          <w:sz w:val="22"/>
        </w:rPr>
      </w:pPr>
      <w:r w:rsidRPr="008E286D">
        <w:rPr>
          <w:sz w:val="22"/>
        </w:rPr>
        <w:lastRenderedPageBreak/>
        <w:t>Иные дебиторы, которые, по мнению Эмитента, имеют для Группы существенное значение в силу иных причин, факторов или обстоятельств, отсутствуют</w:t>
      </w:r>
    </w:p>
    <w:p w14:paraId="04375FC7" w14:textId="77777777" w:rsidR="00BD55EB" w:rsidRPr="00F23808" w:rsidRDefault="00BD55EB" w:rsidP="00727F45">
      <w:pPr>
        <w:adjustRightInd w:val="0"/>
        <w:spacing w:before="120" w:after="120"/>
        <w:ind w:firstLine="539"/>
        <w:jc w:val="both"/>
        <w:outlineLvl w:val="2"/>
        <w:rPr>
          <w:b/>
          <w:sz w:val="24"/>
          <w:szCs w:val="24"/>
        </w:rPr>
      </w:pPr>
      <w:bookmarkStart w:id="27" w:name="Par277"/>
      <w:bookmarkStart w:id="28" w:name="_Toc109212355"/>
      <w:bookmarkEnd w:id="27"/>
      <w:r w:rsidRPr="00F23808">
        <w:rPr>
          <w:b/>
          <w:sz w:val="24"/>
          <w:szCs w:val="24"/>
        </w:rPr>
        <w:t>2.5. Сведения об обязательствах эмитента</w:t>
      </w:r>
      <w:bookmarkEnd w:id="28"/>
    </w:p>
    <w:p w14:paraId="5B620C84" w14:textId="77777777" w:rsidR="00BD55EB" w:rsidRPr="008E286D" w:rsidRDefault="00BD55EB" w:rsidP="00727F45">
      <w:pPr>
        <w:pStyle w:val="30"/>
        <w:ind w:firstLine="567"/>
        <w:rPr>
          <w:b w:val="0"/>
          <w:sz w:val="24"/>
          <w:szCs w:val="24"/>
        </w:rPr>
      </w:pPr>
      <w:bookmarkStart w:id="29" w:name="_Toc109212356"/>
      <w:r w:rsidRPr="00DB0F0B">
        <w:rPr>
          <w:rFonts w:ascii="Times New Roman" w:hAnsi="Times New Roman"/>
          <w:sz w:val="24"/>
          <w:szCs w:val="24"/>
        </w:rPr>
        <w:t>2.5.1. Сведения об основных кредиторах, имеющих для эмитента существенное значение</w:t>
      </w:r>
      <w:bookmarkEnd w:id="29"/>
    </w:p>
    <w:p w14:paraId="5B86F8C5" w14:textId="77777777" w:rsidR="00C43710" w:rsidRPr="008E286D" w:rsidRDefault="00C43710" w:rsidP="0073723C">
      <w:pPr>
        <w:autoSpaceDE/>
        <w:autoSpaceDN/>
        <w:spacing w:before="120" w:after="120"/>
        <w:ind w:firstLine="567"/>
        <w:jc w:val="both"/>
        <w:rPr>
          <w:color w:val="000000"/>
          <w:sz w:val="22"/>
        </w:rPr>
      </w:pPr>
      <w:r w:rsidRPr="008E286D">
        <w:rPr>
          <w:color w:val="000000"/>
          <w:sz w:val="22"/>
        </w:rPr>
        <w:t>Сведения об основных кредиторах Группы Эмитента.</w:t>
      </w:r>
    </w:p>
    <w:p w14:paraId="64028F15" w14:textId="77777777" w:rsidR="0073723C" w:rsidRPr="008E286D" w:rsidRDefault="0073723C" w:rsidP="0073723C">
      <w:pPr>
        <w:autoSpaceDE/>
        <w:autoSpaceDN/>
        <w:spacing w:before="120" w:after="120"/>
        <w:ind w:firstLine="567"/>
        <w:jc w:val="both"/>
        <w:rPr>
          <w:color w:val="000000"/>
          <w:sz w:val="22"/>
        </w:rPr>
      </w:pPr>
      <w:r w:rsidRPr="008E286D">
        <w:rPr>
          <w:color w:val="000000"/>
          <w:sz w:val="22"/>
        </w:rPr>
        <w:t>Структура кредиторской задолженности (млн руб.)</w:t>
      </w:r>
    </w:p>
    <w:tbl>
      <w:tblPr>
        <w:tblW w:w="8943" w:type="dxa"/>
        <w:jc w:val="center"/>
        <w:tblLook w:val="04A0" w:firstRow="1" w:lastRow="0" w:firstColumn="1" w:lastColumn="0" w:noHBand="0" w:noVBand="1"/>
      </w:tblPr>
      <w:tblGrid>
        <w:gridCol w:w="2830"/>
        <w:gridCol w:w="1560"/>
        <w:gridCol w:w="1559"/>
        <w:gridCol w:w="1559"/>
        <w:gridCol w:w="1435"/>
      </w:tblGrid>
      <w:tr w:rsidR="00FC44B5" w:rsidRPr="008E286D" w14:paraId="47BA6236" w14:textId="77777777" w:rsidTr="00AF3B16">
        <w:trPr>
          <w:trHeight w:val="285"/>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5137F996" w14:textId="77777777" w:rsidR="00FC44B5" w:rsidRPr="00443AA3" w:rsidRDefault="00FC44B5" w:rsidP="00FC44B5">
            <w:pPr>
              <w:autoSpaceDE/>
              <w:autoSpaceDN/>
              <w:jc w:val="center"/>
              <w:rPr>
                <w:b/>
                <w:color w:val="000000"/>
              </w:rPr>
            </w:pPr>
            <w:r w:rsidRPr="00443AA3">
              <w:rPr>
                <w:b/>
                <w:color w:val="000000"/>
              </w:rPr>
              <w:t>Статья</w:t>
            </w:r>
          </w:p>
        </w:tc>
        <w:tc>
          <w:tcPr>
            <w:tcW w:w="1560" w:type="dxa"/>
            <w:tcBorders>
              <w:top w:val="single" w:sz="4" w:space="0" w:color="auto"/>
              <w:left w:val="nil"/>
              <w:bottom w:val="single" w:sz="4" w:space="0" w:color="auto"/>
              <w:right w:val="single" w:sz="4" w:space="0" w:color="auto"/>
            </w:tcBorders>
            <w:vAlign w:val="center"/>
            <w:hideMark/>
          </w:tcPr>
          <w:p w14:paraId="6B6ECAFA" w14:textId="77777777" w:rsidR="00FC44B5" w:rsidRPr="00443AA3" w:rsidRDefault="00FC44B5" w:rsidP="00FC44B5">
            <w:pPr>
              <w:autoSpaceDE/>
              <w:autoSpaceDN/>
              <w:jc w:val="center"/>
              <w:rPr>
                <w:b/>
                <w:color w:val="000000"/>
              </w:rPr>
            </w:pPr>
            <w:r w:rsidRPr="00443AA3">
              <w:rPr>
                <w:b/>
                <w:color w:val="000000"/>
              </w:rPr>
              <w:t>9 мес. 2021</w:t>
            </w:r>
          </w:p>
        </w:tc>
        <w:tc>
          <w:tcPr>
            <w:tcW w:w="1559" w:type="dxa"/>
            <w:tcBorders>
              <w:top w:val="single" w:sz="4" w:space="0" w:color="auto"/>
              <w:left w:val="nil"/>
              <w:bottom w:val="single" w:sz="4" w:space="0" w:color="auto"/>
              <w:right w:val="single" w:sz="4" w:space="0" w:color="auto"/>
            </w:tcBorders>
            <w:vAlign w:val="center"/>
            <w:hideMark/>
          </w:tcPr>
          <w:p w14:paraId="146DD0B5" w14:textId="77777777" w:rsidR="00FC44B5" w:rsidRPr="00443AA3" w:rsidRDefault="00FC44B5" w:rsidP="00FC44B5">
            <w:pPr>
              <w:autoSpaceDE/>
              <w:autoSpaceDN/>
              <w:jc w:val="center"/>
              <w:rPr>
                <w:b/>
                <w:color w:val="000000"/>
              </w:rPr>
            </w:pPr>
            <w:r w:rsidRPr="00443AA3">
              <w:rPr>
                <w:b/>
                <w:color w:val="000000"/>
              </w:rPr>
              <w:t>2020</w:t>
            </w:r>
          </w:p>
        </w:tc>
        <w:tc>
          <w:tcPr>
            <w:tcW w:w="1559" w:type="dxa"/>
            <w:tcBorders>
              <w:top w:val="single" w:sz="4" w:space="0" w:color="auto"/>
              <w:left w:val="nil"/>
              <w:bottom w:val="single" w:sz="4" w:space="0" w:color="auto"/>
              <w:right w:val="single" w:sz="4" w:space="0" w:color="auto"/>
            </w:tcBorders>
            <w:vAlign w:val="center"/>
            <w:hideMark/>
          </w:tcPr>
          <w:p w14:paraId="53EC7B35" w14:textId="77777777" w:rsidR="00FC44B5" w:rsidRPr="00443AA3" w:rsidRDefault="00FC44B5" w:rsidP="00FC44B5">
            <w:pPr>
              <w:autoSpaceDE/>
              <w:autoSpaceDN/>
              <w:jc w:val="center"/>
              <w:rPr>
                <w:b/>
                <w:color w:val="000000"/>
              </w:rPr>
            </w:pPr>
            <w:r w:rsidRPr="00443AA3">
              <w:rPr>
                <w:b/>
                <w:color w:val="000000"/>
              </w:rPr>
              <w:t>2019</w:t>
            </w:r>
          </w:p>
        </w:tc>
        <w:tc>
          <w:tcPr>
            <w:tcW w:w="1435" w:type="dxa"/>
            <w:tcBorders>
              <w:top w:val="single" w:sz="4" w:space="0" w:color="auto"/>
              <w:left w:val="nil"/>
              <w:bottom w:val="single" w:sz="4" w:space="0" w:color="auto"/>
              <w:right w:val="single" w:sz="4" w:space="0" w:color="auto"/>
            </w:tcBorders>
            <w:vAlign w:val="center"/>
            <w:hideMark/>
          </w:tcPr>
          <w:p w14:paraId="323F76B9" w14:textId="77777777" w:rsidR="00FC44B5" w:rsidRPr="00443AA3" w:rsidRDefault="00FC44B5" w:rsidP="00FC44B5">
            <w:pPr>
              <w:autoSpaceDE/>
              <w:autoSpaceDN/>
              <w:jc w:val="center"/>
              <w:rPr>
                <w:b/>
                <w:color w:val="000000"/>
              </w:rPr>
            </w:pPr>
            <w:r w:rsidRPr="00443AA3">
              <w:rPr>
                <w:b/>
                <w:color w:val="000000"/>
              </w:rPr>
              <w:t>2018</w:t>
            </w:r>
          </w:p>
        </w:tc>
      </w:tr>
      <w:tr w:rsidR="00FC44B5" w:rsidRPr="008E286D" w14:paraId="421133D6" w14:textId="77777777" w:rsidTr="00AF3B16">
        <w:trPr>
          <w:trHeight w:val="300"/>
          <w:jc w:val="center"/>
        </w:trPr>
        <w:tc>
          <w:tcPr>
            <w:tcW w:w="2830" w:type="dxa"/>
            <w:tcBorders>
              <w:top w:val="nil"/>
              <w:left w:val="single" w:sz="4" w:space="0" w:color="auto"/>
              <w:bottom w:val="single" w:sz="4" w:space="0" w:color="auto"/>
              <w:right w:val="single" w:sz="4" w:space="0" w:color="auto"/>
            </w:tcBorders>
            <w:shd w:val="clear" w:color="000000" w:fill="FFFFFF"/>
            <w:vAlign w:val="bottom"/>
            <w:hideMark/>
          </w:tcPr>
          <w:p w14:paraId="545684A3" w14:textId="77777777" w:rsidR="00FC44B5" w:rsidRPr="00443AA3" w:rsidRDefault="00FC44B5" w:rsidP="00FC44B5">
            <w:pPr>
              <w:autoSpaceDE/>
              <w:autoSpaceDN/>
              <w:rPr>
                <w:b/>
                <w:color w:val="000000"/>
              </w:rPr>
            </w:pPr>
            <w:r w:rsidRPr="00443AA3">
              <w:rPr>
                <w:b/>
                <w:color w:val="000000"/>
              </w:rPr>
              <w:t>Средства финансовых учреждений</w:t>
            </w:r>
          </w:p>
        </w:tc>
        <w:tc>
          <w:tcPr>
            <w:tcW w:w="1560" w:type="dxa"/>
            <w:tcBorders>
              <w:top w:val="nil"/>
              <w:left w:val="nil"/>
              <w:bottom w:val="single" w:sz="4" w:space="0" w:color="auto"/>
              <w:right w:val="single" w:sz="4" w:space="0" w:color="auto"/>
            </w:tcBorders>
            <w:shd w:val="clear" w:color="000000" w:fill="FFFFFF"/>
            <w:vAlign w:val="center"/>
            <w:hideMark/>
          </w:tcPr>
          <w:p w14:paraId="162B44F3" w14:textId="77777777" w:rsidR="00FC44B5" w:rsidRPr="00443AA3" w:rsidRDefault="00FC44B5" w:rsidP="00FC44B5">
            <w:pPr>
              <w:autoSpaceDE/>
              <w:autoSpaceDN/>
              <w:jc w:val="center"/>
              <w:rPr>
                <w:color w:val="000000"/>
              </w:rPr>
            </w:pPr>
            <w:r w:rsidRPr="00443AA3">
              <w:rPr>
                <w:color w:val="000000"/>
              </w:rPr>
              <w:t>20 771</w:t>
            </w:r>
          </w:p>
        </w:tc>
        <w:tc>
          <w:tcPr>
            <w:tcW w:w="1559" w:type="dxa"/>
            <w:tcBorders>
              <w:top w:val="nil"/>
              <w:left w:val="nil"/>
              <w:bottom w:val="single" w:sz="4" w:space="0" w:color="auto"/>
              <w:right w:val="single" w:sz="4" w:space="0" w:color="auto"/>
            </w:tcBorders>
            <w:shd w:val="clear" w:color="000000" w:fill="FFFFFF"/>
            <w:vAlign w:val="center"/>
            <w:hideMark/>
          </w:tcPr>
          <w:p w14:paraId="1500C8B1" w14:textId="77777777" w:rsidR="00FC44B5" w:rsidRPr="00443AA3" w:rsidRDefault="00FC44B5" w:rsidP="00FC44B5">
            <w:pPr>
              <w:autoSpaceDE/>
              <w:autoSpaceDN/>
              <w:jc w:val="center"/>
              <w:rPr>
                <w:color w:val="000000"/>
              </w:rPr>
            </w:pPr>
            <w:r w:rsidRPr="00443AA3">
              <w:rPr>
                <w:color w:val="000000"/>
              </w:rPr>
              <w:t>33 981</w:t>
            </w:r>
          </w:p>
        </w:tc>
        <w:tc>
          <w:tcPr>
            <w:tcW w:w="1559" w:type="dxa"/>
            <w:tcBorders>
              <w:top w:val="nil"/>
              <w:left w:val="nil"/>
              <w:bottom w:val="single" w:sz="4" w:space="0" w:color="auto"/>
              <w:right w:val="single" w:sz="4" w:space="0" w:color="auto"/>
            </w:tcBorders>
            <w:shd w:val="clear" w:color="000000" w:fill="FFFFFF"/>
            <w:vAlign w:val="center"/>
            <w:hideMark/>
          </w:tcPr>
          <w:p w14:paraId="5A1FDA6F" w14:textId="77777777" w:rsidR="00FC44B5" w:rsidRPr="00443AA3" w:rsidRDefault="00FC44B5" w:rsidP="00FC44B5">
            <w:pPr>
              <w:autoSpaceDE/>
              <w:autoSpaceDN/>
              <w:jc w:val="center"/>
              <w:rPr>
                <w:color w:val="000000"/>
              </w:rPr>
            </w:pPr>
            <w:r w:rsidRPr="00443AA3">
              <w:rPr>
                <w:color w:val="000000"/>
              </w:rPr>
              <w:t>13 975</w:t>
            </w:r>
          </w:p>
        </w:tc>
        <w:tc>
          <w:tcPr>
            <w:tcW w:w="1435" w:type="dxa"/>
            <w:tcBorders>
              <w:top w:val="nil"/>
              <w:left w:val="nil"/>
              <w:bottom w:val="single" w:sz="4" w:space="0" w:color="auto"/>
              <w:right w:val="single" w:sz="4" w:space="0" w:color="auto"/>
            </w:tcBorders>
            <w:shd w:val="clear" w:color="000000" w:fill="FFFFFF"/>
            <w:vAlign w:val="center"/>
            <w:hideMark/>
          </w:tcPr>
          <w:p w14:paraId="130BADA4" w14:textId="77777777" w:rsidR="00FC44B5" w:rsidRPr="00443AA3" w:rsidRDefault="00FC44B5" w:rsidP="00FC44B5">
            <w:pPr>
              <w:autoSpaceDE/>
              <w:autoSpaceDN/>
              <w:jc w:val="center"/>
              <w:rPr>
                <w:color w:val="000000"/>
              </w:rPr>
            </w:pPr>
            <w:r w:rsidRPr="00443AA3">
              <w:rPr>
                <w:color w:val="000000"/>
              </w:rPr>
              <w:t>55 881</w:t>
            </w:r>
          </w:p>
        </w:tc>
      </w:tr>
      <w:tr w:rsidR="00FC44B5" w:rsidRPr="008E286D" w14:paraId="46399243" w14:textId="77777777" w:rsidTr="00AF3B16">
        <w:trPr>
          <w:trHeight w:val="300"/>
          <w:jc w:val="center"/>
        </w:trPr>
        <w:tc>
          <w:tcPr>
            <w:tcW w:w="2830" w:type="dxa"/>
            <w:tcBorders>
              <w:top w:val="nil"/>
              <w:left w:val="single" w:sz="4" w:space="0" w:color="auto"/>
              <w:bottom w:val="single" w:sz="4" w:space="0" w:color="auto"/>
              <w:right w:val="single" w:sz="4" w:space="0" w:color="auto"/>
            </w:tcBorders>
            <w:shd w:val="clear" w:color="000000" w:fill="FFFFFF"/>
            <w:vAlign w:val="bottom"/>
            <w:hideMark/>
          </w:tcPr>
          <w:p w14:paraId="28FE689E" w14:textId="77777777" w:rsidR="00FC44B5" w:rsidRPr="00443AA3" w:rsidRDefault="00FC44B5" w:rsidP="00FC44B5">
            <w:pPr>
              <w:autoSpaceDE/>
              <w:autoSpaceDN/>
              <w:rPr>
                <w:b/>
                <w:color w:val="000000"/>
              </w:rPr>
            </w:pPr>
            <w:r w:rsidRPr="00443AA3">
              <w:rPr>
                <w:b/>
                <w:color w:val="000000"/>
              </w:rPr>
              <w:t>Средства клиентов</w:t>
            </w:r>
          </w:p>
        </w:tc>
        <w:tc>
          <w:tcPr>
            <w:tcW w:w="1560" w:type="dxa"/>
            <w:tcBorders>
              <w:top w:val="nil"/>
              <w:left w:val="nil"/>
              <w:bottom w:val="single" w:sz="4" w:space="0" w:color="auto"/>
              <w:right w:val="single" w:sz="4" w:space="0" w:color="auto"/>
            </w:tcBorders>
            <w:shd w:val="clear" w:color="000000" w:fill="FFFFFF"/>
            <w:vAlign w:val="center"/>
            <w:hideMark/>
          </w:tcPr>
          <w:p w14:paraId="43004100" w14:textId="77777777" w:rsidR="00FC44B5" w:rsidRPr="00443AA3" w:rsidRDefault="00FC44B5" w:rsidP="00FC44B5">
            <w:pPr>
              <w:autoSpaceDE/>
              <w:autoSpaceDN/>
              <w:jc w:val="center"/>
              <w:rPr>
                <w:color w:val="000000"/>
              </w:rPr>
            </w:pPr>
            <w:r w:rsidRPr="00443AA3">
              <w:rPr>
                <w:color w:val="000000"/>
              </w:rPr>
              <w:t>481 904</w:t>
            </w:r>
          </w:p>
        </w:tc>
        <w:tc>
          <w:tcPr>
            <w:tcW w:w="1559" w:type="dxa"/>
            <w:tcBorders>
              <w:top w:val="nil"/>
              <w:left w:val="nil"/>
              <w:bottom w:val="single" w:sz="4" w:space="0" w:color="auto"/>
              <w:right w:val="single" w:sz="4" w:space="0" w:color="auto"/>
            </w:tcBorders>
            <w:shd w:val="clear" w:color="000000" w:fill="FFFFFF"/>
            <w:vAlign w:val="center"/>
            <w:hideMark/>
          </w:tcPr>
          <w:p w14:paraId="7BCA8167" w14:textId="77777777" w:rsidR="00FC44B5" w:rsidRPr="00443AA3" w:rsidRDefault="00FC44B5" w:rsidP="00FC44B5">
            <w:pPr>
              <w:autoSpaceDE/>
              <w:autoSpaceDN/>
              <w:jc w:val="center"/>
              <w:rPr>
                <w:color w:val="000000"/>
              </w:rPr>
            </w:pPr>
            <w:r w:rsidRPr="00443AA3">
              <w:rPr>
                <w:color w:val="000000"/>
              </w:rPr>
              <w:t>268 495</w:t>
            </w:r>
          </w:p>
        </w:tc>
        <w:tc>
          <w:tcPr>
            <w:tcW w:w="1559" w:type="dxa"/>
            <w:tcBorders>
              <w:top w:val="nil"/>
              <w:left w:val="nil"/>
              <w:bottom w:val="single" w:sz="4" w:space="0" w:color="auto"/>
              <w:right w:val="single" w:sz="4" w:space="0" w:color="auto"/>
            </w:tcBorders>
            <w:shd w:val="clear" w:color="000000" w:fill="FFFFFF"/>
            <w:vAlign w:val="center"/>
            <w:hideMark/>
          </w:tcPr>
          <w:p w14:paraId="22D3358B" w14:textId="77777777" w:rsidR="00FC44B5" w:rsidRPr="00443AA3" w:rsidRDefault="00FC44B5" w:rsidP="00FC44B5">
            <w:pPr>
              <w:autoSpaceDE/>
              <w:autoSpaceDN/>
              <w:jc w:val="center"/>
              <w:rPr>
                <w:color w:val="000000"/>
              </w:rPr>
            </w:pPr>
            <w:r w:rsidRPr="00443AA3">
              <w:rPr>
                <w:color w:val="000000"/>
              </w:rPr>
              <w:t>165 385</w:t>
            </w:r>
          </w:p>
        </w:tc>
        <w:tc>
          <w:tcPr>
            <w:tcW w:w="1435" w:type="dxa"/>
            <w:tcBorders>
              <w:top w:val="nil"/>
              <w:left w:val="nil"/>
              <w:bottom w:val="single" w:sz="4" w:space="0" w:color="auto"/>
              <w:right w:val="single" w:sz="4" w:space="0" w:color="auto"/>
            </w:tcBorders>
            <w:shd w:val="clear" w:color="000000" w:fill="FFFFFF"/>
            <w:vAlign w:val="center"/>
            <w:hideMark/>
          </w:tcPr>
          <w:p w14:paraId="1BB9E958" w14:textId="77777777" w:rsidR="00FC44B5" w:rsidRPr="00443AA3" w:rsidRDefault="00FC44B5" w:rsidP="00FC44B5">
            <w:pPr>
              <w:autoSpaceDE/>
              <w:autoSpaceDN/>
              <w:jc w:val="center"/>
              <w:rPr>
                <w:color w:val="000000"/>
              </w:rPr>
            </w:pPr>
            <w:r w:rsidRPr="00443AA3">
              <w:rPr>
                <w:color w:val="000000"/>
              </w:rPr>
              <w:t>140 320</w:t>
            </w:r>
          </w:p>
        </w:tc>
      </w:tr>
      <w:tr w:rsidR="00FC44B5" w:rsidRPr="008E286D" w14:paraId="7D264FAF" w14:textId="77777777" w:rsidTr="00AF3B16">
        <w:trPr>
          <w:trHeight w:val="300"/>
          <w:jc w:val="center"/>
        </w:trPr>
        <w:tc>
          <w:tcPr>
            <w:tcW w:w="2830" w:type="dxa"/>
            <w:tcBorders>
              <w:top w:val="nil"/>
              <w:left w:val="single" w:sz="4" w:space="0" w:color="auto"/>
              <w:bottom w:val="single" w:sz="4" w:space="0" w:color="auto"/>
              <w:right w:val="single" w:sz="4" w:space="0" w:color="auto"/>
            </w:tcBorders>
            <w:shd w:val="clear" w:color="000000" w:fill="FFFFFF"/>
            <w:vAlign w:val="bottom"/>
            <w:hideMark/>
          </w:tcPr>
          <w:p w14:paraId="29ACDE25" w14:textId="77777777" w:rsidR="00FC44B5" w:rsidRPr="00443AA3" w:rsidRDefault="00FC44B5" w:rsidP="005622C0">
            <w:pPr>
              <w:autoSpaceDE/>
              <w:autoSpaceDN/>
              <w:rPr>
                <w:b/>
                <w:color w:val="000000"/>
              </w:rPr>
            </w:pPr>
            <w:r w:rsidRPr="00443AA3">
              <w:rPr>
                <w:b/>
                <w:color w:val="000000"/>
              </w:rPr>
              <w:t>Облигации выпущенные</w:t>
            </w:r>
          </w:p>
        </w:tc>
        <w:tc>
          <w:tcPr>
            <w:tcW w:w="1560" w:type="dxa"/>
            <w:tcBorders>
              <w:top w:val="nil"/>
              <w:left w:val="nil"/>
              <w:bottom w:val="single" w:sz="4" w:space="0" w:color="auto"/>
              <w:right w:val="single" w:sz="4" w:space="0" w:color="auto"/>
            </w:tcBorders>
            <w:shd w:val="clear" w:color="000000" w:fill="FFFFFF"/>
            <w:vAlign w:val="center"/>
            <w:hideMark/>
          </w:tcPr>
          <w:p w14:paraId="67D3080E" w14:textId="77777777" w:rsidR="00FC44B5" w:rsidRPr="00443AA3" w:rsidRDefault="00FC44B5" w:rsidP="00FC44B5">
            <w:pPr>
              <w:autoSpaceDE/>
              <w:autoSpaceDN/>
              <w:jc w:val="center"/>
              <w:rPr>
                <w:color w:val="000000"/>
              </w:rPr>
            </w:pPr>
            <w:r w:rsidRPr="00443AA3">
              <w:rPr>
                <w:color w:val="000000"/>
              </w:rPr>
              <w:t>615 307</w:t>
            </w:r>
          </w:p>
        </w:tc>
        <w:tc>
          <w:tcPr>
            <w:tcW w:w="1559" w:type="dxa"/>
            <w:tcBorders>
              <w:top w:val="nil"/>
              <w:left w:val="nil"/>
              <w:bottom w:val="single" w:sz="4" w:space="0" w:color="auto"/>
              <w:right w:val="single" w:sz="4" w:space="0" w:color="auto"/>
            </w:tcBorders>
            <w:shd w:val="clear" w:color="000000" w:fill="FFFFFF"/>
            <w:vAlign w:val="center"/>
            <w:hideMark/>
          </w:tcPr>
          <w:p w14:paraId="25E90064" w14:textId="77777777" w:rsidR="00FC44B5" w:rsidRPr="00443AA3" w:rsidRDefault="00FC44B5" w:rsidP="00FC44B5">
            <w:pPr>
              <w:autoSpaceDE/>
              <w:autoSpaceDN/>
              <w:jc w:val="center"/>
              <w:rPr>
                <w:color w:val="000000"/>
              </w:rPr>
            </w:pPr>
            <w:r w:rsidRPr="00443AA3">
              <w:rPr>
                <w:color w:val="000000"/>
              </w:rPr>
              <w:t>789 344</w:t>
            </w:r>
          </w:p>
        </w:tc>
        <w:tc>
          <w:tcPr>
            <w:tcW w:w="1559" w:type="dxa"/>
            <w:tcBorders>
              <w:top w:val="nil"/>
              <w:left w:val="nil"/>
              <w:bottom w:val="single" w:sz="4" w:space="0" w:color="auto"/>
              <w:right w:val="single" w:sz="4" w:space="0" w:color="auto"/>
            </w:tcBorders>
            <w:shd w:val="clear" w:color="000000" w:fill="FFFFFF"/>
            <w:vAlign w:val="center"/>
            <w:hideMark/>
          </w:tcPr>
          <w:p w14:paraId="76C0C71B" w14:textId="77777777" w:rsidR="00FC44B5" w:rsidRPr="00443AA3" w:rsidRDefault="00FC44B5" w:rsidP="00FC44B5">
            <w:pPr>
              <w:autoSpaceDE/>
              <w:autoSpaceDN/>
              <w:jc w:val="center"/>
              <w:rPr>
                <w:color w:val="000000"/>
              </w:rPr>
            </w:pPr>
            <w:r w:rsidRPr="00443AA3">
              <w:rPr>
                <w:color w:val="000000"/>
              </w:rPr>
              <w:t>608 972</w:t>
            </w:r>
          </w:p>
        </w:tc>
        <w:tc>
          <w:tcPr>
            <w:tcW w:w="1435" w:type="dxa"/>
            <w:tcBorders>
              <w:top w:val="nil"/>
              <w:left w:val="nil"/>
              <w:bottom w:val="single" w:sz="4" w:space="0" w:color="auto"/>
              <w:right w:val="single" w:sz="4" w:space="0" w:color="auto"/>
            </w:tcBorders>
            <w:shd w:val="clear" w:color="000000" w:fill="FFFFFF"/>
            <w:vAlign w:val="center"/>
            <w:hideMark/>
          </w:tcPr>
          <w:p w14:paraId="5CA33B49" w14:textId="77777777" w:rsidR="00FC44B5" w:rsidRPr="00443AA3" w:rsidRDefault="00FC44B5" w:rsidP="005274AC">
            <w:pPr>
              <w:autoSpaceDE/>
              <w:autoSpaceDN/>
              <w:jc w:val="center"/>
              <w:rPr>
                <w:color w:val="000000"/>
              </w:rPr>
            </w:pPr>
            <w:r w:rsidRPr="00443AA3">
              <w:rPr>
                <w:color w:val="000000"/>
              </w:rPr>
              <w:t xml:space="preserve">337 </w:t>
            </w:r>
            <w:r w:rsidR="007F2810">
              <w:rPr>
                <w:color w:val="000000"/>
              </w:rPr>
              <w:t>030</w:t>
            </w:r>
          </w:p>
        </w:tc>
      </w:tr>
      <w:tr w:rsidR="00FC44B5" w:rsidRPr="008E286D" w14:paraId="561D1042" w14:textId="77777777" w:rsidTr="00AF3B16">
        <w:trPr>
          <w:trHeight w:val="300"/>
          <w:jc w:val="center"/>
        </w:trPr>
        <w:tc>
          <w:tcPr>
            <w:tcW w:w="2830" w:type="dxa"/>
            <w:tcBorders>
              <w:top w:val="nil"/>
              <w:left w:val="single" w:sz="4" w:space="0" w:color="auto"/>
              <w:bottom w:val="single" w:sz="4" w:space="0" w:color="auto"/>
              <w:right w:val="single" w:sz="4" w:space="0" w:color="auto"/>
            </w:tcBorders>
            <w:shd w:val="clear" w:color="000000" w:fill="FFFFFF"/>
            <w:vAlign w:val="bottom"/>
            <w:hideMark/>
          </w:tcPr>
          <w:p w14:paraId="41CBE98E" w14:textId="77777777" w:rsidR="00FC44B5" w:rsidRPr="00443AA3" w:rsidRDefault="00FC44B5" w:rsidP="00FC44B5">
            <w:pPr>
              <w:autoSpaceDE/>
              <w:autoSpaceDN/>
              <w:rPr>
                <w:b/>
                <w:color w:val="000000"/>
              </w:rPr>
            </w:pPr>
            <w:r w:rsidRPr="00443AA3">
              <w:rPr>
                <w:b/>
                <w:color w:val="000000"/>
              </w:rPr>
              <w:t>Прочие заемные средства</w:t>
            </w:r>
          </w:p>
        </w:tc>
        <w:tc>
          <w:tcPr>
            <w:tcW w:w="1560" w:type="dxa"/>
            <w:tcBorders>
              <w:top w:val="nil"/>
              <w:left w:val="nil"/>
              <w:bottom w:val="single" w:sz="4" w:space="0" w:color="auto"/>
              <w:right w:val="single" w:sz="4" w:space="0" w:color="auto"/>
            </w:tcBorders>
            <w:shd w:val="clear" w:color="000000" w:fill="FFFFFF"/>
            <w:vAlign w:val="center"/>
            <w:hideMark/>
          </w:tcPr>
          <w:p w14:paraId="46CBC587" w14:textId="77777777" w:rsidR="00FC44B5" w:rsidRPr="00443AA3" w:rsidRDefault="00FC44B5" w:rsidP="00FC44B5">
            <w:pPr>
              <w:autoSpaceDE/>
              <w:autoSpaceDN/>
              <w:jc w:val="center"/>
              <w:rPr>
                <w:color w:val="000000"/>
              </w:rPr>
            </w:pPr>
            <w:r w:rsidRPr="00443AA3">
              <w:rPr>
                <w:color w:val="000000"/>
              </w:rPr>
              <w:t>51 326</w:t>
            </w:r>
          </w:p>
        </w:tc>
        <w:tc>
          <w:tcPr>
            <w:tcW w:w="1559" w:type="dxa"/>
            <w:tcBorders>
              <w:top w:val="nil"/>
              <w:left w:val="nil"/>
              <w:bottom w:val="single" w:sz="4" w:space="0" w:color="auto"/>
              <w:right w:val="single" w:sz="4" w:space="0" w:color="auto"/>
            </w:tcBorders>
            <w:shd w:val="clear" w:color="000000" w:fill="FFFFFF"/>
            <w:vAlign w:val="center"/>
            <w:hideMark/>
          </w:tcPr>
          <w:p w14:paraId="126596D3" w14:textId="77777777" w:rsidR="00FC44B5" w:rsidRPr="00443AA3" w:rsidRDefault="00FC44B5" w:rsidP="00FC44B5">
            <w:pPr>
              <w:autoSpaceDE/>
              <w:autoSpaceDN/>
              <w:jc w:val="center"/>
              <w:rPr>
                <w:color w:val="000000"/>
              </w:rPr>
            </w:pPr>
            <w:r w:rsidRPr="00443AA3">
              <w:rPr>
                <w:color w:val="000000"/>
              </w:rPr>
              <w:t>64 292</w:t>
            </w:r>
          </w:p>
        </w:tc>
        <w:tc>
          <w:tcPr>
            <w:tcW w:w="1559" w:type="dxa"/>
            <w:tcBorders>
              <w:top w:val="nil"/>
              <w:left w:val="nil"/>
              <w:bottom w:val="single" w:sz="4" w:space="0" w:color="auto"/>
              <w:right w:val="single" w:sz="4" w:space="0" w:color="auto"/>
            </w:tcBorders>
            <w:shd w:val="clear" w:color="000000" w:fill="FFFFFF"/>
            <w:vAlign w:val="center"/>
            <w:hideMark/>
          </w:tcPr>
          <w:p w14:paraId="5E57DAC4" w14:textId="77777777" w:rsidR="00FC44B5" w:rsidRPr="00443AA3" w:rsidRDefault="00FC44B5" w:rsidP="00FC44B5">
            <w:pPr>
              <w:autoSpaceDE/>
              <w:autoSpaceDN/>
              <w:jc w:val="center"/>
              <w:rPr>
                <w:color w:val="000000"/>
              </w:rPr>
            </w:pPr>
            <w:r w:rsidRPr="00443AA3">
              <w:rPr>
                <w:color w:val="000000"/>
              </w:rPr>
              <w:t>60 319</w:t>
            </w:r>
          </w:p>
        </w:tc>
        <w:tc>
          <w:tcPr>
            <w:tcW w:w="1435" w:type="dxa"/>
            <w:tcBorders>
              <w:top w:val="nil"/>
              <w:left w:val="nil"/>
              <w:bottom w:val="single" w:sz="4" w:space="0" w:color="auto"/>
              <w:right w:val="single" w:sz="4" w:space="0" w:color="auto"/>
            </w:tcBorders>
            <w:shd w:val="clear" w:color="000000" w:fill="FFFFFF"/>
            <w:vAlign w:val="center"/>
            <w:hideMark/>
          </w:tcPr>
          <w:p w14:paraId="6B70814B" w14:textId="77777777" w:rsidR="00FC44B5" w:rsidRPr="00443AA3" w:rsidRDefault="00FC44B5" w:rsidP="00FC44B5">
            <w:pPr>
              <w:autoSpaceDE/>
              <w:autoSpaceDN/>
              <w:jc w:val="center"/>
              <w:rPr>
                <w:color w:val="000000"/>
              </w:rPr>
            </w:pPr>
            <w:r w:rsidRPr="00443AA3">
              <w:rPr>
                <w:color w:val="000000"/>
              </w:rPr>
              <w:t>59 641</w:t>
            </w:r>
          </w:p>
        </w:tc>
      </w:tr>
      <w:tr w:rsidR="00FC44B5" w:rsidRPr="008E286D" w14:paraId="01473B75" w14:textId="77777777" w:rsidTr="00AF3B16">
        <w:trPr>
          <w:trHeight w:val="300"/>
          <w:jc w:val="center"/>
        </w:trPr>
        <w:tc>
          <w:tcPr>
            <w:tcW w:w="2830" w:type="dxa"/>
            <w:tcBorders>
              <w:top w:val="nil"/>
              <w:left w:val="single" w:sz="4" w:space="0" w:color="auto"/>
              <w:bottom w:val="single" w:sz="4" w:space="0" w:color="auto"/>
              <w:right w:val="single" w:sz="4" w:space="0" w:color="auto"/>
            </w:tcBorders>
            <w:shd w:val="clear" w:color="000000" w:fill="FFFFFF"/>
            <w:vAlign w:val="bottom"/>
            <w:hideMark/>
          </w:tcPr>
          <w:p w14:paraId="3405911D" w14:textId="77777777" w:rsidR="00FC44B5" w:rsidRPr="00443AA3" w:rsidRDefault="00FC44B5" w:rsidP="00FC44B5">
            <w:pPr>
              <w:autoSpaceDE/>
              <w:autoSpaceDN/>
              <w:rPr>
                <w:b/>
                <w:color w:val="000000"/>
              </w:rPr>
            </w:pPr>
            <w:r w:rsidRPr="00443AA3">
              <w:rPr>
                <w:b/>
                <w:color w:val="000000"/>
              </w:rPr>
              <w:t>Прочие обязательства</w:t>
            </w:r>
          </w:p>
        </w:tc>
        <w:tc>
          <w:tcPr>
            <w:tcW w:w="1560" w:type="dxa"/>
            <w:tcBorders>
              <w:top w:val="nil"/>
              <w:left w:val="nil"/>
              <w:bottom w:val="single" w:sz="4" w:space="0" w:color="auto"/>
              <w:right w:val="single" w:sz="4" w:space="0" w:color="auto"/>
            </w:tcBorders>
            <w:shd w:val="clear" w:color="000000" w:fill="FFFFFF"/>
            <w:vAlign w:val="center"/>
            <w:hideMark/>
          </w:tcPr>
          <w:p w14:paraId="549CD6E8" w14:textId="77777777" w:rsidR="00FC44B5" w:rsidRPr="00443AA3" w:rsidRDefault="00FC44B5" w:rsidP="00FC44B5">
            <w:pPr>
              <w:autoSpaceDE/>
              <w:autoSpaceDN/>
              <w:jc w:val="center"/>
              <w:rPr>
                <w:color w:val="000000"/>
              </w:rPr>
            </w:pPr>
            <w:r w:rsidRPr="00443AA3">
              <w:rPr>
                <w:color w:val="000000"/>
              </w:rPr>
              <w:t>21 448</w:t>
            </w:r>
          </w:p>
        </w:tc>
        <w:tc>
          <w:tcPr>
            <w:tcW w:w="1559" w:type="dxa"/>
            <w:tcBorders>
              <w:top w:val="nil"/>
              <w:left w:val="nil"/>
              <w:bottom w:val="single" w:sz="4" w:space="0" w:color="auto"/>
              <w:right w:val="single" w:sz="4" w:space="0" w:color="auto"/>
            </w:tcBorders>
            <w:shd w:val="clear" w:color="000000" w:fill="FFFFFF"/>
            <w:vAlign w:val="center"/>
            <w:hideMark/>
          </w:tcPr>
          <w:p w14:paraId="1FED662A" w14:textId="77777777" w:rsidR="00FC44B5" w:rsidRPr="00443AA3" w:rsidRDefault="00FC44B5" w:rsidP="00FC44B5">
            <w:pPr>
              <w:autoSpaceDE/>
              <w:autoSpaceDN/>
              <w:jc w:val="center"/>
              <w:rPr>
                <w:color w:val="000000"/>
              </w:rPr>
            </w:pPr>
            <w:r w:rsidRPr="00443AA3">
              <w:rPr>
                <w:color w:val="000000"/>
              </w:rPr>
              <w:t>22 637</w:t>
            </w:r>
          </w:p>
        </w:tc>
        <w:tc>
          <w:tcPr>
            <w:tcW w:w="1559" w:type="dxa"/>
            <w:tcBorders>
              <w:top w:val="nil"/>
              <w:left w:val="nil"/>
              <w:bottom w:val="single" w:sz="4" w:space="0" w:color="auto"/>
              <w:right w:val="single" w:sz="4" w:space="0" w:color="auto"/>
            </w:tcBorders>
            <w:shd w:val="clear" w:color="000000" w:fill="FFFFFF"/>
            <w:vAlign w:val="center"/>
            <w:hideMark/>
          </w:tcPr>
          <w:p w14:paraId="7175119A" w14:textId="77777777" w:rsidR="00FC44B5" w:rsidRPr="00443AA3" w:rsidRDefault="00FC44B5" w:rsidP="00FC44B5">
            <w:pPr>
              <w:autoSpaceDE/>
              <w:autoSpaceDN/>
              <w:jc w:val="center"/>
              <w:rPr>
                <w:color w:val="000000"/>
              </w:rPr>
            </w:pPr>
            <w:r w:rsidRPr="00443AA3">
              <w:rPr>
                <w:color w:val="000000"/>
              </w:rPr>
              <w:t>13 432</w:t>
            </w:r>
          </w:p>
        </w:tc>
        <w:tc>
          <w:tcPr>
            <w:tcW w:w="1435" w:type="dxa"/>
            <w:tcBorders>
              <w:top w:val="nil"/>
              <w:left w:val="nil"/>
              <w:bottom w:val="single" w:sz="4" w:space="0" w:color="auto"/>
              <w:right w:val="single" w:sz="4" w:space="0" w:color="auto"/>
            </w:tcBorders>
            <w:shd w:val="clear" w:color="000000" w:fill="FFFFFF"/>
            <w:vAlign w:val="center"/>
            <w:hideMark/>
          </w:tcPr>
          <w:p w14:paraId="33313190" w14:textId="77777777" w:rsidR="00FC44B5" w:rsidRPr="00443AA3" w:rsidRDefault="00FC44B5" w:rsidP="00FC44B5">
            <w:pPr>
              <w:autoSpaceDE/>
              <w:autoSpaceDN/>
              <w:jc w:val="center"/>
              <w:rPr>
                <w:color w:val="000000"/>
              </w:rPr>
            </w:pPr>
            <w:r w:rsidRPr="00443AA3">
              <w:rPr>
                <w:color w:val="000000"/>
              </w:rPr>
              <w:t>10 523</w:t>
            </w:r>
          </w:p>
        </w:tc>
      </w:tr>
      <w:tr w:rsidR="00FC44B5" w:rsidRPr="008E286D" w14:paraId="21AF96CC" w14:textId="77777777" w:rsidTr="00AF3B16">
        <w:trPr>
          <w:trHeight w:val="300"/>
          <w:jc w:val="center"/>
        </w:trPr>
        <w:tc>
          <w:tcPr>
            <w:tcW w:w="2830" w:type="dxa"/>
            <w:tcBorders>
              <w:top w:val="nil"/>
              <w:left w:val="single" w:sz="4" w:space="0" w:color="auto"/>
              <w:bottom w:val="single" w:sz="4" w:space="0" w:color="auto"/>
              <w:right w:val="single" w:sz="4" w:space="0" w:color="auto"/>
            </w:tcBorders>
            <w:shd w:val="clear" w:color="000000" w:fill="FFFFFF"/>
            <w:vAlign w:val="bottom"/>
            <w:hideMark/>
          </w:tcPr>
          <w:p w14:paraId="24C09853" w14:textId="77777777" w:rsidR="00FC44B5" w:rsidRPr="00443AA3" w:rsidRDefault="00FC44B5" w:rsidP="00FC44B5">
            <w:pPr>
              <w:autoSpaceDE/>
              <w:autoSpaceDN/>
              <w:rPr>
                <w:b/>
                <w:color w:val="000000"/>
              </w:rPr>
            </w:pPr>
            <w:r w:rsidRPr="00443AA3">
              <w:rPr>
                <w:b/>
                <w:color w:val="000000"/>
              </w:rPr>
              <w:t>Итого</w:t>
            </w:r>
          </w:p>
        </w:tc>
        <w:tc>
          <w:tcPr>
            <w:tcW w:w="1560" w:type="dxa"/>
            <w:tcBorders>
              <w:top w:val="nil"/>
              <w:left w:val="nil"/>
              <w:bottom w:val="single" w:sz="4" w:space="0" w:color="auto"/>
              <w:right w:val="single" w:sz="4" w:space="0" w:color="auto"/>
            </w:tcBorders>
            <w:shd w:val="clear" w:color="000000" w:fill="FFFFFF"/>
            <w:vAlign w:val="center"/>
            <w:hideMark/>
          </w:tcPr>
          <w:p w14:paraId="0BA07110" w14:textId="77777777" w:rsidR="00FC44B5" w:rsidRPr="00443AA3" w:rsidRDefault="00FC44B5" w:rsidP="00FC44B5">
            <w:pPr>
              <w:autoSpaceDE/>
              <w:autoSpaceDN/>
              <w:jc w:val="center"/>
              <w:rPr>
                <w:color w:val="000000"/>
              </w:rPr>
            </w:pPr>
            <w:r w:rsidRPr="00443AA3">
              <w:rPr>
                <w:color w:val="000000"/>
              </w:rPr>
              <w:t>1 190 756</w:t>
            </w:r>
          </w:p>
        </w:tc>
        <w:tc>
          <w:tcPr>
            <w:tcW w:w="1559" w:type="dxa"/>
            <w:tcBorders>
              <w:top w:val="nil"/>
              <w:left w:val="nil"/>
              <w:bottom w:val="single" w:sz="4" w:space="0" w:color="auto"/>
              <w:right w:val="single" w:sz="4" w:space="0" w:color="auto"/>
            </w:tcBorders>
            <w:shd w:val="clear" w:color="000000" w:fill="FFFFFF"/>
            <w:vAlign w:val="center"/>
            <w:hideMark/>
          </w:tcPr>
          <w:p w14:paraId="251E27AD" w14:textId="77777777" w:rsidR="00FC44B5" w:rsidRPr="00443AA3" w:rsidRDefault="00FC44B5" w:rsidP="00FC44B5">
            <w:pPr>
              <w:autoSpaceDE/>
              <w:autoSpaceDN/>
              <w:jc w:val="center"/>
              <w:rPr>
                <w:color w:val="000000"/>
              </w:rPr>
            </w:pPr>
            <w:r w:rsidRPr="00443AA3">
              <w:rPr>
                <w:color w:val="000000"/>
              </w:rPr>
              <w:t>1 178 749</w:t>
            </w:r>
          </w:p>
        </w:tc>
        <w:tc>
          <w:tcPr>
            <w:tcW w:w="1559" w:type="dxa"/>
            <w:tcBorders>
              <w:top w:val="nil"/>
              <w:left w:val="nil"/>
              <w:bottom w:val="single" w:sz="4" w:space="0" w:color="auto"/>
              <w:right w:val="single" w:sz="4" w:space="0" w:color="auto"/>
            </w:tcBorders>
            <w:shd w:val="clear" w:color="000000" w:fill="FFFFFF"/>
            <w:vAlign w:val="center"/>
            <w:hideMark/>
          </w:tcPr>
          <w:p w14:paraId="10E4E42A" w14:textId="77777777" w:rsidR="00FC44B5" w:rsidRPr="00443AA3" w:rsidRDefault="00FC44B5" w:rsidP="00FC44B5">
            <w:pPr>
              <w:autoSpaceDE/>
              <w:autoSpaceDN/>
              <w:jc w:val="center"/>
              <w:rPr>
                <w:color w:val="000000"/>
              </w:rPr>
            </w:pPr>
            <w:r w:rsidRPr="00443AA3">
              <w:rPr>
                <w:color w:val="000000"/>
              </w:rPr>
              <w:t>862 083</w:t>
            </w:r>
          </w:p>
        </w:tc>
        <w:tc>
          <w:tcPr>
            <w:tcW w:w="1435" w:type="dxa"/>
            <w:tcBorders>
              <w:top w:val="nil"/>
              <w:left w:val="nil"/>
              <w:bottom w:val="single" w:sz="4" w:space="0" w:color="auto"/>
              <w:right w:val="single" w:sz="4" w:space="0" w:color="auto"/>
            </w:tcBorders>
            <w:shd w:val="clear" w:color="000000" w:fill="FFFFFF"/>
            <w:vAlign w:val="center"/>
            <w:hideMark/>
          </w:tcPr>
          <w:p w14:paraId="3811E5F4" w14:textId="77777777" w:rsidR="00FC44B5" w:rsidRPr="00443AA3" w:rsidRDefault="00FC44B5" w:rsidP="00FC44B5">
            <w:pPr>
              <w:autoSpaceDE/>
              <w:autoSpaceDN/>
              <w:jc w:val="center"/>
              <w:rPr>
                <w:color w:val="000000"/>
              </w:rPr>
            </w:pPr>
            <w:r w:rsidRPr="00443AA3">
              <w:rPr>
                <w:color w:val="000000"/>
              </w:rPr>
              <w:t>603 395</w:t>
            </w:r>
          </w:p>
        </w:tc>
      </w:tr>
    </w:tbl>
    <w:p w14:paraId="6838E779" w14:textId="3F1D43E1" w:rsidR="0073723C" w:rsidRPr="002E318B" w:rsidRDefault="00103DE2" w:rsidP="00AF3B16">
      <w:pPr>
        <w:adjustRightInd w:val="0"/>
        <w:spacing w:before="200"/>
        <w:ind w:firstLine="567"/>
        <w:jc w:val="both"/>
        <w:rPr>
          <w:sz w:val="22"/>
        </w:rPr>
      </w:pPr>
      <w:r w:rsidRPr="002E318B">
        <w:rPr>
          <w:sz w:val="22"/>
        </w:rPr>
        <w:t>У</w:t>
      </w:r>
      <w:r w:rsidR="0073723C" w:rsidRPr="002E318B">
        <w:rPr>
          <w:sz w:val="22"/>
        </w:rPr>
        <w:t xml:space="preserve">ровень существенности кредиторской задолженности, приходящейся на долю основного кредитора, который не должен быть более 10 процентов от общей суммы кредиторской задолженности: </w:t>
      </w:r>
      <w:r w:rsidR="0073723C" w:rsidRPr="002E318B">
        <w:rPr>
          <w:sz w:val="22"/>
          <w:szCs w:val="22"/>
        </w:rPr>
        <w:t>10</w:t>
      </w:r>
      <w:r w:rsidR="0073723C" w:rsidRPr="002E318B">
        <w:rPr>
          <w:sz w:val="22"/>
        </w:rPr>
        <w:t xml:space="preserve"> процентов.</w:t>
      </w:r>
    </w:p>
    <w:p w14:paraId="6A150537" w14:textId="60C1F7DC" w:rsidR="0073723C" w:rsidRPr="005D6DA2" w:rsidRDefault="0073723C" w:rsidP="00AF3B16">
      <w:pPr>
        <w:adjustRightInd w:val="0"/>
        <w:spacing w:before="200"/>
        <w:ind w:firstLine="567"/>
        <w:jc w:val="both"/>
        <w:rPr>
          <w:sz w:val="22"/>
        </w:rPr>
      </w:pPr>
      <w:r w:rsidRPr="005D6DA2">
        <w:rPr>
          <w:sz w:val="22"/>
        </w:rPr>
        <w:t>По каждому из основных кредиторов эмитента (группы эмитента) указываются следующие сведения:</w:t>
      </w:r>
    </w:p>
    <w:p w14:paraId="4375FD46" w14:textId="7A764FDA" w:rsidR="0034713A" w:rsidRPr="005D6DA2" w:rsidRDefault="0073723C" w:rsidP="0073723C">
      <w:pPr>
        <w:adjustRightInd w:val="0"/>
        <w:spacing w:before="120" w:after="120"/>
        <w:ind w:firstLine="539"/>
        <w:jc w:val="both"/>
        <w:rPr>
          <w:sz w:val="22"/>
        </w:rPr>
      </w:pPr>
      <w:r w:rsidRPr="005D6DA2">
        <w:rPr>
          <w:sz w:val="22"/>
        </w:rPr>
        <w:t>Сведения за 2019, 2020 годы и 9 месяцев 2021 года не приводятся в связи с отсутствием основных кредиторов Эмитента в указанный период.</w:t>
      </w:r>
    </w:p>
    <w:p w14:paraId="5ED26DB0" w14:textId="77777777" w:rsidR="0073723C" w:rsidRPr="008E286D" w:rsidRDefault="0073723C" w:rsidP="0073723C">
      <w:pPr>
        <w:adjustRightInd w:val="0"/>
        <w:spacing w:before="200"/>
        <w:ind w:firstLine="540"/>
        <w:jc w:val="both"/>
        <w:rPr>
          <w:sz w:val="22"/>
        </w:rPr>
      </w:pPr>
      <w:r w:rsidRPr="008E286D">
        <w:rPr>
          <w:sz w:val="22"/>
        </w:rPr>
        <w:t xml:space="preserve">размер и условия (процентная ставка, размер неустойки) просроченной кредиторской задолженности: </w:t>
      </w:r>
      <w:r w:rsidRPr="00AF3B16">
        <w:rPr>
          <w:sz w:val="22"/>
        </w:rPr>
        <w:t>задолженность не является просроченной;</w:t>
      </w:r>
    </w:p>
    <w:p w14:paraId="49C6E44F" w14:textId="77777777" w:rsidR="0073723C" w:rsidRPr="008E286D" w:rsidRDefault="0073723C" w:rsidP="0073723C">
      <w:pPr>
        <w:adjustRightInd w:val="0"/>
        <w:spacing w:before="120" w:after="120"/>
        <w:ind w:firstLine="539"/>
        <w:jc w:val="both"/>
        <w:rPr>
          <w:b/>
          <w:sz w:val="22"/>
          <w:szCs w:val="22"/>
        </w:rPr>
      </w:pPr>
      <w:r w:rsidRPr="008E286D">
        <w:rPr>
          <w:sz w:val="22"/>
        </w:rPr>
        <w:t xml:space="preserve">сведения о том, является ли основной кредитор организацией, подконтрольной члену органа управления эмитента и (или) лицу, контролирующему эмитента: </w:t>
      </w:r>
      <w:r w:rsidRPr="00AF3B16">
        <w:rPr>
          <w:sz w:val="22"/>
        </w:rPr>
        <w:t>не явля</w:t>
      </w:r>
      <w:r w:rsidR="00B82D3F" w:rsidRPr="00AF3B16">
        <w:rPr>
          <w:sz w:val="22"/>
        </w:rPr>
        <w:t>е</w:t>
      </w:r>
      <w:r w:rsidRPr="00AF3B16">
        <w:rPr>
          <w:sz w:val="22"/>
        </w:rPr>
        <w:t>тся</w:t>
      </w:r>
      <w:r w:rsidRPr="00AF3B16">
        <w:rPr>
          <w:sz w:val="22"/>
          <w:szCs w:val="22"/>
        </w:rPr>
        <w:t>.</w:t>
      </w:r>
    </w:p>
    <w:p w14:paraId="6E318FB3" w14:textId="77777777" w:rsidR="00BD55EB" w:rsidRPr="008E286D" w:rsidRDefault="00BD55EB" w:rsidP="00727F45">
      <w:pPr>
        <w:pStyle w:val="30"/>
        <w:ind w:firstLine="567"/>
        <w:rPr>
          <w:rFonts w:ascii="Times New Roman" w:hAnsi="Times New Roman"/>
          <w:sz w:val="24"/>
          <w:szCs w:val="24"/>
        </w:rPr>
      </w:pPr>
      <w:bookmarkStart w:id="30" w:name="_Toc109212357"/>
      <w:r w:rsidRPr="008E286D">
        <w:rPr>
          <w:rFonts w:ascii="Times New Roman" w:hAnsi="Times New Roman"/>
          <w:sz w:val="24"/>
          <w:szCs w:val="24"/>
        </w:rPr>
        <w:t>2.5.2. Сведения об обязательствах эмитента из предоставленного обеспечения</w:t>
      </w:r>
      <w:bookmarkEnd w:id="30"/>
    </w:p>
    <w:p w14:paraId="7E62C088" w14:textId="77777777" w:rsidR="00850DDB" w:rsidRPr="008E286D" w:rsidRDefault="00B82D3F" w:rsidP="00B021B7">
      <w:pPr>
        <w:adjustRightInd w:val="0"/>
        <w:spacing w:before="120" w:after="120"/>
        <w:ind w:firstLine="567"/>
        <w:jc w:val="both"/>
        <w:rPr>
          <w:sz w:val="22"/>
          <w:szCs w:val="22"/>
        </w:rPr>
      </w:pPr>
      <w:r w:rsidRPr="008E286D">
        <w:rPr>
          <w:sz w:val="22"/>
          <w:szCs w:val="22"/>
        </w:rPr>
        <w:t>Сведения об общем размере обеспечения, предоставленного организациями Группы Эмитента, лицам, не входящим в Группу Эмитента</w:t>
      </w:r>
      <w:r w:rsidR="00850DDB" w:rsidRPr="008E286D">
        <w:fldChar w:fldCharType="begin"/>
      </w:r>
      <w:r w:rsidR="00850DDB" w:rsidRPr="008E286D">
        <w:instrText xml:space="preserve"> LINK </w:instrText>
      </w:r>
      <w:r w:rsidR="00737405">
        <w:instrText xml:space="preserve">Excel.Sheet.12 "\\\\ahml1.ru\\ctx\\userdrive\\eiborovik\\Downloads\\Итого (1).xlsx" 2.5.2!R1C2:R10C7 </w:instrText>
      </w:r>
      <w:r w:rsidR="00850DDB" w:rsidRPr="008E286D">
        <w:instrText xml:space="preserve">\a \f 4 \h  \* MERGEFORMAT </w:instrText>
      </w:r>
      <w:r w:rsidR="00850DDB" w:rsidRPr="008E286D">
        <w:fldChar w:fldCharType="separate"/>
      </w:r>
    </w:p>
    <w:tbl>
      <w:tblPr>
        <w:tblW w:w="9488" w:type="dxa"/>
        <w:jc w:val="center"/>
        <w:tblLook w:val="04A0" w:firstRow="1" w:lastRow="0" w:firstColumn="1" w:lastColumn="0" w:noHBand="0" w:noVBand="1"/>
      </w:tblPr>
      <w:tblGrid>
        <w:gridCol w:w="660"/>
        <w:gridCol w:w="3158"/>
        <w:gridCol w:w="1559"/>
        <w:gridCol w:w="1276"/>
        <w:gridCol w:w="1417"/>
        <w:gridCol w:w="1418"/>
      </w:tblGrid>
      <w:tr w:rsidR="00850DDB" w:rsidRPr="008E286D" w14:paraId="736CABEA" w14:textId="77777777" w:rsidTr="000175DC">
        <w:trPr>
          <w:trHeight w:val="240"/>
          <w:jc w:val="center"/>
        </w:trPr>
        <w:tc>
          <w:tcPr>
            <w:tcW w:w="6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D812103" w14:textId="77777777" w:rsidR="00850DDB" w:rsidRPr="009E7CE6" w:rsidRDefault="00850DDB" w:rsidP="000175DC">
            <w:pPr>
              <w:autoSpaceDE/>
              <w:autoSpaceDN/>
              <w:jc w:val="center"/>
              <w:rPr>
                <w:b/>
                <w:color w:val="000000"/>
                <w:sz w:val="18"/>
                <w:szCs w:val="18"/>
              </w:rPr>
            </w:pPr>
            <w:r w:rsidRPr="009E7CE6">
              <w:rPr>
                <w:b/>
                <w:color w:val="000000"/>
                <w:sz w:val="18"/>
                <w:szCs w:val="18"/>
              </w:rPr>
              <w:t>п/п</w:t>
            </w:r>
          </w:p>
        </w:tc>
        <w:tc>
          <w:tcPr>
            <w:tcW w:w="315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DDC3074" w14:textId="77777777" w:rsidR="00850DDB" w:rsidRPr="009E7CE6" w:rsidRDefault="00850DDB" w:rsidP="000175DC">
            <w:pPr>
              <w:autoSpaceDE/>
              <w:autoSpaceDN/>
              <w:jc w:val="center"/>
              <w:rPr>
                <w:b/>
                <w:color w:val="000000"/>
                <w:sz w:val="18"/>
                <w:szCs w:val="18"/>
              </w:rPr>
            </w:pPr>
            <w:r w:rsidRPr="009E7CE6">
              <w:rPr>
                <w:b/>
                <w:color w:val="000000"/>
                <w:sz w:val="18"/>
                <w:szCs w:val="18"/>
              </w:rPr>
              <w:t>Наименование показателя</w:t>
            </w:r>
          </w:p>
        </w:tc>
        <w:tc>
          <w:tcPr>
            <w:tcW w:w="5670" w:type="dxa"/>
            <w:gridSpan w:val="4"/>
            <w:tcBorders>
              <w:top w:val="single" w:sz="8" w:space="0" w:color="auto"/>
              <w:left w:val="nil"/>
              <w:bottom w:val="single" w:sz="8" w:space="0" w:color="auto"/>
              <w:right w:val="single" w:sz="8" w:space="0" w:color="auto"/>
            </w:tcBorders>
            <w:shd w:val="clear" w:color="auto" w:fill="auto"/>
            <w:vAlign w:val="center"/>
            <w:hideMark/>
          </w:tcPr>
          <w:p w14:paraId="133BAD1B" w14:textId="77777777" w:rsidR="00850DDB" w:rsidRPr="009E7CE6" w:rsidRDefault="00850DDB" w:rsidP="000175DC">
            <w:pPr>
              <w:autoSpaceDE/>
              <w:autoSpaceDN/>
              <w:jc w:val="center"/>
              <w:rPr>
                <w:b/>
                <w:color w:val="000000"/>
                <w:sz w:val="18"/>
                <w:szCs w:val="18"/>
              </w:rPr>
            </w:pPr>
            <w:r w:rsidRPr="009E7CE6">
              <w:rPr>
                <w:b/>
                <w:color w:val="000000"/>
                <w:sz w:val="18"/>
                <w:szCs w:val="18"/>
              </w:rPr>
              <w:t>Значение показателя, млн руб.</w:t>
            </w:r>
          </w:p>
        </w:tc>
      </w:tr>
      <w:tr w:rsidR="00850DDB" w:rsidRPr="008E286D" w14:paraId="7C622C3E" w14:textId="77777777" w:rsidTr="000175DC">
        <w:trPr>
          <w:trHeight w:val="240"/>
          <w:jc w:val="center"/>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2B0C184F" w14:textId="77777777" w:rsidR="00850DDB" w:rsidRPr="009E7CE6" w:rsidRDefault="00850DDB" w:rsidP="000175DC">
            <w:pPr>
              <w:autoSpaceDE/>
              <w:autoSpaceDN/>
              <w:rPr>
                <w:b/>
                <w:color w:val="000000"/>
                <w:sz w:val="18"/>
                <w:szCs w:val="18"/>
              </w:rPr>
            </w:pPr>
          </w:p>
        </w:tc>
        <w:tc>
          <w:tcPr>
            <w:tcW w:w="3158" w:type="dxa"/>
            <w:vMerge/>
            <w:tcBorders>
              <w:top w:val="single" w:sz="8" w:space="0" w:color="auto"/>
              <w:left w:val="single" w:sz="8" w:space="0" w:color="auto"/>
              <w:bottom w:val="single" w:sz="8" w:space="0" w:color="000000"/>
              <w:right w:val="single" w:sz="8" w:space="0" w:color="auto"/>
            </w:tcBorders>
            <w:vAlign w:val="center"/>
            <w:hideMark/>
          </w:tcPr>
          <w:p w14:paraId="0A0D628C" w14:textId="77777777" w:rsidR="00850DDB" w:rsidRPr="009E7CE6" w:rsidRDefault="00850DDB" w:rsidP="000175DC">
            <w:pPr>
              <w:autoSpaceDE/>
              <w:autoSpaceDN/>
              <w:rPr>
                <w:b/>
                <w:color w:val="000000"/>
                <w:sz w:val="18"/>
                <w:szCs w:val="18"/>
              </w:rPr>
            </w:pPr>
          </w:p>
        </w:tc>
        <w:tc>
          <w:tcPr>
            <w:tcW w:w="1559" w:type="dxa"/>
            <w:tcBorders>
              <w:top w:val="nil"/>
              <w:left w:val="nil"/>
              <w:bottom w:val="single" w:sz="8" w:space="0" w:color="auto"/>
              <w:right w:val="single" w:sz="8" w:space="0" w:color="auto"/>
            </w:tcBorders>
            <w:shd w:val="clear" w:color="auto" w:fill="auto"/>
            <w:vAlign w:val="bottom"/>
            <w:hideMark/>
          </w:tcPr>
          <w:p w14:paraId="3E8A5227" w14:textId="77777777" w:rsidR="00850DDB" w:rsidRPr="009E7CE6" w:rsidRDefault="00850DDB" w:rsidP="000175DC">
            <w:pPr>
              <w:autoSpaceDE/>
              <w:autoSpaceDN/>
              <w:jc w:val="center"/>
              <w:rPr>
                <w:b/>
                <w:color w:val="000000"/>
                <w:sz w:val="18"/>
                <w:szCs w:val="18"/>
              </w:rPr>
            </w:pPr>
            <w:r w:rsidRPr="009E7CE6">
              <w:rPr>
                <w:b/>
                <w:color w:val="000000"/>
                <w:sz w:val="18"/>
                <w:szCs w:val="18"/>
              </w:rPr>
              <w:t>2018</w:t>
            </w:r>
          </w:p>
        </w:tc>
        <w:tc>
          <w:tcPr>
            <w:tcW w:w="1276" w:type="dxa"/>
            <w:tcBorders>
              <w:top w:val="nil"/>
              <w:left w:val="nil"/>
              <w:bottom w:val="single" w:sz="8" w:space="0" w:color="auto"/>
              <w:right w:val="single" w:sz="8" w:space="0" w:color="auto"/>
            </w:tcBorders>
            <w:shd w:val="clear" w:color="auto" w:fill="auto"/>
            <w:vAlign w:val="bottom"/>
            <w:hideMark/>
          </w:tcPr>
          <w:p w14:paraId="5B7E6BF9" w14:textId="77777777" w:rsidR="00850DDB" w:rsidRPr="009E7CE6" w:rsidRDefault="00850DDB" w:rsidP="000175DC">
            <w:pPr>
              <w:autoSpaceDE/>
              <w:autoSpaceDN/>
              <w:jc w:val="center"/>
              <w:rPr>
                <w:b/>
                <w:color w:val="000000"/>
                <w:sz w:val="18"/>
                <w:szCs w:val="18"/>
              </w:rPr>
            </w:pPr>
            <w:r w:rsidRPr="009E7CE6">
              <w:rPr>
                <w:b/>
                <w:color w:val="000000"/>
                <w:sz w:val="18"/>
                <w:szCs w:val="18"/>
              </w:rPr>
              <w:t>2019</w:t>
            </w:r>
          </w:p>
        </w:tc>
        <w:tc>
          <w:tcPr>
            <w:tcW w:w="1417" w:type="dxa"/>
            <w:tcBorders>
              <w:top w:val="nil"/>
              <w:left w:val="nil"/>
              <w:bottom w:val="single" w:sz="8" w:space="0" w:color="auto"/>
              <w:right w:val="single" w:sz="8" w:space="0" w:color="auto"/>
            </w:tcBorders>
            <w:shd w:val="clear" w:color="auto" w:fill="auto"/>
            <w:vAlign w:val="bottom"/>
            <w:hideMark/>
          </w:tcPr>
          <w:p w14:paraId="1C010614" w14:textId="77777777" w:rsidR="00850DDB" w:rsidRPr="009E7CE6" w:rsidRDefault="00850DDB" w:rsidP="000175DC">
            <w:pPr>
              <w:autoSpaceDE/>
              <w:autoSpaceDN/>
              <w:jc w:val="center"/>
              <w:rPr>
                <w:b/>
                <w:color w:val="000000"/>
                <w:sz w:val="18"/>
                <w:szCs w:val="18"/>
              </w:rPr>
            </w:pPr>
            <w:r w:rsidRPr="009E7CE6">
              <w:rPr>
                <w:b/>
                <w:color w:val="000000"/>
                <w:sz w:val="18"/>
                <w:szCs w:val="18"/>
              </w:rPr>
              <w:t>2020</w:t>
            </w:r>
          </w:p>
        </w:tc>
        <w:tc>
          <w:tcPr>
            <w:tcW w:w="1418" w:type="dxa"/>
            <w:tcBorders>
              <w:top w:val="nil"/>
              <w:left w:val="nil"/>
              <w:bottom w:val="single" w:sz="8" w:space="0" w:color="auto"/>
              <w:right w:val="single" w:sz="8" w:space="0" w:color="auto"/>
            </w:tcBorders>
            <w:shd w:val="clear" w:color="auto" w:fill="auto"/>
            <w:vAlign w:val="bottom"/>
            <w:hideMark/>
          </w:tcPr>
          <w:p w14:paraId="6E52DFD7" w14:textId="77777777" w:rsidR="00850DDB" w:rsidRPr="009E7CE6" w:rsidRDefault="00850DDB" w:rsidP="000175DC">
            <w:pPr>
              <w:autoSpaceDE/>
              <w:autoSpaceDN/>
              <w:jc w:val="center"/>
              <w:rPr>
                <w:b/>
                <w:color w:val="000000"/>
                <w:sz w:val="18"/>
                <w:szCs w:val="18"/>
              </w:rPr>
            </w:pPr>
            <w:r w:rsidRPr="009E7CE6">
              <w:rPr>
                <w:b/>
                <w:color w:val="000000"/>
                <w:sz w:val="18"/>
                <w:szCs w:val="18"/>
              </w:rPr>
              <w:t>9</w:t>
            </w:r>
            <w:r w:rsidR="007F2810" w:rsidRPr="009E7CE6">
              <w:rPr>
                <w:b/>
                <w:color w:val="000000"/>
                <w:sz w:val="18"/>
                <w:szCs w:val="18"/>
              </w:rPr>
              <w:t xml:space="preserve"> мес. 2021</w:t>
            </w:r>
          </w:p>
        </w:tc>
      </w:tr>
      <w:tr w:rsidR="00850DDB" w:rsidRPr="008E286D" w14:paraId="7C0D698E" w14:textId="77777777" w:rsidTr="000175DC">
        <w:trPr>
          <w:trHeight w:val="915"/>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5D485184" w14:textId="77777777" w:rsidR="00850DDB" w:rsidRPr="008E286D" w:rsidRDefault="00850DDB" w:rsidP="000175DC">
            <w:pPr>
              <w:autoSpaceDE/>
              <w:autoSpaceDN/>
              <w:jc w:val="center"/>
              <w:rPr>
                <w:color w:val="000000"/>
                <w:sz w:val="18"/>
                <w:szCs w:val="18"/>
              </w:rPr>
            </w:pPr>
            <w:r w:rsidRPr="008E286D">
              <w:rPr>
                <w:color w:val="000000"/>
                <w:sz w:val="18"/>
                <w:szCs w:val="18"/>
              </w:rPr>
              <w:t>1</w:t>
            </w:r>
          </w:p>
        </w:tc>
        <w:tc>
          <w:tcPr>
            <w:tcW w:w="3158" w:type="dxa"/>
            <w:tcBorders>
              <w:top w:val="nil"/>
              <w:left w:val="nil"/>
              <w:bottom w:val="single" w:sz="8" w:space="0" w:color="auto"/>
              <w:right w:val="single" w:sz="8" w:space="0" w:color="auto"/>
            </w:tcBorders>
            <w:shd w:val="clear" w:color="auto" w:fill="auto"/>
            <w:vAlign w:val="center"/>
            <w:hideMark/>
          </w:tcPr>
          <w:p w14:paraId="3A6C0CB2" w14:textId="77777777" w:rsidR="00850DDB" w:rsidRPr="008E286D" w:rsidRDefault="00850DDB" w:rsidP="00EE68AE">
            <w:pPr>
              <w:autoSpaceDE/>
              <w:autoSpaceDN/>
              <w:jc w:val="both"/>
              <w:rPr>
                <w:color w:val="000000"/>
                <w:sz w:val="16"/>
                <w:szCs w:val="18"/>
              </w:rPr>
            </w:pPr>
            <w:r w:rsidRPr="008E286D">
              <w:rPr>
                <w:color w:val="000000"/>
                <w:sz w:val="16"/>
                <w:szCs w:val="18"/>
              </w:rPr>
              <w:t xml:space="preserve">Общий размер предоставленного </w:t>
            </w:r>
            <w:r w:rsidR="00EE68AE" w:rsidRPr="008E286D">
              <w:rPr>
                <w:color w:val="000000"/>
                <w:sz w:val="16"/>
                <w:szCs w:val="18"/>
              </w:rPr>
              <w:t xml:space="preserve">Группой </w:t>
            </w:r>
            <w:r w:rsidR="00B82D3F" w:rsidRPr="008E286D">
              <w:rPr>
                <w:color w:val="000000"/>
                <w:sz w:val="16"/>
                <w:szCs w:val="18"/>
              </w:rPr>
              <w:t>Э</w:t>
            </w:r>
            <w:r w:rsidRPr="008E286D">
              <w:rPr>
                <w:color w:val="000000"/>
                <w:sz w:val="16"/>
                <w:szCs w:val="18"/>
              </w:rPr>
              <w:t>митент</w:t>
            </w:r>
            <w:r w:rsidR="00EE68AE" w:rsidRPr="008E286D">
              <w:rPr>
                <w:color w:val="000000"/>
                <w:sz w:val="16"/>
                <w:szCs w:val="18"/>
              </w:rPr>
              <w:t>а</w:t>
            </w:r>
            <w:r w:rsidRPr="008E286D">
              <w:rPr>
                <w:color w:val="000000"/>
                <w:sz w:val="16"/>
                <w:szCs w:val="18"/>
              </w:rPr>
              <w:t xml:space="preserve"> обеспечения (размер (сумма) неисполненных обязательств, в отношении которых </w:t>
            </w:r>
            <w:r w:rsidR="00EE68AE" w:rsidRPr="008E286D">
              <w:rPr>
                <w:color w:val="000000"/>
                <w:sz w:val="16"/>
                <w:szCs w:val="18"/>
              </w:rPr>
              <w:t xml:space="preserve">Группой </w:t>
            </w:r>
            <w:r w:rsidR="00B82D3F" w:rsidRPr="008E286D">
              <w:rPr>
                <w:color w:val="000000"/>
                <w:sz w:val="16"/>
                <w:szCs w:val="18"/>
              </w:rPr>
              <w:t>Эмитент</w:t>
            </w:r>
            <w:r w:rsidR="00EE68AE" w:rsidRPr="008E286D">
              <w:rPr>
                <w:color w:val="000000"/>
                <w:sz w:val="16"/>
                <w:szCs w:val="18"/>
              </w:rPr>
              <w:t>а</w:t>
            </w:r>
            <w:r w:rsidR="00B82D3F" w:rsidRPr="008E286D">
              <w:rPr>
                <w:color w:val="000000"/>
                <w:sz w:val="16"/>
                <w:szCs w:val="18"/>
              </w:rPr>
              <w:t xml:space="preserve"> </w:t>
            </w:r>
            <w:r w:rsidRPr="008E286D">
              <w:rPr>
                <w:color w:val="000000"/>
                <w:sz w:val="16"/>
                <w:szCs w:val="18"/>
              </w:rPr>
              <w:t>предоставлено обеспечение, в случае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1559" w:type="dxa"/>
            <w:tcBorders>
              <w:top w:val="nil"/>
              <w:left w:val="nil"/>
              <w:bottom w:val="single" w:sz="8" w:space="0" w:color="auto"/>
              <w:right w:val="single" w:sz="8" w:space="0" w:color="auto"/>
            </w:tcBorders>
            <w:shd w:val="clear" w:color="auto" w:fill="auto"/>
            <w:vAlign w:val="center"/>
            <w:hideMark/>
          </w:tcPr>
          <w:p w14:paraId="5E2FD70A" w14:textId="77777777" w:rsidR="00850DDB" w:rsidRPr="008E286D" w:rsidRDefault="00850DDB" w:rsidP="000175DC">
            <w:pPr>
              <w:autoSpaceDE/>
              <w:autoSpaceDN/>
              <w:jc w:val="center"/>
              <w:rPr>
                <w:color w:val="000000"/>
                <w:sz w:val="18"/>
                <w:szCs w:val="18"/>
              </w:rPr>
            </w:pPr>
            <w:r w:rsidRPr="008E286D">
              <w:rPr>
                <w:sz w:val="18"/>
                <w:szCs w:val="18"/>
              </w:rPr>
              <w:t>52 315</w:t>
            </w:r>
          </w:p>
        </w:tc>
        <w:tc>
          <w:tcPr>
            <w:tcW w:w="1276" w:type="dxa"/>
            <w:tcBorders>
              <w:top w:val="nil"/>
              <w:left w:val="nil"/>
              <w:bottom w:val="single" w:sz="8" w:space="0" w:color="auto"/>
              <w:right w:val="single" w:sz="8" w:space="0" w:color="auto"/>
            </w:tcBorders>
            <w:shd w:val="clear" w:color="auto" w:fill="auto"/>
            <w:vAlign w:val="center"/>
            <w:hideMark/>
          </w:tcPr>
          <w:p w14:paraId="6C597452" w14:textId="77777777" w:rsidR="00850DDB" w:rsidRPr="008E286D" w:rsidRDefault="00850DDB" w:rsidP="000175DC">
            <w:pPr>
              <w:autoSpaceDE/>
              <w:autoSpaceDN/>
              <w:jc w:val="center"/>
              <w:rPr>
                <w:color w:val="000000"/>
                <w:sz w:val="18"/>
                <w:szCs w:val="18"/>
              </w:rPr>
            </w:pPr>
            <w:r w:rsidRPr="008E286D">
              <w:rPr>
                <w:sz w:val="18"/>
                <w:szCs w:val="18"/>
              </w:rPr>
              <w:t>57 707</w:t>
            </w:r>
          </w:p>
        </w:tc>
        <w:tc>
          <w:tcPr>
            <w:tcW w:w="1417" w:type="dxa"/>
            <w:tcBorders>
              <w:top w:val="nil"/>
              <w:left w:val="nil"/>
              <w:bottom w:val="single" w:sz="8" w:space="0" w:color="auto"/>
              <w:right w:val="single" w:sz="8" w:space="0" w:color="auto"/>
            </w:tcBorders>
            <w:shd w:val="clear" w:color="auto" w:fill="auto"/>
            <w:vAlign w:val="center"/>
            <w:hideMark/>
          </w:tcPr>
          <w:p w14:paraId="3ED057E3" w14:textId="77777777" w:rsidR="00850DDB" w:rsidRPr="008E286D" w:rsidRDefault="00850DDB" w:rsidP="000175DC">
            <w:pPr>
              <w:autoSpaceDE/>
              <w:autoSpaceDN/>
              <w:jc w:val="center"/>
              <w:rPr>
                <w:color w:val="000000"/>
                <w:sz w:val="18"/>
                <w:szCs w:val="18"/>
              </w:rPr>
            </w:pPr>
            <w:r w:rsidRPr="008E286D">
              <w:rPr>
                <w:sz w:val="18"/>
                <w:szCs w:val="18"/>
              </w:rPr>
              <w:t>53 525</w:t>
            </w:r>
          </w:p>
        </w:tc>
        <w:tc>
          <w:tcPr>
            <w:tcW w:w="1418" w:type="dxa"/>
            <w:tcBorders>
              <w:top w:val="nil"/>
              <w:left w:val="nil"/>
              <w:bottom w:val="single" w:sz="8" w:space="0" w:color="auto"/>
              <w:right w:val="single" w:sz="8" w:space="0" w:color="auto"/>
            </w:tcBorders>
            <w:shd w:val="clear" w:color="auto" w:fill="auto"/>
            <w:vAlign w:val="center"/>
            <w:hideMark/>
          </w:tcPr>
          <w:p w14:paraId="59C88118" w14:textId="77777777" w:rsidR="00850DDB" w:rsidRPr="008E286D" w:rsidRDefault="00850DDB" w:rsidP="000175DC">
            <w:pPr>
              <w:autoSpaceDE/>
              <w:autoSpaceDN/>
              <w:jc w:val="center"/>
              <w:rPr>
                <w:color w:val="000000"/>
                <w:sz w:val="18"/>
                <w:szCs w:val="18"/>
              </w:rPr>
            </w:pPr>
            <w:r w:rsidRPr="008E286D">
              <w:rPr>
                <w:sz w:val="18"/>
                <w:szCs w:val="18"/>
              </w:rPr>
              <w:t>62 019</w:t>
            </w:r>
          </w:p>
        </w:tc>
      </w:tr>
      <w:tr w:rsidR="00850DDB" w:rsidRPr="008E286D" w14:paraId="57BA7C5C" w14:textId="77777777" w:rsidTr="000175DC">
        <w:trPr>
          <w:trHeight w:val="465"/>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299765BF" w14:textId="77777777" w:rsidR="00850DDB" w:rsidRPr="008E286D" w:rsidRDefault="00850DDB" w:rsidP="000175DC">
            <w:pPr>
              <w:autoSpaceDE/>
              <w:autoSpaceDN/>
              <w:jc w:val="center"/>
              <w:rPr>
                <w:color w:val="000000"/>
                <w:sz w:val="18"/>
                <w:szCs w:val="18"/>
              </w:rPr>
            </w:pPr>
            <w:r w:rsidRPr="008E286D">
              <w:rPr>
                <w:color w:val="000000"/>
                <w:sz w:val="18"/>
                <w:szCs w:val="18"/>
              </w:rPr>
              <w:t>1,1</w:t>
            </w:r>
          </w:p>
        </w:tc>
        <w:tc>
          <w:tcPr>
            <w:tcW w:w="3158" w:type="dxa"/>
            <w:tcBorders>
              <w:top w:val="nil"/>
              <w:left w:val="nil"/>
              <w:bottom w:val="single" w:sz="8" w:space="0" w:color="auto"/>
              <w:right w:val="single" w:sz="8" w:space="0" w:color="auto"/>
            </w:tcBorders>
            <w:shd w:val="clear" w:color="auto" w:fill="auto"/>
            <w:vAlign w:val="center"/>
            <w:hideMark/>
          </w:tcPr>
          <w:p w14:paraId="30271F4A" w14:textId="77777777" w:rsidR="00850DDB" w:rsidRPr="008E286D" w:rsidRDefault="00850DDB" w:rsidP="00B82D3F">
            <w:pPr>
              <w:autoSpaceDE/>
              <w:autoSpaceDN/>
              <w:jc w:val="both"/>
              <w:rPr>
                <w:color w:val="000000"/>
                <w:sz w:val="16"/>
                <w:szCs w:val="18"/>
              </w:rPr>
            </w:pPr>
            <w:r w:rsidRPr="008E286D">
              <w:rPr>
                <w:color w:val="000000"/>
                <w:sz w:val="16"/>
                <w:szCs w:val="18"/>
              </w:rPr>
              <w:t>размер обеспечения, предоставленного</w:t>
            </w:r>
            <w:r w:rsidR="00964A2E">
              <w:rPr>
                <w:color w:val="000000"/>
                <w:sz w:val="16"/>
                <w:szCs w:val="18"/>
              </w:rPr>
              <w:t xml:space="preserve">  </w:t>
            </w:r>
            <w:r w:rsidR="00CF13F1" w:rsidRPr="008E286D">
              <w:rPr>
                <w:color w:val="000000"/>
                <w:sz w:val="16"/>
                <w:szCs w:val="18"/>
              </w:rPr>
              <w:t>Группой Эмитента</w:t>
            </w:r>
            <w:r w:rsidRPr="008E286D">
              <w:rPr>
                <w:color w:val="000000"/>
                <w:sz w:val="16"/>
                <w:szCs w:val="18"/>
              </w:rPr>
              <w:t xml:space="preserve"> по обязательствам третьих лиц</w:t>
            </w:r>
          </w:p>
        </w:tc>
        <w:tc>
          <w:tcPr>
            <w:tcW w:w="1559" w:type="dxa"/>
            <w:tcBorders>
              <w:top w:val="nil"/>
              <w:left w:val="nil"/>
              <w:bottom w:val="single" w:sz="8" w:space="0" w:color="auto"/>
              <w:right w:val="single" w:sz="8" w:space="0" w:color="auto"/>
            </w:tcBorders>
            <w:shd w:val="clear" w:color="auto" w:fill="auto"/>
            <w:vAlign w:val="center"/>
            <w:hideMark/>
          </w:tcPr>
          <w:p w14:paraId="67E8179F" w14:textId="77777777" w:rsidR="00850DDB" w:rsidRPr="008E286D" w:rsidRDefault="00850DDB" w:rsidP="000175DC">
            <w:pPr>
              <w:autoSpaceDE/>
              <w:autoSpaceDN/>
              <w:jc w:val="center"/>
              <w:rPr>
                <w:color w:val="000000"/>
                <w:sz w:val="18"/>
                <w:szCs w:val="18"/>
              </w:rPr>
            </w:pPr>
            <w:r w:rsidRPr="008E286D">
              <w:rPr>
                <w:sz w:val="18"/>
                <w:szCs w:val="18"/>
              </w:rPr>
              <w:t>43 382</w:t>
            </w:r>
          </w:p>
        </w:tc>
        <w:tc>
          <w:tcPr>
            <w:tcW w:w="1276" w:type="dxa"/>
            <w:tcBorders>
              <w:top w:val="nil"/>
              <w:left w:val="nil"/>
              <w:bottom w:val="single" w:sz="8" w:space="0" w:color="auto"/>
              <w:right w:val="single" w:sz="8" w:space="0" w:color="auto"/>
            </w:tcBorders>
            <w:shd w:val="clear" w:color="auto" w:fill="auto"/>
            <w:vAlign w:val="center"/>
            <w:hideMark/>
          </w:tcPr>
          <w:p w14:paraId="4DDF2260" w14:textId="77777777" w:rsidR="00850DDB" w:rsidRPr="008E286D" w:rsidRDefault="00850DDB" w:rsidP="000175DC">
            <w:pPr>
              <w:autoSpaceDE/>
              <w:autoSpaceDN/>
              <w:jc w:val="center"/>
              <w:rPr>
                <w:color w:val="000000"/>
                <w:sz w:val="18"/>
                <w:szCs w:val="18"/>
              </w:rPr>
            </w:pPr>
            <w:r w:rsidRPr="008E286D">
              <w:rPr>
                <w:sz w:val="18"/>
                <w:szCs w:val="18"/>
              </w:rPr>
              <w:t>38 075</w:t>
            </w:r>
          </w:p>
        </w:tc>
        <w:tc>
          <w:tcPr>
            <w:tcW w:w="1417" w:type="dxa"/>
            <w:tcBorders>
              <w:top w:val="nil"/>
              <w:left w:val="nil"/>
              <w:bottom w:val="single" w:sz="8" w:space="0" w:color="auto"/>
              <w:right w:val="single" w:sz="8" w:space="0" w:color="auto"/>
            </w:tcBorders>
            <w:shd w:val="clear" w:color="auto" w:fill="auto"/>
            <w:vAlign w:val="center"/>
            <w:hideMark/>
          </w:tcPr>
          <w:p w14:paraId="0436A122" w14:textId="77777777" w:rsidR="00850DDB" w:rsidRPr="008E286D" w:rsidRDefault="00850DDB" w:rsidP="000175DC">
            <w:pPr>
              <w:autoSpaceDE/>
              <w:autoSpaceDN/>
              <w:jc w:val="center"/>
              <w:rPr>
                <w:color w:val="000000"/>
                <w:sz w:val="18"/>
                <w:szCs w:val="18"/>
              </w:rPr>
            </w:pPr>
            <w:r w:rsidRPr="008E286D">
              <w:rPr>
                <w:sz w:val="18"/>
                <w:szCs w:val="18"/>
              </w:rPr>
              <w:t>36 708</w:t>
            </w:r>
          </w:p>
        </w:tc>
        <w:tc>
          <w:tcPr>
            <w:tcW w:w="1418" w:type="dxa"/>
            <w:tcBorders>
              <w:top w:val="nil"/>
              <w:left w:val="nil"/>
              <w:bottom w:val="single" w:sz="8" w:space="0" w:color="auto"/>
              <w:right w:val="single" w:sz="8" w:space="0" w:color="auto"/>
            </w:tcBorders>
            <w:shd w:val="clear" w:color="auto" w:fill="auto"/>
            <w:vAlign w:val="center"/>
            <w:hideMark/>
          </w:tcPr>
          <w:p w14:paraId="3ED04A2D" w14:textId="77777777" w:rsidR="00850DDB" w:rsidRPr="008E286D" w:rsidRDefault="00850DDB" w:rsidP="000175DC">
            <w:pPr>
              <w:autoSpaceDE/>
              <w:autoSpaceDN/>
              <w:jc w:val="center"/>
              <w:rPr>
                <w:color w:val="000000"/>
                <w:sz w:val="18"/>
                <w:szCs w:val="18"/>
              </w:rPr>
            </w:pPr>
            <w:r w:rsidRPr="008E286D">
              <w:rPr>
                <w:sz w:val="18"/>
                <w:szCs w:val="18"/>
              </w:rPr>
              <w:t>45 610</w:t>
            </w:r>
          </w:p>
        </w:tc>
      </w:tr>
      <w:tr w:rsidR="00850DDB" w:rsidRPr="008E286D" w14:paraId="6403EA64" w14:textId="77777777" w:rsidTr="000175DC">
        <w:trPr>
          <w:trHeight w:val="240"/>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2841B15C" w14:textId="77777777" w:rsidR="00850DDB" w:rsidRPr="008E286D" w:rsidRDefault="00850DDB" w:rsidP="000175DC">
            <w:pPr>
              <w:autoSpaceDE/>
              <w:autoSpaceDN/>
              <w:jc w:val="center"/>
              <w:rPr>
                <w:color w:val="000000"/>
                <w:sz w:val="18"/>
                <w:szCs w:val="18"/>
              </w:rPr>
            </w:pPr>
            <w:r w:rsidRPr="008E286D">
              <w:rPr>
                <w:color w:val="000000"/>
                <w:sz w:val="18"/>
                <w:szCs w:val="18"/>
              </w:rPr>
              <w:t>2</w:t>
            </w:r>
          </w:p>
        </w:tc>
        <w:tc>
          <w:tcPr>
            <w:tcW w:w="3158" w:type="dxa"/>
            <w:tcBorders>
              <w:top w:val="nil"/>
              <w:left w:val="nil"/>
              <w:bottom w:val="single" w:sz="8" w:space="0" w:color="auto"/>
              <w:right w:val="single" w:sz="8" w:space="0" w:color="auto"/>
            </w:tcBorders>
            <w:shd w:val="clear" w:color="auto" w:fill="auto"/>
            <w:vAlign w:val="center"/>
            <w:hideMark/>
          </w:tcPr>
          <w:p w14:paraId="7B3DEB63" w14:textId="77777777" w:rsidR="00850DDB" w:rsidRPr="008E286D" w:rsidRDefault="00850DDB" w:rsidP="00B82D3F">
            <w:pPr>
              <w:autoSpaceDE/>
              <w:autoSpaceDN/>
              <w:jc w:val="both"/>
              <w:rPr>
                <w:color w:val="000000"/>
                <w:sz w:val="16"/>
                <w:szCs w:val="18"/>
              </w:rPr>
            </w:pPr>
            <w:r w:rsidRPr="008E286D">
              <w:rPr>
                <w:color w:val="000000"/>
                <w:sz w:val="16"/>
                <w:szCs w:val="18"/>
              </w:rPr>
              <w:t>Размер обеспечения, предоставленного</w:t>
            </w:r>
            <w:r w:rsidR="00964A2E">
              <w:rPr>
                <w:color w:val="000000"/>
                <w:sz w:val="16"/>
                <w:szCs w:val="18"/>
              </w:rPr>
              <w:t xml:space="preserve">  </w:t>
            </w:r>
            <w:r w:rsidR="00CF13F1" w:rsidRPr="008E286D">
              <w:rPr>
                <w:color w:val="000000"/>
                <w:sz w:val="16"/>
                <w:szCs w:val="18"/>
              </w:rPr>
              <w:t>Группой Эмитента</w:t>
            </w:r>
            <w:r w:rsidRPr="008E286D">
              <w:rPr>
                <w:color w:val="000000"/>
                <w:sz w:val="16"/>
                <w:szCs w:val="18"/>
              </w:rPr>
              <w:t xml:space="preserve"> в форме залога</w:t>
            </w:r>
          </w:p>
        </w:tc>
        <w:tc>
          <w:tcPr>
            <w:tcW w:w="1559" w:type="dxa"/>
            <w:tcBorders>
              <w:top w:val="nil"/>
              <w:left w:val="nil"/>
              <w:bottom w:val="single" w:sz="8" w:space="0" w:color="auto"/>
              <w:right w:val="single" w:sz="8" w:space="0" w:color="auto"/>
            </w:tcBorders>
            <w:shd w:val="clear" w:color="auto" w:fill="auto"/>
            <w:vAlign w:val="center"/>
            <w:hideMark/>
          </w:tcPr>
          <w:p w14:paraId="117C346C" w14:textId="77777777" w:rsidR="00850DDB" w:rsidRPr="008E286D" w:rsidRDefault="00850DDB" w:rsidP="000175DC">
            <w:pPr>
              <w:autoSpaceDE/>
              <w:autoSpaceDN/>
              <w:jc w:val="center"/>
              <w:rPr>
                <w:color w:val="000000"/>
                <w:sz w:val="18"/>
                <w:szCs w:val="18"/>
              </w:rPr>
            </w:pPr>
            <w:r w:rsidRPr="008E286D">
              <w:rPr>
                <w:sz w:val="18"/>
                <w:szCs w:val="18"/>
              </w:rPr>
              <w:t>8 933</w:t>
            </w:r>
          </w:p>
        </w:tc>
        <w:tc>
          <w:tcPr>
            <w:tcW w:w="1276" w:type="dxa"/>
            <w:tcBorders>
              <w:top w:val="nil"/>
              <w:left w:val="nil"/>
              <w:bottom w:val="single" w:sz="8" w:space="0" w:color="auto"/>
              <w:right w:val="single" w:sz="8" w:space="0" w:color="auto"/>
            </w:tcBorders>
            <w:shd w:val="clear" w:color="auto" w:fill="auto"/>
            <w:vAlign w:val="center"/>
            <w:hideMark/>
          </w:tcPr>
          <w:p w14:paraId="64F3C5A9" w14:textId="77777777" w:rsidR="00850DDB" w:rsidRPr="008E286D" w:rsidRDefault="00850DDB" w:rsidP="000175DC">
            <w:pPr>
              <w:autoSpaceDE/>
              <w:autoSpaceDN/>
              <w:jc w:val="center"/>
              <w:rPr>
                <w:color w:val="000000"/>
                <w:sz w:val="18"/>
                <w:szCs w:val="18"/>
              </w:rPr>
            </w:pPr>
            <w:r w:rsidRPr="008E286D">
              <w:rPr>
                <w:sz w:val="18"/>
                <w:szCs w:val="18"/>
              </w:rPr>
              <w:t>19 632</w:t>
            </w:r>
          </w:p>
        </w:tc>
        <w:tc>
          <w:tcPr>
            <w:tcW w:w="1417" w:type="dxa"/>
            <w:tcBorders>
              <w:top w:val="nil"/>
              <w:left w:val="nil"/>
              <w:bottom w:val="single" w:sz="8" w:space="0" w:color="auto"/>
              <w:right w:val="single" w:sz="8" w:space="0" w:color="auto"/>
            </w:tcBorders>
            <w:shd w:val="clear" w:color="auto" w:fill="auto"/>
            <w:vAlign w:val="center"/>
            <w:hideMark/>
          </w:tcPr>
          <w:p w14:paraId="76F2C799" w14:textId="77777777" w:rsidR="00850DDB" w:rsidRPr="008E286D" w:rsidRDefault="00850DDB" w:rsidP="000175DC">
            <w:pPr>
              <w:autoSpaceDE/>
              <w:autoSpaceDN/>
              <w:jc w:val="center"/>
              <w:rPr>
                <w:color w:val="000000"/>
                <w:sz w:val="18"/>
                <w:szCs w:val="18"/>
              </w:rPr>
            </w:pPr>
            <w:r w:rsidRPr="008E286D">
              <w:rPr>
                <w:sz w:val="18"/>
                <w:szCs w:val="18"/>
              </w:rPr>
              <w:t>16 817</w:t>
            </w:r>
          </w:p>
        </w:tc>
        <w:tc>
          <w:tcPr>
            <w:tcW w:w="1418" w:type="dxa"/>
            <w:tcBorders>
              <w:top w:val="nil"/>
              <w:left w:val="nil"/>
              <w:bottom w:val="single" w:sz="8" w:space="0" w:color="auto"/>
              <w:right w:val="single" w:sz="8" w:space="0" w:color="auto"/>
            </w:tcBorders>
            <w:shd w:val="clear" w:color="auto" w:fill="auto"/>
            <w:vAlign w:val="center"/>
            <w:hideMark/>
          </w:tcPr>
          <w:p w14:paraId="5AE0254D" w14:textId="77777777" w:rsidR="00850DDB" w:rsidRPr="008E286D" w:rsidRDefault="00850DDB" w:rsidP="000175DC">
            <w:pPr>
              <w:autoSpaceDE/>
              <w:autoSpaceDN/>
              <w:jc w:val="center"/>
              <w:rPr>
                <w:color w:val="000000"/>
                <w:sz w:val="18"/>
                <w:szCs w:val="18"/>
                <w:lang w:val="en-US"/>
              </w:rPr>
            </w:pPr>
            <w:r w:rsidRPr="008E286D">
              <w:rPr>
                <w:sz w:val="18"/>
                <w:szCs w:val="18"/>
              </w:rPr>
              <w:t>16 409</w:t>
            </w:r>
          </w:p>
        </w:tc>
      </w:tr>
      <w:tr w:rsidR="00850DDB" w:rsidRPr="008E286D" w14:paraId="668F5C52" w14:textId="77777777" w:rsidTr="000175DC">
        <w:trPr>
          <w:trHeight w:val="465"/>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0543DBFE" w14:textId="77777777" w:rsidR="00850DDB" w:rsidRPr="008E286D" w:rsidRDefault="00850DDB" w:rsidP="000175DC">
            <w:pPr>
              <w:autoSpaceDE/>
              <w:autoSpaceDN/>
              <w:jc w:val="center"/>
              <w:rPr>
                <w:color w:val="000000"/>
                <w:sz w:val="18"/>
                <w:szCs w:val="18"/>
              </w:rPr>
            </w:pPr>
            <w:r w:rsidRPr="008E286D">
              <w:rPr>
                <w:color w:val="000000"/>
                <w:sz w:val="18"/>
                <w:szCs w:val="18"/>
              </w:rPr>
              <w:t>2,1</w:t>
            </w:r>
          </w:p>
        </w:tc>
        <w:tc>
          <w:tcPr>
            <w:tcW w:w="3158" w:type="dxa"/>
            <w:tcBorders>
              <w:top w:val="nil"/>
              <w:left w:val="nil"/>
              <w:bottom w:val="single" w:sz="8" w:space="0" w:color="auto"/>
              <w:right w:val="single" w:sz="8" w:space="0" w:color="auto"/>
            </w:tcBorders>
            <w:shd w:val="clear" w:color="auto" w:fill="auto"/>
            <w:vAlign w:val="center"/>
            <w:hideMark/>
          </w:tcPr>
          <w:p w14:paraId="175B54B3" w14:textId="77777777" w:rsidR="00850DDB" w:rsidRPr="008E286D" w:rsidRDefault="00850DDB" w:rsidP="00B82D3F">
            <w:pPr>
              <w:autoSpaceDE/>
              <w:autoSpaceDN/>
              <w:jc w:val="both"/>
              <w:rPr>
                <w:color w:val="000000"/>
                <w:sz w:val="16"/>
                <w:szCs w:val="18"/>
              </w:rPr>
            </w:pPr>
            <w:r w:rsidRPr="008E286D">
              <w:rPr>
                <w:color w:val="000000"/>
                <w:sz w:val="16"/>
                <w:szCs w:val="18"/>
              </w:rPr>
              <w:t>размер обеспечения, предоставленного</w:t>
            </w:r>
            <w:r w:rsidR="00964A2E">
              <w:rPr>
                <w:color w:val="000000"/>
                <w:sz w:val="16"/>
                <w:szCs w:val="18"/>
              </w:rPr>
              <w:t xml:space="preserve">  </w:t>
            </w:r>
            <w:r w:rsidR="00CF13F1" w:rsidRPr="008E286D">
              <w:t xml:space="preserve"> </w:t>
            </w:r>
            <w:r w:rsidR="00CF13F1" w:rsidRPr="008E286D">
              <w:rPr>
                <w:color w:val="000000"/>
                <w:sz w:val="16"/>
                <w:szCs w:val="18"/>
              </w:rPr>
              <w:t>Группой Эмитента</w:t>
            </w:r>
            <w:r w:rsidRPr="008E286D">
              <w:rPr>
                <w:color w:val="000000"/>
                <w:sz w:val="16"/>
                <w:szCs w:val="18"/>
              </w:rPr>
              <w:t xml:space="preserve"> в форме залога по обязательствам третьих лиц</w:t>
            </w:r>
          </w:p>
        </w:tc>
        <w:tc>
          <w:tcPr>
            <w:tcW w:w="1559" w:type="dxa"/>
            <w:tcBorders>
              <w:top w:val="nil"/>
              <w:left w:val="nil"/>
              <w:bottom w:val="single" w:sz="8" w:space="0" w:color="auto"/>
              <w:right w:val="single" w:sz="8" w:space="0" w:color="auto"/>
            </w:tcBorders>
            <w:shd w:val="clear" w:color="auto" w:fill="auto"/>
            <w:vAlign w:val="center"/>
            <w:hideMark/>
          </w:tcPr>
          <w:p w14:paraId="25CD1E10" w14:textId="77777777" w:rsidR="00850DDB" w:rsidRPr="008E286D" w:rsidRDefault="00850DDB" w:rsidP="000175DC">
            <w:pPr>
              <w:autoSpaceDE/>
              <w:autoSpaceDN/>
              <w:jc w:val="center"/>
              <w:rPr>
                <w:color w:val="000000"/>
                <w:sz w:val="18"/>
                <w:szCs w:val="18"/>
              </w:rPr>
            </w:pPr>
            <w:r w:rsidRPr="008E286D">
              <w:rPr>
                <w:sz w:val="18"/>
                <w:szCs w:val="18"/>
              </w:rPr>
              <w:t>-</w:t>
            </w:r>
          </w:p>
        </w:tc>
        <w:tc>
          <w:tcPr>
            <w:tcW w:w="1276" w:type="dxa"/>
            <w:tcBorders>
              <w:top w:val="nil"/>
              <w:left w:val="nil"/>
              <w:bottom w:val="single" w:sz="8" w:space="0" w:color="auto"/>
              <w:right w:val="single" w:sz="8" w:space="0" w:color="auto"/>
            </w:tcBorders>
            <w:shd w:val="clear" w:color="auto" w:fill="auto"/>
            <w:vAlign w:val="center"/>
            <w:hideMark/>
          </w:tcPr>
          <w:p w14:paraId="490706C8" w14:textId="77777777" w:rsidR="00850DDB" w:rsidRPr="008E286D" w:rsidRDefault="00850DDB" w:rsidP="000175DC">
            <w:pPr>
              <w:autoSpaceDE/>
              <w:autoSpaceDN/>
              <w:jc w:val="center"/>
              <w:rPr>
                <w:color w:val="000000"/>
                <w:sz w:val="18"/>
                <w:szCs w:val="18"/>
              </w:rPr>
            </w:pPr>
            <w:r w:rsidRPr="008E286D">
              <w:rPr>
                <w:sz w:val="18"/>
                <w:szCs w:val="18"/>
              </w:rPr>
              <w:t>-</w:t>
            </w:r>
          </w:p>
        </w:tc>
        <w:tc>
          <w:tcPr>
            <w:tcW w:w="1417" w:type="dxa"/>
            <w:tcBorders>
              <w:top w:val="nil"/>
              <w:left w:val="nil"/>
              <w:bottom w:val="single" w:sz="8" w:space="0" w:color="auto"/>
              <w:right w:val="single" w:sz="8" w:space="0" w:color="auto"/>
            </w:tcBorders>
            <w:shd w:val="clear" w:color="auto" w:fill="auto"/>
            <w:vAlign w:val="center"/>
            <w:hideMark/>
          </w:tcPr>
          <w:p w14:paraId="2D9BFEA0" w14:textId="77777777" w:rsidR="00850DDB" w:rsidRPr="008E286D" w:rsidRDefault="00850DDB" w:rsidP="000175DC">
            <w:pPr>
              <w:autoSpaceDE/>
              <w:autoSpaceDN/>
              <w:jc w:val="center"/>
              <w:rPr>
                <w:color w:val="000000"/>
                <w:sz w:val="18"/>
                <w:szCs w:val="18"/>
              </w:rPr>
            </w:pPr>
            <w:r w:rsidRPr="008E286D">
              <w:rPr>
                <w:sz w:val="18"/>
                <w:szCs w:val="18"/>
              </w:rPr>
              <w:t>-</w:t>
            </w:r>
          </w:p>
        </w:tc>
        <w:tc>
          <w:tcPr>
            <w:tcW w:w="1418" w:type="dxa"/>
            <w:tcBorders>
              <w:top w:val="nil"/>
              <w:left w:val="nil"/>
              <w:bottom w:val="single" w:sz="8" w:space="0" w:color="auto"/>
              <w:right w:val="single" w:sz="8" w:space="0" w:color="auto"/>
            </w:tcBorders>
            <w:shd w:val="clear" w:color="auto" w:fill="auto"/>
            <w:vAlign w:val="center"/>
            <w:hideMark/>
          </w:tcPr>
          <w:p w14:paraId="5483FD0A" w14:textId="77777777" w:rsidR="00850DDB" w:rsidRPr="008E286D" w:rsidRDefault="00850DDB" w:rsidP="000175DC">
            <w:pPr>
              <w:autoSpaceDE/>
              <w:autoSpaceDN/>
              <w:jc w:val="center"/>
              <w:rPr>
                <w:color w:val="000000"/>
                <w:sz w:val="18"/>
                <w:szCs w:val="18"/>
              </w:rPr>
            </w:pPr>
            <w:r w:rsidRPr="008E286D">
              <w:rPr>
                <w:sz w:val="18"/>
                <w:szCs w:val="18"/>
              </w:rPr>
              <w:t>-</w:t>
            </w:r>
          </w:p>
        </w:tc>
      </w:tr>
      <w:tr w:rsidR="00850DDB" w:rsidRPr="008E286D" w14:paraId="3ED402F4" w14:textId="77777777" w:rsidTr="000175DC">
        <w:trPr>
          <w:trHeight w:val="465"/>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24D5A103" w14:textId="77777777" w:rsidR="00850DDB" w:rsidRPr="008E286D" w:rsidRDefault="00850DDB" w:rsidP="000175DC">
            <w:pPr>
              <w:autoSpaceDE/>
              <w:autoSpaceDN/>
              <w:jc w:val="center"/>
              <w:rPr>
                <w:color w:val="000000"/>
                <w:sz w:val="18"/>
                <w:szCs w:val="18"/>
              </w:rPr>
            </w:pPr>
            <w:r w:rsidRPr="008E286D">
              <w:rPr>
                <w:color w:val="000000"/>
                <w:sz w:val="18"/>
                <w:szCs w:val="18"/>
              </w:rPr>
              <w:t>3</w:t>
            </w:r>
          </w:p>
        </w:tc>
        <w:tc>
          <w:tcPr>
            <w:tcW w:w="3158" w:type="dxa"/>
            <w:tcBorders>
              <w:top w:val="nil"/>
              <w:left w:val="nil"/>
              <w:bottom w:val="single" w:sz="8" w:space="0" w:color="auto"/>
              <w:right w:val="single" w:sz="8" w:space="0" w:color="auto"/>
            </w:tcBorders>
            <w:shd w:val="clear" w:color="auto" w:fill="auto"/>
            <w:vAlign w:val="center"/>
            <w:hideMark/>
          </w:tcPr>
          <w:p w14:paraId="328EC728" w14:textId="77777777" w:rsidR="00850DDB" w:rsidRPr="008E286D" w:rsidRDefault="00850DDB" w:rsidP="00B82D3F">
            <w:pPr>
              <w:autoSpaceDE/>
              <w:autoSpaceDN/>
              <w:jc w:val="both"/>
              <w:rPr>
                <w:color w:val="000000"/>
                <w:sz w:val="16"/>
                <w:szCs w:val="18"/>
              </w:rPr>
            </w:pPr>
            <w:r w:rsidRPr="008E286D">
              <w:rPr>
                <w:color w:val="000000"/>
                <w:sz w:val="16"/>
                <w:szCs w:val="18"/>
              </w:rPr>
              <w:t>Размер обеспечения, предоставленного</w:t>
            </w:r>
            <w:r w:rsidR="00964A2E">
              <w:rPr>
                <w:color w:val="000000"/>
                <w:sz w:val="16"/>
                <w:szCs w:val="18"/>
              </w:rPr>
              <w:t xml:space="preserve">  </w:t>
            </w:r>
            <w:r w:rsidR="00CF13F1" w:rsidRPr="008E286D">
              <w:rPr>
                <w:color w:val="000000"/>
                <w:sz w:val="16"/>
                <w:szCs w:val="18"/>
              </w:rPr>
              <w:t>Группой Эмитента</w:t>
            </w:r>
            <w:r w:rsidRPr="008E286D">
              <w:rPr>
                <w:color w:val="000000"/>
                <w:sz w:val="16"/>
                <w:szCs w:val="18"/>
              </w:rPr>
              <w:t xml:space="preserve"> в форме поручительства</w:t>
            </w:r>
          </w:p>
        </w:tc>
        <w:tc>
          <w:tcPr>
            <w:tcW w:w="1559" w:type="dxa"/>
            <w:tcBorders>
              <w:top w:val="nil"/>
              <w:left w:val="nil"/>
              <w:bottom w:val="single" w:sz="8" w:space="0" w:color="auto"/>
              <w:right w:val="single" w:sz="8" w:space="0" w:color="auto"/>
            </w:tcBorders>
            <w:shd w:val="clear" w:color="auto" w:fill="auto"/>
            <w:vAlign w:val="center"/>
            <w:hideMark/>
          </w:tcPr>
          <w:p w14:paraId="2A7B25EB" w14:textId="77777777" w:rsidR="00850DDB" w:rsidRPr="008E286D" w:rsidRDefault="00850DDB" w:rsidP="000175DC">
            <w:pPr>
              <w:autoSpaceDE/>
              <w:autoSpaceDN/>
              <w:jc w:val="center"/>
              <w:rPr>
                <w:color w:val="000000"/>
                <w:sz w:val="18"/>
                <w:szCs w:val="18"/>
              </w:rPr>
            </w:pPr>
            <w:r w:rsidRPr="008E286D">
              <w:rPr>
                <w:sz w:val="18"/>
                <w:szCs w:val="18"/>
              </w:rPr>
              <w:t>27 530</w:t>
            </w:r>
          </w:p>
        </w:tc>
        <w:tc>
          <w:tcPr>
            <w:tcW w:w="1276" w:type="dxa"/>
            <w:tcBorders>
              <w:top w:val="nil"/>
              <w:left w:val="nil"/>
              <w:bottom w:val="single" w:sz="8" w:space="0" w:color="auto"/>
              <w:right w:val="single" w:sz="8" w:space="0" w:color="auto"/>
            </w:tcBorders>
            <w:shd w:val="clear" w:color="auto" w:fill="auto"/>
            <w:vAlign w:val="center"/>
            <w:hideMark/>
          </w:tcPr>
          <w:p w14:paraId="516A80C9" w14:textId="77777777" w:rsidR="00850DDB" w:rsidRPr="008E286D" w:rsidRDefault="00850DDB" w:rsidP="000175DC">
            <w:pPr>
              <w:autoSpaceDE/>
              <w:autoSpaceDN/>
              <w:jc w:val="center"/>
              <w:rPr>
                <w:color w:val="000000"/>
                <w:sz w:val="18"/>
                <w:szCs w:val="18"/>
              </w:rPr>
            </w:pPr>
            <w:r w:rsidRPr="008E286D">
              <w:rPr>
                <w:sz w:val="18"/>
                <w:szCs w:val="18"/>
              </w:rPr>
              <w:t>14 098</w:t>
            </w:r>
          </w:p>
        </w:tc>
        <w:tc>
          <w:tcPr>
            <w:tcW w:w="1417" w:type="dxa"/>
            <w:tcBorders>
              <w:top w:val="nil"/>
              <w:left w:val="nil"/>
              <w:bottom w:val="single" w:sz="8" w:space="0" w:color="auto"/>
              <w:right w:val="single" w:sz="8" w:space="0" w:color="auto"/>
            </w:tcBorders>
            <w:shd w:val="clear" w:color="auto" w:fill="auto"/>
            <w:vAlign w:val="center"/>
            <w:hideMark/>
          </w:tcPr>
          <w:p w14:paraId="7DDB85BE" w14:textId="77777777" w:rsidR="00850DDB" w:rsidRPr="008E286D" w:rsidRDefault="00850DDB" w:rsidP="000175DC">
            <w:pPr>
              <w:autoSpaceDE/>
              <w:autoSpaceDN/>
              <w:jc w:val="center"/>
              <w:rPr>
                <w:color w:val="000000"/>
                <w:sz w:val="18"/>
                <w:szCs w:val="18"/>
              </w:rPr>
            </w:pPr>
            <w:r w:rsidRPr="008E286D">
              <w:rPr>
                <w:sz w:val="18"/>
                <w:szCs w:val="18"/>
              </w:rPr>
              <w:t>1 552</w:t>
            </w:r>
          </w:p>
        </w:tc>
        <w:tc>
          <w:tcPr>
            <w:tcW w:w="1418" w:type="dxa"/>
            <w:tcBorders>
              <w:top w:val="nil"/>
              <w:left w:val="nil"/>
              <w:bottom w:val="single" w:sz="8" w:space="0" w:color="auto"/>
              <w:right w:val="single" w:sz="8" w:space="0" w:color="auto"/>
            </w:tcBorders>
            <w:shd w:val="clear" w:color="auto" w:fill="auto"/>
            <w:vAlign w:val="center"/>
            <w:hideMark/>
          </w:tcPr>
          <w:p w14:paraId="69A6CB59" w14:textId="77777777" w:rsidR="00850DDB" w:rsidRPr="008E286D" w:rsidRDefault="00850DDB" w:rsidP="000175DC">
            <w:pPr>
              <w:autoSpaceDE/>
              <w:autoSpaceDN/>
              <w:jc w:val="center"/>
              <w:rPr>
                <w:color w:val="000000"/>
                <w:sz w:val="18"/>
                <w:szCs w:val="18"/>
              </w:rPr>
            </w:pPr>
            <w:r w:rsidRPr="008E286D">
              <w:rPr>
                <w:sz w:val="18"/>
                <w:szCs w:val="18"/>
              </w:rPr>
              <w:t>61</w:t>
            </w:r>
          </w:p>
        </w:tc>
      </w:tr>
      <w:tr w:rsidR="00850DDB" w:rsidRPr="008E286D" w14:paraId="724BB3B6" w14:textId="77777777" w:rsidTr="000175DC">
        <w:trPr>
          <w:trHeight w:val="465"/>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66821A83" w14:textId="77777777" w:rsidR="00850DDB" w:rsidRPr="008E286D" w:rsidRDefault="00850DDB" w:rsidP="000175DC">
            <w:pPr>
              <w:autoSpaceDE/>
              <w:autoSpaceDN/>
              <w:jc w:val="center"/>
              <w:rPr>
                <w:color w:val="000000"/>
                <w:sz w:val="18"/>
                <w:szCs w:val="18"/>
              </w:rPr>
            </w:pPr>
            <w:r w:rsidRPr="008E286D">
              <w:rPr>
                <w:color w:val="000000"/>
                <w:sz w:val="18"/>
                <w:szCs w:val="18"/>
              </w:rPr>
              <w:lastRenderedPageBreak/>
              <w:t>3,1</w:t>
            </w:r>
          </w:p>
        </w:tc>
        <w:tc>
          <w:tcPr>
            <w:tcW w:w="3158" w:type="dxa"/>
            <w:tcBorders>
              <w:top w:val="nil"/>
              <w:left w:val="nil"/>
              <w:bottom w:val="single" w:sz="8" w:space="0" w:color="auto"/>
              <w:right w:val="single" w:sz="8" w:space="0" w:color="auto"/>
            </w:tcBorders>
            <w:shd w:val="clear" w:color="auto" w:fill="auto"/>
            <w:vAlign w:val="center"/>
            <w:hideMark/>
          </w:tcPr>
          <w:p w14:paraId="2840058F" w14:textId="77777777" w:rsidR="00850DDB" w:rsidRPr="008E286D" w:rsidRDefault="00850DDB" w:rsidP="00B82D3F">
            <w:pPr>
              <w:autoSpaceDE/>
              <w:autoSpaceDN/>
              <w:jc w:val="both"/>
              <w:rPr>
                <w:color w:val="000000"/>
                <w:sz w:val="16"/>
                <w:szCs w:val="18"/>
              </w:rPr>
            </w:pPr>
            <w:r w:rsidRPr="008E286D">
              <w:rPr>
                <w:color w:val="000000"/>
                <w:sz w:val="16"/>
                <w:szCs w:val="18"/>
              </w:rPr>
              <w:t>размер обеспечения, предоставленного</w:t>
            </w:r>
            <w:r w:rsidR="00964A2E">
              <w:rPr>
                <w:color w:val="000000"/>
                <w:sz w:val="16"/>
                <w:szCs w:val="18"/>
              </w:rPr>
              <w:t xml:space="preserve">  </w:t>
            </w:r>
            <w:r w:rsidR="00CF13F1" w:rsidRPr="008E286D">
              <w:rPr>
                <w:color w:val="000000"/>
                <w:sz w:val="16"/>
                <w:szCs w:val="18"/>
              </w:rPr>
              <w:t>Группой Эмитента</w:t>
            </w:r>
            <w:r w:rsidRPr="008E286D">
              <w:rPr>
                <w:color w:val="000000"/>
                <w:sz w:val="16"/>
                <w:szCs w:val="18"/>
              </w:rPr>
              <w:t xml:space="preserve"> в форме поручительства по обязательствам третьих лиц</w:t>
            </w:r>
          </w:p>
        </w:tc>
        <w:tc>
          <w:tcPr>
            <w:tcW w:w="1559" w:type="dxa"/>
            <w:tcBorders>
              <w:top w:val="nil"/>
              <w:left w:val="nil"/>
              <w:bottom w:val="single" w:sz="8" w:space="0" w:color="auto"/>
              <w:right w:val="single" w:sz="8" w:space="0" w:color="auto"/>
            </w:tcBorders>
            <w:shd w:val="clear" w:color="auto" w:fill="auto"/>
            <w:vAlign w:val="center"/>
            <w:hideMark/>
          </w:tcPr>
          <w:p w14:paraId="3B21FCFE" w14:textId="77777777" w:rsidR="00850DDB" w:rsidRPr="008E286D" w:rsidRDefault="00850DDB" w:rsidP="000175DC">
            <w:pPr>
              <w:autoSpaceDE/>
              <w:autoSpaceDN/>
              <w:jc w:val="center"/>
              <w:rPr>
                <w:color w:val="000000"/>
                <w:sz w:val="18"/>
                <w:szCs w:val="18"/>
              </w:rPr>
            </w:pPr>
            <w:r w:rsidRPr="008E286D">
              <w:rPr>
                <w:sz w:val="18"/>
                <w:szCs w:val="18"/>
              </w:rPr>
              <w:t>27 530</w:t>
            </w:r>
          </w:p>
        </w:tc>
        <w:tc>
          <w:tcPr>
            <w:tcW w:w="1276" w:type="dxa"/>
            <w:tcBorders>
              <w:top w:val="nil"/>
              <w:left w:val="nil"/>
              <w:bottom w:val="single" w:sz="8" w:space="0" w:color="auto"/>
              <w:right w:val="single" w:sz="8" w:space="0" w:color="auto"/>
            </w:tcBorders>
            <w:shd w:val="clear" w:color="auto" w:fill="auto"/>
            <w:vAlign w:val="center"/>
            <w:hideMark/>
          </w:tcPr>
          <w:p w14:paraId="21F35F09" w14:textId="77777777" w:rsidR="00850DDB" w:rsidRPr="008E286D" w:rsidRDefault="00850DDB" w:rsidP="000175DC">
            <w:pPr>
              <w:autoSpaceDE/>
              <w:autoSpaceDN/>
              <w:jc w:val="center"/>
              <w:rPr>
                <w:color w:val="000000"/>
                <w:sz w:val="18"/>
                <w:szCs w:val="18"/>
              </w:rPr>
            </w:pPr>
            <w:r w:rsidRPr="008E286D">
              <w:rPr>
                <w:sz w:val="18"/>
                <w:szCs w:val="18"/>
              </w:rPr>
              <w:t>14 098</w:t>
            </w:r>
          </w:p>
        </w:tc>
        <w:tc>
          <w:tcPr>
            <w:tcW w:w="1417" w:type="dxa"/>
            <w:tcBorders>
              <w:top w:val="nil"/>
              <w:left w:val="nil"/>
              <w:bottom w:val="single" w:sz="8" w:space="0" w:color="auto"/>
              <w:right w:val="single" w:sz="8" w:space="0" w:color="auto"/>
            </w:tcBorders>
            <w:shd w:val="clear" w:color="auto" w:fill="auto"/>
            <w:vAlign w:val="center"/>
            <w:hideMark/>
          </w:tcPr>
          <w:p w14:paraId="1091B00B" w14:textId="77777777" w:rsidR="00850DDB" w:rsidRPr="008E286D" w:rsidRDefault="00850DDB" w:rsidP="000175DC">
            <w:pPr>
              <w:autoSpaceDE/>
              <w:autoSpaceDN/>
              <w:jc w:val="center"/>
              <w:rPr>
                <w:color w:val="000000"/>
                <w:sz w:val="18"/>
                <w:szCs w:val="18"/>
              </w:rPr>
            </w:pPr>
            <w:r w:rsidRPr="008E286D">
              <w:rPr>
                <w:sz w:val="18"/>
                <w:szCs w:val="18"/>
              </w:rPr>
              <w:t>1 552</w:t>
            </w:r>
          </w:p>
        </w:tc>
        <w:tc>
          <w:tcPr>
            <w:tcW w:w="1418" w:type="dxa"/>
            <w:tcBorders>
              <w:top w:val="nil"/>
              <w:left w:val="nil"/>
              <w:bottom w:val="single" w:sz="8" w:space="0" w:color="auto"/>
              <w:right w:val="single" w:sz="8" w:space="0" w:color="auto"/>
            </w:tcBorders>
            <w:shd w:val="clear" w:color="auto" w:fill="auto"/>
            <w:vAlign w:val="center"/>
            <w:hideMark/>
          </w:tcPr>
          <w:p w14:paraId="401B4C52" w14:textId="77777777" w:rsidR="00850DDB" w:rsidRPr="008E286D" w:rsidRDefault="00850DDB" w:rsidP="000175DC">
            <w:pPr>
              <w:autoSpaceDE/>
              <w:autoSpaceDN/>
              <w:jc w:val="center"/>
              <w:rPr>
                <w:color w:val="000000"/>
                <w:sz w:val="18"/>
                <w:szCs w:val="18"/>
              </w:rPr>
            </w:pPr>
            <w:r w:rsidRPr="008E286D">
              <w:rPr>
                <w:sz w:val="18"/>
                <w:szCs w:val="18"/>
              </w:rPr>
              <w:t>61</w:t>
            </w:r>
          </w:p>
        </w:tc>
      </w:tr>
      <w:tr w:rsidR="00850DDB" w:rsidRPr="008E286D" w14:paraId="5D7370D2" w14:textId="77777777" w:rsidTr="000175DC">
        <w:trPr>
          <w:trHeight w:val="465"/>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5D3A49B9" w14:textId="77777777" w:rsidR="00850DDB" w:rsidRPr="008E286D" w:rsidRDefault="00850DDB" w:rsidP="000175DC">
            <w:pPr>
              <w:autoSpaceDE/>
              <w:autoSpaceDN/>
              <w:jc w:val="center"/>
              <w:rPr>
                <w:color w:val="000000"/>
                <w:sz w:val="18"/>
                <w:szCs w:val="18"/>
              </w:rPr>
            </w:pPr>
            <w:r w:rsidRPr="008E286D">
              <w:rPr>
                <w:color w:val="000000"/>
                <w:sz w:val="18"/>
                <w:szCs w:val="18"/>
              </w:rPr>
              <w:t>4</w:t>
            </w:r>
          </w:p>
        </w:tc>
        <w:tc>
          <w:tcPr>
            <w:tcW w:w="3158" w:type="dxa"/>
            <w:tcBorders>
              <w:top w:val="nil"/>
              <w:left w:val="nil"/>
              <w:bottom w:val="single" w:sz="8" w:space="0" w:color="auto"/>
              <w:right w:val="single" w:sz="8" w:space="0" w:color="auto"/>
            </w:tcBorders>
            <w:shd w:val="clear" w:color="auto" w:fill="auto"/>
            <w:vAlign w:val="center"/>
            <w:hideMark/>
          </w:tcPr>
          <w:p w14:paraId="202B1ABF" w14:textId="77777777" w:rsidR="00850DDB" w:rsidRPr="008E286D" w:rsidRDefault="00850DDB" w:rsidP="00B82D3F">
            <w:pPr>
              <w:autoSpaceDE/>
              <w:autoSpaceDN/>
              <w:jc w:val="both"/>
              <w:rPr>
                <w:color w:val="000000"/>
                <w:sz w:val="16"/>
                <w:szCs w:val="18"/>
              </w:rPr>
            </w:pPr>
            <w:r w:rsidRPr="008E286D">
              <w:rPr>
                <w:color w:val="000000"/>
                <w:sz w:val="16"/>
                <w:szCs w:val="18"/>
              </w:rPr>
              <w:t>Размер обеспечения, предоставленного</w:t>
            </w:r>
            <w:r w:rsidR="00964A2E">
              <w:rPr>
                <w:color w:val="000000"/>
                <w:sz w:val="16"/>
                <w:szCs w:val="18"/>
              </w:rPr>
              <w:t xml:space="preserve">  </w:t>
            </w:r>
            <w:r w:rsidR="00CF13F1" w:rsidRPr="008E286D">
              <w:rPr>
                <w:color w:val="000000"/>
                <w:sz w:val="16"/>
                <w:szCs w:val="18"/>
              </w:rPr>
              <w:t>Группой Эмитента</w:t>
            </w:r>
            <w:r w:rsidRPr="008E286D">
              <w:rPr>
                <w:color w:val="000000"/>
                <w:sz w:val="16"/>
                <w:szCs w:val="18"/>
              </w:rPr>
              <w:t xml:space="preserve"> в форме банковской гарантии</w:t>
            </w:r>
          </w:p>
        </w:tc>
        <w:tc>
          <w:tcPr>
            <w:tcW w:w="1559" w:type="dxa"/>
            <w:tcBorders>
              <w:top w:val="nil"/>
              <w:left w:val="nil"/>
              <w:bottom w:val="single" w:sz="8" w:space="0" w:color="auto"/>
              <w:right w:val="single" w:sz="8" w:space="0" w:color="auto"/>
            </w:tcBorders>
            <w:shd w:val="clear" w:color="auto" w:fill="auto"/>
            <w:vAlign w:val="center"/>
            <w:hideMark/>
          </w:tcPr>
          <w:p w14:paraId="30ADD160" w14:textId="77777777" w:rsidR="00850DDB" w:rsidRPr="008E286D" w:rsidRDefault="00850DDB" w:rsidP="000175DC">
            <w:pPr>
              <w:autoSpaceDE/>
              <w:autoSpaceDN/>
              <w:jc w:val="center"/>
              <w:rPr>
                <w:color w:val="000000"/>
                <w:sz w:val="18"/>
                <w:szCs w:val="18"/>
              </w:rPr>
            </w:pPr>
            <w:r w:rsidRPr="008E286D">
              <w:rPr>
                <w:sz w:val="18"/>
                <w:szCs w:val="18"/>
              </w:rPr>
              <w:t>15 852</w:t>
            </w:r>
          </w:p>
        </w:tc>
        <w:tc>
          <w:tcPr>
            <w:tcW w:w="1276" w:type="dxa"/>
            <w:tcBorders>
              <w:top w:val="nil"/>
              <w:left w:val="nil"/>
              <w:bottom w:val="single" w:sz="8" w:space="0" w:color="auto"/>
              <w:right w:val="single" w:sz="8" w:space="0" w:color="auto"/>
            </w:tcBorders>
            <w:shd w:val="clear" w:color="auto" w:fill="auto"/>
            <w:vAlign w:val="center"/>
            <w:hideMark/>
          </w:tcPr>
          <w:p w14:paraId="17462E5D" w14:textId="77777777" w:rsidR="00850DDB" w:rsidRPr="008E286D" w:rsidRDefault="00850DDB" w:rsidP="000175DC">
            <w:pPr>
              <w:autoSpaceDE/>
              <w:autoSpaceDN/>
              <w:jc w:val="center"/>
              <w:rPr>
                <w:color w:val="000000"/>
                <w:sz w:val="18"/>
                <w:szCs w:val="18"/>
              </w:rPr>
            </w:pPr>
            <w:r w:rsidRPr="008E286D">
              <w:rPr>
                <w:sz w:val="18"/>
                <w:szCs w:val="18"/>
              </w:rPr>
              <w:t>23 977</w:t>
            </w:r>
          </w:p>
        </w:tc>
        <w:tc>
          <w:tcPr>
            <w:tcW w:w="1417" w:type="dxa"/>
            <w:tcBorders>
              <w:top w:val="nil"/>
              <w:left w:val="nil"/>
              <w:bottom w:val="single" w:sz="8" w:space="0" w:color="auto"/>
              <w:right w:val="single" w:sz="8" w:space="0" w:color="auto"/>
            </w:tcBorders>
            <w:shd w:val="clear" w:color="auto" w:fill="auto"/>
            <w:vAlign w:val="center"/>
            <w:hideMark/>
          </w:tcPr>
          <w:p w14:paraId="7A6D5B22" w14:textId="77777777" w:rsidR="00850DDB" w:rsidRPr="008E286D" w:rsidRDefault="00850DDB" w:rsidP="000175DC">
            <w:pPr>
              <w:autoSpaceDE/>
              <w:autoSpaceDN/>
              <w:jc w:val="center"/>
              <w:rPr>
                <w:color w:val="000000"/>
                <w:sz w:val="18"/>
                <w:szCs w:val="18"/>
              </w:rPr>
            </w:pPr>
            <w:r w:rsidRPr="008E286D">
              <w:rPr>
                <w:sz w:val="18"/>
                <w:szCs w:val="18"/>
              </w:rPr>
              <w:t>35 156</w:t>
            </w:r>
          </w:p>
        </w:tc>
        <w:tc>
          <w:tcPr>
            <w:tcW w:w="1418" w:type="dxa"/>
            <w:tcBorders>
              <w:top w:val="nil"/>
              <w:left w:val="nil"/>
              <w:bottom w:val="single" w:sz="8" w:space="0" w:color="auto"/>
              <w:right w:val="single" w:sz="8" w:space="0" w:color="auto"/>
            </w:tcBorders>
            <w:shd w:val="clear" w:color="auto" w:fill="auto"/>
            <w:vAlign w:val="center"/>
            <w:hideMark/>
          </w:tcPr>
          <w:p w14:paraId="504E0DC7" w14:textId="77777777" w:rsidR="00850DDB" w:rsidRPr="008E286D" w:rsidRDefault="00850DDB" w:rsidP="000175DC">
            <w:pPr>
              <w:autoSpaceDE/>
              <w:autoSpaceDN/>
              <w:jc w:val="center"/>
              <w:rPr>
                <w:color w:val="000000"/>
                <w:sz w:val="18"/>
                <w:szCs w:val="18"/>
              </w:rPr>
            </w:pPr>
            <w:r w:rsidRPr="008E286D">
              <w:rPr>
                <w:sz w:val="18"/>
                <w:szCs w:val="18"/>
              </w:rPr>
              <w:t>45 549</w:t>
            </w:r>
          </w:p>
        </w:tc>
      </w:tr>
      <w:tr w:rsidR="00850DDB" w:rsidRPr="008E286D" w14:paraId="612A5733" w14:textId="77777777" w:rsidTr="000175DC">
        <w:trPr>
          <w:trHeight w:val="465"/>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30BC06DA" w14:textId="77777777" w:rsidR="00850DDB" w:rsidRPr="008E286D" w:rsidRDefault="00850DDB" w:rsidP="000175DC">
            <w:pPr>
              <w:autoSpaceDE/>
              <w:autoSpaceDN/>
              <w:jc w:val="center"/>
              <w:rPr>
                <w:color w:val="000000"/>
                <w:sz w:val="18"/>
                <w:szCs w:val="18"/>
              </w:rPr>
            </w:pPr>
            <w:r w:rsidRPr="008E286D">
              <w:rPr>
                <w:color w:val="000000"/>
                <w:sz w:val="18"/>
                <w:szCs w:val="18"/>
              </w:rPr>
              <w:t>4,1</w:t>
            </w:r>
          </w:p>
        </w:tc>
        <w:tc>
          <w:tcPr>
            <w:tcW w:w="3158" w:type="dxa"/>
            <w:tcBorders>
              <w:top w:val="nil"/>
              <w:left w:val="nil"/>
              <w:bottom w:val="single" w:sz="8" w:space="0" w:color="auto"/>
              <w:right w:val="single" w:sz="8" w:space="0" w:color="auto"/>
            </w:tcBorders>
            <w:shd w:val="clear" w:color="auto" w:fill="auto"/>
            <w:vAlign w:val="center"/>
            <w:hideMark/>
          </w:tcPr>
          <w:p w14:paraId="385F9583" w14:textId="77777777" w:rsidR="00850DDB" w:rsidRPr="008E286D" w:rsidRDefault="00850DDB" w:rsidP="000175DC">
            <w:pPr>
              <w:autoSpaceDE/>
              <w:autoSpaceDN/>
              <w:jc w:val="both"/>
              <w:rPr>
                <w:color w:val="000000"/>
                <w:sz w:val="16"/>
                <w:szCs w:val="18"/>
              </w:rPr>
            </w:pPr>
            <w:r w:rsidRPr="008E286D">
              <w:rPr>
                <w:color w:val="000000"/>
                <w:sz w:val="16"/>
                <w:szCs w:val="18"/>
              </w:rPr>
              <w:t xml:space="preserve">размер обеспечения, предоставленного </w:t>
            </w:r>
            <w:r w:rsidR="00CF13F1" w:rsidRPr="008E286D">
              <w:rPr>
                <w:color w:val="000000"/>
                <w:sz w:val="16"/>
                <w:szCs w:val="18"/>
              </w:rPr>
              <w:t>Группой Эмитента</w:t>
            </w:r>
            <w:r w:rsidRPr="008E286D">
              <w:rPr>
                <w:color w:val="000000"/>
                <w:sz w:val="16"/>
                <w:szCs w:val="18"/>
              </w:rPr>
              <w:t xml:space="preserve"> в форме банковской гарантии по обязательствам третьих лиц</w:t>
            </w:r>
          </w:p>
        </w:tc>
        <w:tc>
          <w:tcPr>
            <w:tcW w:w="1559" w:type="dxa"/>
            <w:tcBorders>
              <w:top w:val="nil"/>
              <w:left w:val="nil"/>
              <w:bottom w:val="single" w:sz="8" w:space="0" w:color="auto"/>
              <w:right w:val="single" w:sz="8" w:space="0" w:color="auto"/>
            </w:tcBorders>
            <w:shd w:val="clear" w:color="auto" w:fill="auto"/>
            <w:vAlign w:val="center"/>
            <w:hideMark/>
          </w:tcPr>
          <w:p w14:paraId="45F7A4E5" w14:textId="77777777" w:rsidR="00850DDB" w:rsidRPr="008E286D" w:rsidRDefault="00850DDB" w:rsidP="000175DC">
            <w:pPr>
              <w:autoSpaceDE/>
              <w:autoSpaceDN/>
              <w:jc w:val="center"/>
              <w:rPr>
                <w:color w:val="000000"/>
                <w:sz w:val="18"/>
                <w:szCs w:val="18"/>
              </w:rPr>
            </w:pPr>
            <w:r w:rsidRPr="008E286D">
              <w:rPr>
                <w:sz w:val="18"/>
                <w:szCs w:val="18"/>
              </w:rPr>
              <w:t>15 852</w:t>
            </w:r>
          </w:p>
        </w:tc>
        <w:tc>
          <w:tcPr>
            <w:tcW w:w="1276" w:type="dxa"/>
            <w:tcBorders>
              <w:top w:val="nil"/>
              <w:left w:val="nil"/>
              <w:bottom w:val="single" w:sz="8" w:space="0" w:color="auto"/>
              <w:right w:val="single" w:sz="8" w:space="0" w:color="auto"/>
            </w:tcBorders>
            <w:shd w:val="clear" w:color="auto" w:fill="auto"/>
            <w:vAlign w:val="center"/>
            <w:hideMark/>
          </w:tcPr>
          <w:p w14:paraId="487DCB05" w14:textId="77777777" w:rsidR="00850DDB" w:rsidRPr="008E286D" w:rsidRDefault="00850DDB" w:rsidP="000175DC">
            <w:pPr>
              <w:autoSpaceDE/>
              <w:autoSpaceDN/>
              <w:jc w:val="center"/>
              <w:rPr>
                <w:color w:val="000000"/>
                <w:sz w:val="18"/>
                <w:szCs w:val="18"/>
              </w:rPr>
            </w:pPr>
            <w:r w:rsidRPr="008E286D">
              <w:rPr>
                <w:sz w:val="18"/>
                <w:szCs w:val="18"/>
              </w:rPr>
              <w:t>23 977</w:t>
            </w:r>
          </w:p>
        </w:tc>
        <w:tc>
          <w:tcPr>
            <w:tcW w:w="1417" w:type="dxa"/>
            <w:tcBorders>
              <w:top w:val="nil"/>
              <w:left w:val="nil"/>
              <w:bottom w:val="single" w:sz="8" w:space="0" w:color="auto"/>
              <w:right w:val="single" w:sz="8" w:space="0" w:color="auto"/>
            </w:tcBorders>
            <w:shd w:val="clear" w:color="auto" w:fill="auto"/>
            <w:vAlign w:val="center"/>
            <w:hideMark/>
          </w:tcPr>
          <w:p w14:paraId="1CE252E3" w14:textId="77777777" w:rsidR="00850DDB" w:rsidRPr="008E286D" w:rsidRDefault="00850DDB" w:rsidP="000175DC">
            <w:pPr>
              <w:autoSpaceDE/>
              <w:autoSpaceDN/>
              <w:jc w:val="center"/>
              <w:rPr>
                <w:color w:val="000000"/>
                <w:sz w:val="18"/>
                <w:szCs w:val="18"/>
              </w:rPr>
            </w:pPr>
            <w:r w:rsidRPr="008E286D">
              <w:rPr>
                <w:sz w:val="18"/>
                <w:szCs w:val="18"/>
              </w:rPr>
              <w:t>35 156</w:t>
            </w:r>
          </w:p>
        </w:tc>
        <w:tc>
          <w:tcPr>
            <w:tcW w:w="1418" w:type="dxa"/>
            <w:tcBorders>
              <w:top w:val="nil"/>
              <w:left w:val="nil"/>
              <w:bottom w:val="single" w:sz="8" w:space="0" w:color="auto"/>
              <w:right w:val="single" w:sz="8" w:space="0" w:color="auto"/>
            </w:tcBorders>
            <w:shd w:val="clear" w:color="auto" w:fill="auto"/>
            <w:vAlign w:val="center"/>
            <w:hideMark/>
          </w:tcPr>
          <w:p w14:paraId="3192A0AA" w14:textId="77777777" w:rsidR="00850DDB" w:rsidRPr="008E286D" w:rsidRDefault="00850DDB" w:rsidP="000175DC">
            <w:pPr>
              <w:autoSpaceDE/>
              <w:autoSpaceDN/>
              <w:jc w:val="center"/>
              <w:rPr>
                <w:color w:val="000000"/>
                <w:sz w:val="18"/>
                <w:szCs w:val="18"/>
              </w:rPr>
            </w:pPr>
            <w:r w:rsidRPr="008E286D">
              <w:rPr>
                <w:sz w:val="18"/>
                <w:szCs w:val="18"/>
              </w:rPr>
              <w:t>45 549</w:t>
            </w:r>
          </w:p>
        </w:tc>
      </w:tr>
    </w:tbl>
    <w:p w14:paraId="30601745" w14:textId="77777777" w:rsidR="00850DDB" w:rsidRPr="008E286D" w:rsidRDefault="00850DDB" w:rsidP="00850DDB">
      <w:pPr>
        <w:adjustRightInd w:val="0"/>
        <w:spacing w:before="200"/>
        <w:ind w:firstLine="567"/>
        <w:jc w:val="both"/>
        <w:rPr>
          <w:sz w:val="24"/>
          <w:szCs w:val="24"/>
        </w:rPr>
      </w:pPr>
      <w:r w:rsidRPr="008E286D">
        <w:rPr>
          <w:sz w:val="24"/>
          <w:szCs w:val="24"/>
        </w:rPr>
        <w:fldChar w:fldCharType="end"/>
      </w:r>
      <w:r w:rsidR="00A74CB1">
        <w:rPr>
          <w:sz w:val="22"/>
        </w:rPr>
        <w:t>У</w:t>
      </w:r>
      <w:r w:rsidRPr="008E286D">
        <w:rPr>
          <w:sz w:val="22"/>
        </w:rPr>
        <w:t>ровень существенности размера предоставленного обеспечения, который не должен быть более 10 процентов от общего размера предоставленного обеспечения</w:t>
      </w:r>
      <w:r w:rsidRPr="008E286D">
        <w:rPr>
          <w:sz w:val="24"/>
          <w:szCs w:val="24"/>
        </w:rPr>
        <w:t xml:space="preserve">: </w:t>
      </w:r>
      <w:r w:rsidRPr="00B021B7">
        <w:rPr>
          <w:sz w:val="22"/>
        </w:rPr>
        <w:t>10 процентов</w:t>
      </w:r>
      <w:r w:rsidRPr="00B021B7">
        <w:rPr>
          <w:sz w:val="24"/>
          <w:szCs w:val="24"/>
        </w:rPr>
        <w:t>.</w:t>
      </w:r>
    </w:p>
    <w:p w14:paraId="71698070" w14:textId="77777777" w:rsidR="00850DDB" w:rsidRPr="008E286D" w:rsidRDefault="00850DDB" w:rsidP="00B021B7">
      <w:pPr>
        <w:adjustRightInd w:val="0"/>
        <w:spacing w:before="200"/>
        <w:ind w:firstLine="567"/>
        <w:jc w:val="both"/>
        <w:rPr>
          <w:sz w:val="22"/>
        </w:rPr>
      </w:pPr>
      <w:r w:rsidRPr="008E286D">
        <w:rPr>
          <w:sz w:val="22"/>
        </w:rPr>
        <w:t>По каждой сделке по предоставлению обеспечения, имеющей для эмитента (группы эмитента) существенное значение, указываются:</w:t>
      </w:r>
    </w:p>
    <w:p w14:paraId="777148BD" w14:textId="77777777" w:rsidR="00385837" w:rsidRPr="00B021B7" w:rsidRDefault="009C42B6" w:rsidP="00B021B7">
      <w:pPr>
        <w:adjustRightInd w:val="0"/>
        <w:spacing w:before="200"/>
        <w:ind w:firstLine="567"/>
        <w:jc w:val="both"/>
        <w:rPr>
          <w:sz w:val="22"/>
          <w:szCs w:val="22"/>
        </w:rPr>
      </w:pPr>
      <w:r w:rsidRPr="00B021B7">
        <w:rPr>
          <w:sz w:val="22"/>
          <w:szCs w:val="22"/>
        </w:rPr>
        <w:t>С</w:t>
      </w:r>
      <w:r w:rsidR="00FC23CF" w:rsidRPr="00B021B7">
        <w:rPr>
          <w:sz w:val="22"/>
          <w:szCs w:val="22"/>
        </w:rPr>
        <w:t>ущественны</w:t>
      </w:r>
      <w:r w:rsidRPr="00B021B7">
        <w:rPr>
          <w:sz w:val="22"/>
          <w:szCs w:val="22"/>
        </w:rPr>
        <w:t>е</w:t>
      </w:r>
      <w:r w:rsidR="00FC23CF" w:rsidRPr="00B021B7">
        <w:rPr>
          <w:sz w:val="22"/>
          <w:szCs w:val="22"/>
        </w:rPr>
        <w:t xml:space="preserve"> сделк</w:t>
      </w:r>
      <w:r w:rsidRPr="00B021B7">
        <w:rPr>
          <w:sz w:val="22"/>
          <w:szCs w:val="22"/>
        </w:rPr>
        <w:t>и</w:t>
      </w:r>
      <w:r w:rsidR="00FC23CF" w:rsidRPr="00B021B7">
        <w:rPr>
          <w:sz w:val="22"/>
          <w:szCs w:val="22"/>
        </w:rPr>
        <w:t xml:space="preserve"> предоставлен</w:t>
      </w:r>
      <w:r w:rsidRPr="00B021B7">
        <w:rPr>
          <w:sz w:val="22"/>
          <w:szCs w:val="22"/>
        </w:rPr>
        <w:t>ия</w:t>
      </w:r>
      <w:r w:rsidR="00FC23CF" w:rsidRPr="00B021B7">
        <w:rPr>
          <w:sz w:val="22"/>
          <w:szCs w:val="22"/>
        </w:rPr>
        <w:t xml:space="preserve"> обеспечения в форме гарантии</w:t>
      </w:r>
      <w:r w:rsidRPr="00B021B7">
        <w:rPr>
          <w:sz w:val="22"/>
          <w:szCs w:val="22"/>
        </w:rPr>
        <w:t>, лицам, не входящим в Группу Эмитента</w:t>
      </w:r>
      <w:r w:rsidR="00FC23CF" w:rsidRPr="00B021B7">
        <w:rPr>
          <w:sz w:val="22"/>
          <w:szCs w:val="22"/>
        </w:rPr>
        <w:t xml:space="preserve">, размер которых 10 и более процентов от общего размера обеспечения, </w:t>
      </w:r>
      <w:r w:rsidR="00FC23CF" w:rsidRPr="00B021B7">
        <w:rPr>
          <w:sz w:val="22"/>
        </w:rPr>
        <w:t>предоставленного</w:t>
      </w:r>
      <w:r w:rsidR="00FC23CF" w:rsidRPr="00B021B7">
        <w:rPr>
          <w:sz w:val="22"/>
          <w:szCs w:val="22"/>
        </w:rPr>
        <w:t xml:space="preserve"> организациями Группы Эмитента, за 2018-2020, а также за 9 месяцев 2021, не совершались.</w:t>
      </w:r>
    </w:p>
    <w:p w14:paraId="500064D5" w14:textId="77777777" w:rsidR="00750357" w:rsidRPr="000834FA" w:rsidRDefault="00750357" w:rsidP="00964D38">
      <w:pPr>
        <w:autoSpaceDE/>
        <w:spacing w:before="120" w:after="120"/>
        <w:ind w:firstLine="567"/>
        <w:jc w:val="both"/>
        <w:rPr>
          <w:sz w:val="22"/>
          <w:szCs w:val="22"/>
        </w:rPr>
      </w:pPr>
      <w:r w:rsidRPr="000834FA">
        <w:rPr>
          <w:sz w:val="22"/>
          <w:szCs w:val="22"/>
        </w:rPr>
        <w:t>Существенные сделки предоставленного обеспечения в форме поручительства.</w:t>
      </w:r>
    </w:p>
    <w:p w14:paraId="3A29280E" w14:textId="77777777" w:rsidR="00850DDB" w:rsidRPr="000834FA" w:rsidRDefault="00850DDB" w:rsidP="00964D38">
      <w:pPr>
        <w:autoSpaceDE/>
        <w:spacing w:before="120" w:after="120"/>
        <w:ind w:firstLine="567"/>
        <w:jc w:val="both"/>
        <w:rPr>
          <w:sz w:val="22"/>
          <w:szCs w:val="22"/>
        </w:rPr>
      </w:pPr>
      <w:r w:rsidRPr="000834FA">
        <w:rPr>
          <w:sz w:val="22"/>
          <w:szCs w:val="22"/>
        </w:rPr>
        <w:t xml:space="preserve">12 месяцев 2018 года: </w:t>
      </w:r>
    </w:p>
    <w:p w14:paraId="57F27168" w14:textId="77777777" w:rsidR="00850DDB" w:rsidRPr="00FC6954" w:rsidRDefault="00850DDB" w:rsidP="00FC6954">
      <w:pPr>
        <w:widowControl w:val="0"/>
        <w:autoSpaceDE/>
        <w:adjustRightInd w:val="0"/>
        <w:spacing w:before="120" w:after="120"/>
        <w:contextualSpacing/>
        <w:jc w:val="both"/>
        <w:rPr>
          <w:rFonts w:eastAsiaTheme="minorHAnsi"/>
          <w:sz w:val="22"/>
          <w:szCs w:val="22"/>
          <w:lang w:val="x-none" w:eastAsia="x-none"/>
        </w:rPr>
      </w:pPr>
      <w:r w:rsidRPr="00FC6954">
        <w:rPr>
          <w:rFonts w:eastAsiaTheme="minorHAnsi"/>
          <w:sz w:val="22"/>
          <w:szCs w:val="22"/>
          <w:lang w:eastAsia="x-none"/>
        </w:rPr>
        <w:t>В</w:t>
      </w:r>
      <w:r w:rsidRPr="00FC6954">
        <w:rPr>
          <w:rFonts w:eastAsiaTheme="minorHAnsi"/>
          <w:sz w:val="22"/>
          <w:szCs w:val="22"/>
          <w:lang w:val="x-none" w:eastAsia="x-none"/>
        </w:rPr>
        <w:t>ид, содержание и размер обеспеченного обязательства и срок его исполнения:</w:t>
      </w:r>
    </w:p>
    <w:p w14:paraId="0AF59833" w14:textId="77777777" w:rsidR="00850DDB" w:rsidRPr="00FC6954" w:rsidRDefault="00850DDB" w:rsidP="00BA74E8">
      <w:pPr>
        <w:autoSpaceDE/>
        <w:spacing w:before="120" w:after="120"/>
        <w:jc w:val="both"/>
        <w:rPr>
          <w:i/>
          <w:sz w:val="22"/>
          <w:szCs w:val="22"/>
        </w:rPr>
      </w:pPr>
      <w:r w:rsidRPr="00FC6954">
        <w:rPr>
          <w:sz w:val="22"/>
          <w:szCs w:val="22"/>
        </w:rPr>
        <w:t>вид обязательства:</w:t>
      </w:r>
      <w:r w:rsidRPr="00FC6954">
        <w:rPr>
          <w:i/>
          <w:sz w:val="22"/>
          <w:szCs w:val="22"/>
        </w:rPr>
        <w:t xml:space="preserve"> </w:t>
      </w:r>
      <w:r w:rsidRPr="00FC6954">
        <w:rPr>
          <w:sz w:val="22"/>
          <w:szCs w:val="22"/>
        </w:rPr>
        <w:t>облигационный заём</w:t>
      </w:r>
    </w:p>
    <w:p w14:paraId="0ADC81D8" w14:textId="77777777" w:rsidR="00850DDB" w:rsidRPr="00342B32" w:rsidRDefault="00850DDB" w:rsidP="00BA74E8">
      <w:pPr>
        <w:autoSpaceDE/>
        <w:spacing w:before="120" w:after="120"/>
        <w:jc w:val="both"/>
        <w:rPr>
          <w:sz w:val="22"/>
          <w:szCs w:val="22"/>
        </w:rPr>
      </w:pPr>
      <w:r w:rsidRPr="00FC6954">
        <w:rPr>
          <w:sz w:val="22"/>
          <w:szCs w:val="22"/>
        </w:rPr>
        <w:t>содержание обеспеченного обязательства:</w:t>
      </w:r>
      <w:r w:rsidRPr="00FC6954">
        <w:rPr>
          <w:i/>
          <w:sz w:val="22"/>
          <w:szCs w:val="22"/>
        </w:rPr>
        <w:t xml:space="preserve"> </w:t>
      </w:r>
      <w:r w:rsidRPr="00FC6954">
        <w:rPr>
          <w:sz w:val="22"/>
          <w:szCs w:val="22"/>
        </w:rPr>
        <w:t>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 обязательства по которым исполняются преимущественно перед обязательствам</w:t>
      </w:r>
      <w:r w:rsidRPr="00BA74E8">
        <w:rPr>
          <w:sz w:val="22"/>
          <w:szCs w:val="22"/>
        </w:rPr>
        <w:t>и Эмитента по жилищным облигациям с ипотечным покрытием класса «Б», обеспеченным залогом того же ипотечного покрытия, гос. рег. номер 4-01-71399-Н от 24.12.2014 г. (далее по тексту – Облигации класса «А»), эмитент - Акционерное общество «Ипотечный агент ВТБ 2014» (до 01.07.2015 ЗАО «Ипотечный агент «Абсолют»).</w:t>
      </w:r>
    </w:p>
    <w:p w14:paraId="486E007A" w14:textId="77777777" w:rsidR="00850DDB" w:rsidRPr="00FC6954" w:rsidRDefault="00850DDB" w:rsidP="00FC6954">
      <w:pPr>
        <w:autoSpaceDE/>
        <w:spacing w:before="120" w:after="120"/>
        <w:jc w:val="both"/>
        <w:rPr>
          <w:sz w:val="22"/>
          <w:szCs w:val="22"/>
        </w:rPr>
      </w:pPr>
      <w:r w:rsidRPr="00FC6954">
        <w:rPr>
          <w:sz w:val="22"/>
          <w:szCs w:val="22"/>
        </w:rPr>
        <w:t>размер обеспеченного обязательства:</w:t>
      </w:r>
      <w:r w:rsidRPr="00FC6954">
        <w:rPr>
          <w:i/>
          <w:sz w:val="22"/>
          <w:szCs w:val="22"/>
        </w:rPr>
        <w:t xml:space="preserve"> </w:t>
      </w:r>
      <w:r w:rsidRPr="00FC6954">
        <w:rPr>
          <w:sz w:val="22"/>
          <w:szCs w:val="22"/>
        </w:rPr>
        <w:t>совокупная номинальная стоимость размещенных Облигаций класса «А» составляет 41 400 000 000 руб. (на дату размещения облигаций). Совокупная номинальная стоимость размещенных Облигаций класса «А» по состоянию на дату окончания отчетного периода составляет 12 064 788 000 руб. Размер процентной ставки – 9 % годовых. Сумма купонного дохода по Облигациям класса «А», подлежащая выплате АО «Ипотечный агент ВТБ 2014» за купо</w:t>
      </w:r>
      <w:r w:rsidRPr="00342B32">
        <w:rPr>
          <w:sz w:val="22"/>
          <w:szCs w:val="22"/>
        </w:rPr>
        <w:t>нный период с 07 декабря 2018 г. по 07 марта 2019 г., составит 267 858 000 рублей. Совокупный размер обязательств по выплате процентного (купонного) дохода по Облигациям класса «А» определяется в соответствии с Решением о выпуске Облигаций класса «А». Сово</w:t>
      </w:r>
      <w:r w:rsidRPr="00FC6954">
        <w:rPr>
          <w:sz w:val="22"/>
          <w:szCs w:val="22"/>
        </w:rPr>
        <w:t>купный размер (сумму) обязательств по выплате процентного (купонного) дохода по Облигациям класса «А» на дату окончания отчетного периода рассчитать не представляется возможным, поскольку невозможно определить суммы частичного погашения номинальной стоимости Облигаций, рассчитываемые в соответствии с п.9.2 Решения о выпуске ипотечных ценных бумаг, и, следовательно, непогашенную в предыдущих купонных периодах часть номинальной стоимости Облигаций класса «А» для расчета размера (суммы) обязательств по выплате процентного (купонного) дохода по Облигациям.</w:t>
      </w:r>
    </w:p>
    <w:p w14:paraId="3F152D53" w14:textId="77777777" w:rsidR="00850DDB" w:rsidRPr="00BA74E8" w:rsidRDefault="00850DDB" w:rsidP="00FC6954">
      <w:pPr>
        <w:autoSpaceDE/>
        <w:spacing w:before="120" w:after="120"/>
        <w:jc w:val="both"/>
        <w:rPr>
          <w:sz w:val="22"/>
          <w:szCs w:val="22"/>
        </w:rPr>
      </w:pPr>
      <w:r w:rsidRPr="00BA74E8">
        <w:rPr>
          <w:sz w:val="22"/>
          <w:szCs w:val="22"/>
        </w:rPr>
        <w:t>способ обеспечения:</w:t>
      </w:r>
      <w:r w:rsidRPr="00BA74E8">
        <w:rPr>
          <w:i/>
          <w:sz w:val="22"/>
          <w:szCs w:val="22"/>
        </w:rPr>
        <w:t xml:space="preserve"> </w:t>
      </w:r>
      <w:r w:rsidRPr="00FC6954">
        <w:rPr>
          <w:sz w:val="22"/>
          <w:szCs w:val="22"/>
        </w:rPr>
        <w:t>поручительство по Облигациям класса «А» Акционерного общества «Ипотечный агент ВТБ 2014» (до 01.07.2015 ЗАО «Ипотечный агент «Абсолют»).</w:t>
      </w:r>
    </w:p>
    <w:p w14:paraId="2A789D4C" w14:textId="77777777" w:rsidR="00850DDB" w:rsidRPr="00BA74E8" w:rsidRDefault="00850DDB" w:rsidP="00FC6954">
      <w:pPr>
        <w:autoSpaceDE/>
        <w:spacing w:before="120" w:after="120"/>
        <w:jc w:val="both"/>
        <w:rPr>
          <w:sz w:val="22"/>
          <w:szCs w:val="22"/>
        </w:rPr>
      </w:pPr>
      <w:r w:rsidRPr="00BA74E8">
        <w:rPr>
          <w:sz w:val="22"/>
          <w:szCs w:val="22"/>
        </w:rPr>
        <w:t>размер и условия предоставления обеспечения:</w:t>
      </w:r>
      <w:r w:rsidRPr="00BA74E8">
        <w:rPr>
          <w:i/>
          <w:sz w:val="22"/>
          <w:szCs w:val="22"/>
        </w:rPr>
        <w:t xml:space="preserve"> </w:t>
      </w:r>
      <w:r w:rsidR="00BA74E8">
        <w:rPr>
          <w:sz w:val="22"/>
          <w:szCs w:val="22"/>
        </w:rPr>
        <w:t>р</w:t>
      </w:r>
      <w:r w:rsidR="00BA74E8" w:rsidRPr="00FC6954">
        <w:rPr>
          <w:sz w:val="22"/>
          <w:szCs w:val="22"/>
        </w:rPr>
        <w:t xml:space="preserve">азмер </w:t>
      </w:r>
      <w:r w:rsidRPr="00FC6954">
        <w:rPr>
          <w:sz w:val="22"/>
          <w:szCs w:val="22"/>
        </w:rPr>
        <w:t>обязательств по обеспечению АО «ДОМ.РФ»</w:t>
      </w:r>
      <w:r w:rsidR="00F749A2" w:rsidRPr="00FC6954">
        <w:rPr>
          <w:sz w:val="22"/>
          <w:szCs w:val="22"/>
        </w:rPr>
        <w:t xml:space="preserve"> (кредитор)</w:t>
      </w:r>
      <w:r w:rsidRPr="00BA74E8">
        <w:rPr>
          <w:sz w:val="22"/>
          <w:szCs w:val="22"/>
        </w:rPr>
        <w:t xml:space="preserve"> исполнения обязательств Акционерного общества «Ипотечный агент ВТБ 2014»</w:t>
      </w:r>
      <w:r w:rsidR="00F749A2" w:rsidRPr="00342B32">
        <w:rPr>
          <w:sz w:val="22"/>
          <w:szCs w:val="22"/>
        </w:rPr>
        <w:t xml:space="preserve"> (должник)</w:t>
      </w:r>
      <w:r w:rsidRPr="00FC6954">
        <w:rPr>
          <w:sz w:val="22"/>
          <w:szCs w:val="22"/>
        </w:rPr>
        <w:t xml:space="preserve"> ограничивается Объемом Неисполненных Обязательств, как он определен п. 1 Оферты Поручителя (п. 12.2.9 Решения о выпуске Облигаций класса "А").</w:t>
      </w:r>
      <w:r w:rsidRPr="00BA74E8">
        <w:rPr>
          <w:sz w:val="22"/>
          <w:szCs w:val="22"/>
        </w:rPr>
        <w:t xml:space="preserve"> </w:t>
      </w:r>
    </w:p>
    <w:p w14:paraId="703745C5" w14:textId="77777777" w:rsidR="00850DDB" w:rsidRPr="00FC6954" w:rsidRDefault="00850DDB" w:rsidP="00BA74E8">
      <w:pPr>
        <w:autoSpaceDE/>
        <w:spacing w:before="120" w:after="120"/>
        <w:jc w:val="both"/>
        <w:rPr>
          <w:i/>
          <w:sz w:val="22"/>
          <w:szCs w:val="22"/>
        </w:rPr>
      </w:pPr>
      <w:r w:rsidRPr="00BA74E8">
        <w:rPr>
          <w:sz w:val="22"/>
          <w:szCs w:val="22"/>
        </w:rPr>
        <w:t>срок, на который обеспечение предоставлено:</w:t>
      </w:r>
      <w:r w:rsidRPr="00BA74E8">
        <w:rPr>
          <w:i/>
          <w:sz w:val="22"/>
          <w:szCs w:val="22"/>
        </w:rPr>
        <w:t xml:space="preserve"> </w:t>
      </w:r>
      <w:r w:rsidR="00BA74E8">
        <w:rPr>
          <w:sz w:val="22"/>
          <w:szCs w:val="22"/>
        </w:rPr>
        <w:t>с</w:t>
      </w:r>
      <w:r w:rsidR="00BA74E8" w:rsidRPr="00FC6954">
        <w:rPr>
          <w:sz w:val="22"/>
          <w:szCs w:val="22"/>
        </w:rPr>
        <w:t xml:space="preserve">рок </w:t>
      </w:r>
      <w:r w:rsidRPr="00FC6954">
        <w:rPr>
          <w:sz w:val="22"/>
          <w:szCs w:val="22"/>
        </w:rPr>
        <w:t>действия поручительства определен в п. 5 Оферты Поручителя (п. 12.2.9 Решения о выпуске Облигаций класса "А"):</w:t>
      </w:r>
    </w:p>
    <w:p w14:paraId="137C9C9E" w14:textId="77777777" w:rsidR="00850DDB" w:rsidRPr="008E286D" w:rsidRDefault="00850DDB" w:rsidP="00342B32">
      <w:pPr>
        <w:autoSpaceDE/>
        <w:spacing w:before="120" w:after="120"/>
        <w:jc w:val="both"/>
        <w:rPr>
          <w:sz w:val="22"/>
          <w:szCs w:val="22"/>
        </w:rPr>
      </w:pPr>
      <w:r w:rsidRPr="008E286D">
        <w:rPr>
          <w:sz w:val="22"/>
          <w:szCs w:val="22"/>
        </w:rPr>
        <w:lastRenderedPageBreak/>
        <w:t>- до окончания 1 (одного) года с даты, следующей за Датой погашения Облигаций или</w:t>
      </w:r>
    </w:p>
    <w:p w14:paraId="2E910B3A" w14:textId="77777777" w:rsidR="00850DDB" w:rsidRPr="008E286D" w:rsidRDefault="00850DDB">
      <w:pPr>
        <w:autoSpaceDE/>
        <w:spacing w:before="120" w:after="120"/>
        <w:jc w:val="both"/>
        <w:rPr>
          <w:sz w:val="22"/>
          <w:szCs w:val="22"/>
        </w:rPr>
      </w:pPr>
      <w:r w:rsidRPr="008E286D">
        <w:rPr>
          <w:sz w:val="22"/>
          <w:szCs w:val="22"/>
        </w:rPr>
        <w:t>- если Облигации будут погашены в полном объеме до Даты погашения Облигаций, до окончания</w:t>
      </w:r>
      <w:r w:rsidRPr="008E286D">
        <w:rPr>
          <w:sz w:val="22"/>
          <w:szCs w:val="22"/>
        </w:rPr>
        <w:br/>
        <w:t>1 (одного) года с даты, следующей за датой погашения последней Облигации.</w:t>
      </w:r>
    </w:p>
    <w:p w14:paraId="0D6881E5" w14:textId="77777777" w:rsidR="00850DDB" w:rsidRPr="008E286D" w:rsidRDefault="00850DDB">
      <w:pPr>
        <w:autoSpaceDE/>
        <w:spacing w:before="120" w:after="120"/>
        <w:jc w:val="both"/>
        <w:rPr>
          <w:sz w:val="22"/>
          <w:szCs w:val="22"/>
        </w:rPr>
      </w:pPr>
      <w:r w:rsidRPr="008E286D">
        <w:rPr>
          <w:sz w:val="22"/>
          <w:szCs w:val="22"/>
        </w:rPr>
        <w:t>Облигации класса «А» подлежат полному погашению 07 сентября 2057 года.</w:t>
      </w:r>
    </w:p>
    <w:p w14:paraId="7D4BEF27" w14:textId="77777777" w:rsidR="00850DDB" w:rsidRPr="008E286D" w:rsidRDefault="00850DDB">
      <w:pPr>
        <w:autoSpaceDE/>
        <w:spacing w:before="120" w:after="120"/>
        <w:jc w:val="both"/>
        <w:rPr>
          <w:i/>
          <w:sz w:val="22"/>
          <w:szCs w:val="22"/>
        </w:rPr>
      </w:pPr>
      <w:r w:rsidRPr="008E286D">
        <w:rPr>
          <w:sz w:val="22"/>
          <w:szCs w:val="22"/>
        </w:rPr>
        <w:t>Срок (дата) погашения (частичного погашения) Облигаций класса «А»:</w:t>
      </w:r>
      <w:r w:rsidR="00BA74E8">
        <w:rPr>
          <w:sz w:val="22"/>
          <w:szCs w:val="22"/>
        </w:rPr>
        <w:t xml:space="preserve"> п</w:t>
      </w:r>
      <w:r w:rsidRPr="008E286D">
        <w:rPr>
          <w:sz w:val="22"/>
          <w:szCs w:val="22"/>
        </w:rPr>
        <w:t>огашение номинальной стоимости Облигаций класса «А» осуществляется частями 7 (Седьмого) числа каждого месяца марта, июня, сентября и декабря каждого года</w:t>
      </w:r>
      <w:r w:rsidRPr="008E286D">
        <w:rPr>
          <w:i/>
          <w:sz w:val="22"/>
          <w:szCs w:val="22"/>
        </w:rPr>
        <w:t>.</w:t>
      </w:r>
    </w:p>
    <w:p w14:paraId="65229783" w14:textId="77777777" w:rsidR="00850DDB" w:rsidRPr="008E286D" w:rsidRDefault="00850DDB">
      <w:pPr>
        <w:autoSpaceDE/>
        <w:spacing w:before="120" w:after="120"/>
        <w:jc w:val="both"/>
        <w:rPr>
          <w:sz w:val="22"/>
          <w:szCs w:val="22"/>
        </w:rPr>
      </w:pPr>
      <w:r w:rsidRPr="008E286D">
        <w:rPr>
          <w:sz w:val="22"/>
          <w:szCs w:val="22"/>
        </w:rPr>
        <w:t>Подробно условия предоставления обеспечения по Облигациям класса «А» определяются в соответствии с Решением о выпуске Облигаций класса «А».</w:t>
      </w:r>
    </w:p>
    <w:p w14:paraId="7B1B6F9A" w14:textId="77777777" w:rsidR="00850DDB" w:rsidRPr="008E286D" w:rsidRDefault="00850DDB">
      <w:pPr>
        <w:autoSpaceDE/>
        <w:spacing w:before="120" w:after="120"/>
        <w:jc w:val="both"/>
        <w:rPr>
          <w:sz w:val="22"/>
          <w:szCs w:val="22"/>
        </w:rPr>
      </w:pPr>
      <w:r w:rsidRPr="008E286D">
        <w:rPr>
          <w:sz w:val="22"/>
          <w:szCs w:val="22"/>
        </w:rPr>
        <w:t>Факторы, которые могут привести к неисполнению или ненадлежащему исполнению</w:t>
      </w:r>
      <w:r w:rsidR="00472718" w:rsidRPr="008E286D">
        <w:rPr>
          <w:sz w:val="22"/>
          <w:szCs w:val="22"/>
        </w:rPr>
        <w:t xml:space="preserve"> обеспеченного обязательства</w:t>
      </w:r>
      <w:r w:rsidRPr="008E286D">
        <w:rPr>
          <w:sz w:val="22"/>
          <w:szCs w:val="22"/>
        </w:rPr>
        <w:t>, и вероятность возникновения таких факторов:</w:t>
      </w:r>
    </w:p>
    <w:p w14:paraId="6695602D" w14:textId="77777777" w:rsidR="00850DDB" w:rsidRPr="008E286D" w:rsidRDefault="00850DDB">
      <w:pPr>
        <w:autoSpaceDE/>
        <w:spacing w:before="120" w:after="120"/>
        <w:jc w:val="both"/>
        <w:rPr>
          <w:sz w:val="22"/>
          <w:szCs w:val="22"/>
        </w:rPr>
      </w:pPr>
      <w:r w:rsidRPr="008E286D">
        <w:rPr>
          <w:sz w:val="22"/>
          <w:szCs w:val="22"/>
        </w:rPr>
        <w:t xml:space="preserve">К основным факторам, которые могут привести к такому неисполнению или ненадлежащему исполнению АО «Ипотечный агент ВТБ 2014» обеспеченного эмитентом обязательства, относятся рыночные и нерыночные факторы. Под рыночными факторами понимаются объективные условия, складывающиеся на финансовом рынке, в строительном секторе и в секторе потребления: ликвидность банковского сектора, надежность ипотеки как средства обеспечения исполнения обязательств, надежность облигаций с ипотечным покрытием как инструмента инвестирования, уровень и динамика доходов населения, цены на жилье и их динамика. </w:t>
      </w:r>
    </w:p>
    <w:p w14:paraId="0B979AA8" w14:textId="77777777" w:rsidR="00850DDB" w:rsidRPr="008E286D" w:rsidRDefault="00850DDB">
      <w:pPr>
        <w:autoSpaceDE/>
        <w:spacing w:before="120" w:after="120"/>
        <w:jc w:val="both"/>
        <w:rPr>
          <w:sz w:val="22"/>
          <w:szCs w:val="22"/>
        </w:rPr>
      </w:pPr>
      <w:r w:rsidRPr="008E286D">
        <w:rPr>
          <w:sz w:val="22"/>
          <w:szCs w:val="22"/>
        </w:rPr>
        <w:t>К нерыночным факторам относятся фискальная и монетарная политики государства, направленные на регулирование финансового рынка, банковского сектора, а также рынка ипотеки и жилищного строительства.</w:t>
      </w:r>
    </w:p>
    <w:p w14:paraId="5214DF9E" w14:textId="77777777" w:rsidR="00850DDB" w:rsidRPr="008E286D" w:rsidRDefault="00850DDB">
      <w:pPr>
        <w:autoSpaceDE/>
        <w:spacing w:before="120" w:after="120"/>
        <w:jc w:val="both"/>
        <w:rPr>
          <w:sz w:val="22"/>
          <w:szCs w:val="22"/>
        </w:rPr>
      </w:pPr>
      <w:r w:rsidRPr="008E286D">
        <w:rPr>
          <w:sz w:val="22"/>
          <w:szCs w:val="22"/>
        </w:rPr>
        <w:t xml:space="preserve">Риск прекращения платежей заемщиков в погашение выданных им ипотечных кредитов также является фактором, влияющим на результаты деятельности АО «Ипотечный агент ВТБ 2014». </w:t>
      </w:r>
    </w:p>
    <w:p w14:paraId="05D3A045" w14:textId="77777777" w:rsidR="00850DDB" w:rsidRPr="008E286D" w:rsidRDefault="00F31814">
      <w:pPr>
        <w:autoSpaceDE/>
        <w:spacing w:before="120" w:after="120"/>
        <w:jc w:val="both"/>
        <w:rPr>
          <w:sz w:val="22"/>
          <w:szCs w:val="22"/>
        </w:rPr>
      </w:pPr>
      <w:r>
        <w:rPr>
          <w:sz w:val="22"/>
          <w:szCs w:val="22"/>
        </w:rPr>
        <w:t>В</w:t>
      </w:r>
      <w:r w:rsidR="00850DDB" w:rsidRPr="008E286D">
        <w:rPr>
          <w:sz w:val="22"/>
          <w:szCs w:val="22"/>
        </w:rPr>
        <w:t>ероятность возникновения таких факторов:</w:t>
      </w:r>
      <w:r w:rsidR="00850DDB" w:rsidRPr="008E286D">
        <w:rPr>
          <w:b/>
          <w:i/>
          <w:sz w:val="22"/>
          <w:szCs w:val="22"/>
        </w:rPr>
        <w:t xml:space="preserve"> </w:t>
      </w:r>
      <w:r w:rsidR="00DA4646" w:rsidRPr="008E286D">
        <w:rPr>
          <w:sz w:val="22"/>
          <w:szCs w:val="22"/>
        </w:rPr>
        <w:t>в</w:t>
      </w:r>
      <w:r w:rsidR="00850DDB" w:rsidRPr="008E286D">
        <w:rPr>
          <w:sz w:val="22"/>
          <w:szCs w:val="22"/>
        </w:rPr>
        <w:t>ероятность возникновения таких факторов Эмитент оценивает как низкую.</w:t>
      </w:r>
    </w:p>
    <w:p w14:paraId="22B831D0" w14:textId="77777777" w:rsidR="00850DDB" w:rsidRPr="00BA74E8" w:rsidRDefault="00850DDB" w:rsidP="00897AD0">
      <w:pPr>
        <w:autoSpaceDE/>
        <w:spacing w:before="120" w:after="120" w:line="276" w:lineRule="auto"/>
        <w:ind w:firstLine="360"/>
        <w:jc w:val="both"/>
        <w:rPr>
          <w:sz w:val="22"/>
          <w:szCs w:val="22"/>
        </w:rPr>
      </w:pPr>
      <w:r w:rsidRPr="00BA74E8">
        <w:rPr>
          <w:sz w:val="22"/>
          <w:szCs w:val="22"/>
        </w:rPr>
        <w:t xml:space="preserve">12 месяцев 2019 года: </w:t>
      </w:r>
    </w:p>
    <w:p w14:paraId="0F5BBBA0" w14:textId="77777777" w:rsidR="00850DDB" w:rsidRPr="00BA74E8" w:rsidRDefault="00850DDB" w:rsidP="00BA74E8">
      <w:pPr>
        <w:widowControl w:val="0"/>
        <w:autoSpaceDE/>
        <w:adjustRightInd w:val="0"/>
        <w:spacing w:before="120" w:after="120"/>
        <w:contextualSpacing/>
        <w:jc w:val="both"/>
        <w:rPr>
          <w:rFonts w:eastAsiaTheme="minorHAnsi"/>
          <w:sz w:val="22"/>
          <w:szCs w:val="22"/>
          <w:lang w:val="x-none" w:eastAsia="x-none"/>
        </w:rPr>
      </w:pPr>
      <w:r w:rsidRPr="00BA74E8">
        <w:rPr>
          <w:rFonts w:eastAsiaTheme="minorHAnsi"/>
          <w:sz w:val="22"/>
          <w:szCs w:val="22"/>
          <w:lang w:eastAsia="x-none"/>
        </w:rPr>
        <w:t>В</w:t>
      </w:r>
      <w:r w:rsidRPr="00BA74E8">
        <w:rPr>
          <w:rFonts w:eastAsiaTheme="minorHAnsi"/>
          <w:sz w:val="22"/>
          <w:szCs w:val="22"/>
          <w:lang w:val="x-none" w:eastAsia="x-none"/>
        </w:rPr>
        <w:t>ид, содержание и размер обеспеченного обязательства и срок его исполнения:</w:t>
      </w:r>
    </w:p>
    <w:p w14:paraId="4D39B268" w14:textId="77777777" w:rsidR="00850DDB" w:rsidRPr="00BA74E8" w:rsidRDefault="00850DDB" w:rsidP="00342B32">
      <w:pPr>
        <w:autoSpaceDE/>
        <w:spacing w:before="120" w:after="120"/>
        <w:jc w:val="both"/>
        <w:rPr>
          <w:sz w:val="22"/>
          <w:szCs w:val="22"/>
        </w:rPr>
      </w:pPr>
      <w:r w:rsidRPr="00BA74E8">
        <w:rPr>
          <w:sz w:val="22"/>
          <w:szCs w:val="22"/>
        </w:rPr>
        <w:t>вид обязательства: облигационный заём.</w:t>
      </w:r>
    </w:p>
    <w:p w14:paraId="397E0BFC" w14:textId="77777777" w:rsidR="00850DDB" w:rsidRPr="00BA74E8" w:rsidRDefault="00850DDB">
      <w:pPr>
        <w:autoSpaceDE/>
        <w:spacing w:before="120" w:after="120"/>
        <w:jc w:val="both"/>
        <w:rPr>
          <w:sz w:val="22"/>
          <w:szCs w:val="22"/>
        </w:rPr>
      </w:pPr>
      <w:r w:rsidRPr="00BA74E8">
        <w:rPr>
          <w:sz w:val="22"/>
          <w:szCs w:val="22"/>
        </w:rPr>
        <w:t>содержание обеспеченного обязательства: 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 обязательства по которым исполняются преимущественно перед обязательствами Эмитента по жилищным облигациям с ипотечным покрытием класса «Б», обеспеченным залогом того же ипотечного покрытия, гос. рег. номер 4-01-71399-Н от 24.12.2014 г. (далее по тексту – Облигации класса «А»), эмитент - Акционерное общество «Ипотечный агент ВТБ 2014» (до 01.07.2015 ЗАО «Ипотечный агент «Абсолют»).</w:t>
      </w:r>
    </w:p>
    <w:p w14:paraId="339E91F9" w14:textId="77777777" w:rsidR="00850DDB" w:rsidRPr="00BA74E8" w:rsidRDefault="00850DDB">
      <w:pPr>
        <w:autoSpaceDE/>
        <w:spacing w:before="120" w:after="120"/>
        <w:jc w:val="both"/>
        <w:rPr>
          <w:sz w:val="22"/>
          <w:szCs w:val="22"/>
        </w:rPr>
      </w:pPr>
      <w:r w:rsidRPr="00BA74E8">
        <w:rPr>
          <w:sz w:val="22"/>
          <w:szCs w:val="22"/>
        </w:rPr>
        <w:t xml:space="preserve">размер обеспеченного обязательства: совокупная номинальная стоимость размещенных Облигаций класса «А» составляет 41 400 000 000 руб. (на дату размещения облигаций). Совокупная номинальная стоимость размещенных Облигаций класса «А» по состоянию на дату окончания отчетного периода составляет 7 054 146 000 руб. Размер процентной ставки – 9 % годовых. Сумма купонного дохода по Облигациям класса «А», подлежащая выплате АО «Ипотечный агент ВТБ 2014» за купонный период с 07 декабря 2019 г. по 07 марта 2020 г., составит 158 148 000 рублей. Совокупный размер обязательств по выплате процентного (купонного) дохода по Облигациям класса «А» определяется в соответствии с Решением о выпуске Облигаций класса «А». Совокупный размер (сумму) обязательств по выплате процентного (купонного) дохода по Облигациям класса «А» на дату окончания отчетного периода рассчитать не представляется возможным, поскольку невозможно определить суммы частичного погашения номинальной стоимости Облигаций, рассчитываемые в соответствии с п.9.2 Решения о выпуске ипотечных ценных бумаг, и, следовательно, непогашенную </w:t>
      </w:r>
      <w:r w:rsidRPr="00BA74E8">
        <w:rPr>
          <w:sz w:val="22"/>
          <w:szCs w:val="22"/>
        </w:rPr>
        <w:lastRenderedPageBreak/>
        <w:t>в предыдущих купонных периодах часть номинальной стоимости Облигаций класса «А» для расчета размера (суммы) обязательств по выплате процентного (купонного) дохода по Облигациям.</w:t>
      </w:r>
    </w:p>
    <w:p w14:paraId="6552C59C" w14:textId="77777777" w:rsidR="00850DDB" w:rsidRPr="00BA74E8" w:rsidRDefault="00850DDB">
      <w:pPr>
        <w:autoSpaceDE/>
        <w:spacing w:before="120" w:after="120"/>
        <w:jc w:val="both"/>
        <w:rPr>
          <w:sz w:val="22"/>
          <w:szCs w:val="22"/>
        </w:rPr>
      </w:pPr>
      <w:r w:rsidRPr="00BA74E8">
        <w:rPr>
          <w:sz w:val="22"/>
          <w:szCs w:val="22"/>
        </w:rPr>
        <w:t>способ обеспечения: поручительство по Облигациям класса «А» Акционерного общества «Ипотечный агент ВТБ 2014» (до 01.07.2015 ЗАО «Ипотечный агент «Абсолют»).</w:t>
      </w:r>
    </w:p>
    <w:p w14:paraId="3373EECE" w14:textId="77777777" w:rsidR="00850DDB" w:rsidRPr="00BA74E8" w:rsidRDefault="00850DDB">
      <w:pPr>
        <w:autoSpaceDE/>
        <w:spacing w:before="120" w:after="120"/>
        <w:jc w:val="both"/>
        <w:rPr>
          <w:sz w:val="22"/>
          <w:szCs w:val="22"/>
        </w:rPr>
      </w:pPr>
      <w:r w:rsidRPr="00BA74E8">
        <w:rPr>
          <w:sz w:val="22"/>
          <w:szCs w:val="22"/>
        </w:rPr>
        <w:t xml:space="preserve">размер и условия предоставления обеспечения: </w:t>
      </w:r>
      <w:r w:rsidR="00BA74E8">
        <w:rPr>
          <w:sz w:val="22"/>
          <w:szCs w:val="22"/>
        </w:rPr>
        <w:t>р</w:t>
      </w:r>
      <w:r w:rsidRPr="00BA74E8">
        <w:rPr>
          <w:sz w:val="22"/>
          <w:szCs w:val="22"/>
        </w:rPr>
        <w:t xml:space="preserve">азмер обязательств по обеспечению АО «ДОМ.РФ» </w:t>
      </w:r>
      <w:r w:rsidR="004774BB" w:rsidRPr="00BA74E8">
        <w:rPr>
          <w:sz w:val="22"/>
          <w:szCs w:val="22"/>
        </w:rPr>
        <w:t xml:space="preserve">(кредитор) </w:t>
      </w:r>
      <w:r w:rsidRPr="00BA74E8">
        <w:rPr>
          <w:sz w:val="22"/>
          <w:szCs w:val="22"/>
        </w:rPr>
        <w:t xml:space="preserve">исполнения обязательств Акционерного общества «Ипотечный агент ВТБ 2014» </w:t>
      </w:r>
      <w:r w:rsidR="004774BB" w:rsidRPr="00BA74E8">
        <w:rPr>
          <w:sz w:val="22"/>
          <w:szCs w:val="22"/>
        </w:rPr>
        <w:t xml:space="preserve">(должник) </w:t>
      </w:r>
      <w:r w:rsidRPr="00BA74E8">
        <w:rPr>
          <w:sz w:val="22"/>
          <w:szCs w:val="22"/>
        </w:rPr>
        <w:t xml:space="preserve">ограничивается Объемом Неисполненных Обязательств, как он определен п. 1 Оферты Поручителя (п. 12.2.9 Решения о выпуске Облигаций класса "А"). </w:t>
      </w:r>
    </w:p>
    <w:p w14:paraId="019D155A" w14:textId="77777777" w:rsidR="00850DDB" w:rsidRPr="00BA74E8" w:rsidRDefault="00850DDB">
      <w:pPr>
        <w:autoSpaceDE/>
        <w:spacing w:before="120" w:after="120"/>
        <w:jc w:val="both"/>
        <w:rPr>
          <w:sz w:val="22"/>
          <w:szCs w:val="22"/>
        </w:rPr>
      </w:pPr>
      <w:r w:rsidRPr="00BA74E8">
        <w:rPr>
          <w:sz w:val="22"/>
          <w:szCs w:val="22"/>
        </w:rPr>
        <w:t xml:space="preserve">срок, на который обеспечение предоставлено: </w:t>
      </w:r>
      <w:r w:rsidR="00BA74E8">
        <w:rPr>
          <w:sz w:val="22"/>
          <w:szCs w:val="22"/>
        </w:rPr>
        <w:t>с</w:t>
      </w:r>
      <w:r w:rsidR="00BA74E8" w:rsidRPr="00BA74E8">
        <w:rPr>
          <w:sz w:val="22"/>
          <w:szCs w:val="22"/>
        </w:rPr>
        <w:t xml:space="preserve">рок </w:t>
      </w:r>
      <w:r w:rsidRPr="00BA74E8">
        <w:rPr>
          <w:sz w:val="22"/>
          <w:szCs w:val="22"/>
        </w:rPr>
        <w:t>действия поручительства определен в п. 5 Оферты Поручителя (п. 12.2.9 Решения о выпуске Облигаций класса "А"):</w:t>
      </w:r>
    </w:p>
    <w:p w14:paraId="0248E03C" w14:textId="77777777" w:rsidR="00850DDB" w:rsidRPr="00BA74E8" w:rsidRDefault="00850DDB">
      <w:pPr>
        <w:autoSpaceDE/>
        <w:spacing w:before="120" w:after="120"/>
        <w:jc w:val="both"/>
        <w:rPr>
          <w:sz w:val="22"/>
          <w:szCs w:val="22"/>
        </w:rPr>
      </w:pPr>
      <w:r w:rsidRPr="00BA74E8">
        <w:rPr>
          <w:sz w:val="22"/>
          <w:szCs w:val="22"/>
        </w:rPr>
        <w:t>- до окончания 1 (одного) года с даты, следующей за Датой погашения Облигаций или</w:t>
      </w:r>
    </w:p>
    <w:p w14:paraId="40CF1CAA" w14:textId="77777777" w:rsidR="00850DDB" w:rsidRPr="00BA74E8" w:rsidRDefault="00850DDB">
      <w:pPr>
        <w:autoSpaceDE/>
        <w:spacing w:before="120" w:after="120"/>
        <w:jc w:val="both"/>
        <w:rPr>
          <w:sz w:val="22"/>
          <w:szCs w:val="22"/>
        </w:rPr>
      </w:pPr>
      <w:r w:rsidRPr="00BA74E8">
        <w:rPr>
          <w:sz w:val="22"/>
          <w:szCs w:val="22"/>
        </w:rPr>
        <w:t>- если Облигации будут погашены в полном объеме до Даты погашения Облигаций, до окончания</w:t>
      </w:r>
      <w:r w:rsidRPr="00BA74E8">
        <w:rPr>
          <w:sz w:val="22"/>
          <w:szCs w:val="22"/>
        </w:rPr>
        <w:br/>
        <w:t>1 (одного) года с даты, следующей за датой погашения последней Облигации.</w:t>
      </w:r>
    </w:p>
    <w:p w14:paraId="648B73F1" w14:textId="77777777" w:rsidR="00850DDB" w:rsidRPr="00BA74E8" w:rsidRDefault="00850DDB">
      <w:pPr>
        <w:autoSpaceDE/>
        <w:spacing w:before="120" w:after="120"/>
        <w:jc w:val="both"/>
        <w:rPr>
          <w:sz w:val="22"/>
          <w:szCs w:val="22"/>
        </w:rPr>
      </w:pPr>
      <w:r w:rsidRPr="00BA74E8">
        <w:rPr>
          <w:sz w:val="22"/>
          <w:szCs w:val="22"/>
        </w:rPr>
        <w:t>Облигации класса «А» подлежат полному погашению 07 сентября 2057 года.</w:t>
      </w:r>
    </w:p>
    <w:p w14:paraId="54EBCF66" w14:textId="77777777" w:rsidR="00850DDB" w:rsidRPr="00BA74E8" w:rsidRDefault="00850DDB">
      <w:pPr>
        <w:autoSpaceDE/>
        <w:spacing w:before="120" w:after="120"/>
        <w:jc w:val="both"/>
        <w:rPr>
          <w:sz w:val="22"/>
          <w:szCs w:val="22"/>
        </w:rPr>
      </w:pPr>
      <w:r w:rsidRPr="00BA74E8">
        <w:rPr>
          <w:sz w:val="22"/>
          <w:szCs w:val="22"/>
        </w:rPr>
        <w:t>Срок (дата) погашения (частичного погашения) Облигаций класса «А»:</w:t>
      </w:r>
      <w:r w:rsidR="00BA74E8">
        <w:rPr>
          <w:sz w:val="22"/>
          <w:szCs w:val="22"/>
        </w:rPr>
        <w:t xml:space="preserve"> п</w:t>
      </w:r>
      <w:r w:rsidRPr="00BA74E8">
        <w:rPr>
          <w:sz w:val="22"/>
          <w:szCs w:val="22"/>
        </w:rPr>
        <w:t>огашение номинальной стоимости Облигаций класса «А» осуществляется частями 7 (Седьмого) числа каждого месяца марта, июня, сентября и декабря каждого года.</w:t>
      </w:r>
    </w:p>
    <w:p w14:paraId="758056A4" w14:textId="77777777" w:rsidR="00850DDB" w:rsidRPr="00BA74E8" w:rsidRDefault="00850DDB">
      <w:pPr>
        <w:autoSpaceDE/>
        <w:spacing w:before="120" w:after="120"/>
        <w:jc w:val="both"/>
        <w:rPr>
          <w:sz w:val="22"/>
          <w:szCs w:val="22"/>
        </w:rPr>
      </w:pPr>
      <w:r w:rsidRPr="00BA74E8">
        <w:rPr>
          <w:sz w:val="22"/>
          <w:szCs w:val="22"/>
        </w:rPr>
        <w:t>Подробно условия предоставления обеспечения по Облигациям класса «А» определяются в соответствии с Решением о выпуске Облигаций класса «А».</w:t>
      </w:r>
    </w:p>
    <w:p w14:paraId="5788C292" w14:textId="77777777" w:rsidR="00850DDB" w:rsidRPr="00BA74E8" w:rsidRDefault="00850DDB">
      <w:pPr>
        <w:autoSpaceDE/>
        <w:spacing w:before="120" w:after="120"/>
        <w:jc w:val="both"/>
        <w:rPr>
          <w:sz w:val="22"/>
          <w:szCs w:val="22"/>
        </w:rPr>
      </w:pPr>
      <w:r w:rsidRPr="00BA74E8">
        <w:rPr>
          <w:sz w:val="22"/>
          <w:szCs w:val="22"/>
        </w:rPr>
        <w:t>Факторы, которые могут привести к неисполнению или ненадлежащему исполнению</w:t>
      </w:r>
      <w:r w:rsidR="008E6780" w:rsidRPr="00BA74E8">
        <w:rPr>
          <w:sz w:val="22"/>
          <w:szCs w:val="22"/>
        </w:rPr>
        <w:t xml:space="preserve"> обеспеченного обязательства</w:t>
      </w:r>
      <w:r w:rsidRPr="00BA74E8">
        <w:rPr>
          <w:sz w:val="22"/>
          <w:szCs w:val="22"/>
        </w:rPr>
        <w:t>, и вероятность возникновения таких факторов:</w:t>
      </w:r>
    </w:p>
    <w:p w14:paraId="349D3195" w14:textId="77777777" w:rsidR="00850DDB" w:rsidRPr="00BA74E8" w:rsidRDefault="00850DDB">
      <w:pPr>
        <w:autoSpaceDE/>
        <w:spacing w:before="120" w:after="120"/>
        <w:jc w:val="both"/>
        <w:rPr>
          <w:sz w:val="22"/>
          <w:szCs w:val="22"/>
        </w:rPr>
      </w:pPr>
      <w:r w:rsidRPr="00BA74E8">
        <w:rPr>
          <w:sz w:val="22"/>
          <w:szCs w:val="22"/>
        </w:rPr>
        <w:t xml:space="preserve">К основным факторам, которые могут привести к такому неисполнению или ненадлежащему исполнению АО «Ипотечный агент ВТБ 2014» обеспеченного эмитентом обязательства, относятся рыночные и нерыночные факторы. Под рыночными факторами понимаются объективные условия, складывающиеся на финансовом рынке, в строительном секторе и в секторе потребления: ликвидность банковского сектора, надежность ипотеки как средства обеспечения исполнения обязательств, надежность облигаций с ипотечным покрытием как инструмента инвестирования, уровень и динамика доходов населения, цены на жилье и их динамика. </w:t>
      </w:r>
    </w:p>
    <w:p w14:paraId="0D83F31B" w14:textId="77777777" w:rsidR="00850DDB" w:rsidRPr="00BA74E8" w:rsidRDefault="00850DDB">
      <w:pPr>
        <w:autoSpaceDE/>
        <w:spacing w:before="120" w:after="120"/>
        <w:jc w:val="both"/>
        <w:rPr>
          <w:sz w:val="22"/>
          <w:szCs w:val="22"/>
        </w:rPr>
      </w:pPr>
      <w:r w:rsidRPr="00BA74E8">
        <w:rPr>
          <w:sz w:val="22"/>
          <w:szCs w:val="22"/>
        </w:rPr>
        <w:t>К нерыночным факторам относятся фискальная и монетарная политики государства, направленные на регулирование финансового рынка, банковского сектора, а также рынка ипотеки и жилищного строительства.</w:t>
      </w:r>
    </w:p>
    <w:p w14:paraId="1A11FB59" w14:textId="77777777" w:rsidR="00850DDB" w:rsidRPr="00BA74E8" w:rsidRDefault="00850DDB">
      <w:pPr>
        <w:autoSpaceDE/>
        <w:spacing w:before="120" w:after="120"/>
        <w:jc w:val="both"/>
        <w:rPr>
          <w:sz w:val="22"/>
          <w:szCs w:val="22"/>
        </w:rPr>
      </w:pPr>
      <w:r w:rsidRPr="00BA74E8">
        <w:rPr>
          <w:sz w:val="22"/>
          <w:szCs w:val="22"/>
        </w:rPr>
        <w:t xml:space="preserve">Риск прекращения платежей заемщиков в погашение выданных им ипотечных кредитов также является фактором, влияющим на результаты деятельности АО «Ипотечный агент ВТБ 2014». </w:t>
      </w:r>
    </w:p>
    <w:p w14:paraId="3EE44313" w14:textId="77777777" w:rsidR="00850DDB" w:rsidRPr="00BA74E8" w:rsidRDefault="00F31814" w:rsidP="00BA74E8">
      <w:pPr>
        <w:autoSpaceDE/>
        <w:spacing w:before="120" w:after="120"/>
        <w:jc w:val="both"/>
        <w:rPr>
          <w:sz w:val="22"/>
          <w:szCs w:val="22"/>
        </w:rPr>
      </w:pPr>
      <w:r w:rsidRPr="00BA74E8">
        <w:rPr>
          <w:sz w:val="22"/>
          <w:szCs w:val="22"/>
        </w:rPr>
        <w:t>В</w:t>
      </w:r>
      <w:r w:rsidR="00850DDB" w:rsidRPr="00BA74E8">
        <w:rPr>
          <w:sz w:val="22"/>
          <w:szCs w:val="22"/>
        </w:rPr>
        <w:t xml:space="preserve">ероятность возникновения таких факторов: </w:t>
      </w:r>
      <w:r w:rsidR="008E6780" w:rsidRPr="00BA74E8">
        <w:rPr>
          <w:sz w:val="22"/>
          <w:szCs w:val="22"/>
        </w:rPr>
        <w:t>в</w:t>
      </w:r>
      <w:r w:rsidR="00850DDB" w:rsidRPr="00BA74E8">
        <w:rPr>
          <w:sz w:val="22"/>
          <w:szCs w:val="22"/>
        </w:rPr>
        <w:t>ероятность возникновения таких факторов Эмитент оценивает как низкую.</w:t>
      </w:r>
    </w:p>
    <w:p w14:paraId="5AF45522" w14:textId="22F61C2C" w:rsidR="00850DDB" w:rsidRPr="00BA74E8" w:rsidRDefault="00C775DF" w:rsidP="000716A9">
      <w:pPr>
        <w:adjustRightInd w:val="0"/>
        <w:spacing w:before="120" w:after="120"/>
        <w:ind w:firstLine="567"/>
        <w:jc w:val="both"/>
        <w:rPr>
          <w:sz w:val="22"/>
        </w:rPr>
      </w:pPr>
      <w:r w:rsidRPr="00BA74E8">
        <w:rPr>
          <w:sz w:val="22"/>
        </w:rPr>
        <w:t>В 2020 году</w:t>
      </w:r>
      <w:r w:rsidR="00A821CD" w:rsidRPr="00BA74E8">
        <w:rPr>
          <w:sz w:val="22"/>
        </w:rPr>
        <w:t xml:space="preserve"> и</w:t>
      </w:r>
      <w:r w:rsidRPr="00BA74E8">
        <w:rPr>
          <w:sz w:val="22"/>
        </w:rPr>
        <w:t xml:space="preserve"> </w:t>
      </w:r>
      <w:r w:rsidR="00DC337A" w:rsidRPr="00BA74E8">
        <w:rPr>
          <w:sz w:val="22"/>
        </w:rPr>
        <w:t xml:space="preserve">за 9 месяцев 2021 </w:t>
      </w:r>
      <w:r w:rsidRPr="00BA74E8">
        <w:rPr>
          <w:sz w:val="22"/>
        </w:rPr>
        <w:t>существенные сделки предоставленного обеспечения в форме поручительства,</w:t>
      </w:r>
      <w:r w:rsidRPr="00BA74E8">
        <w:t xml:space="preserve"> </w:t>
      </w:r>
      <w:r w:rsidRPr="00BA74E8">
        <w:rPr>
          <w:sz w:val="22"/>
        </w:rPr>
        <w:t>предоставленного организациями Группы Эмитента, лицам, не входящим в Группу Эмитента, отсутс</w:t>
      </w:r>
      <w:r w:rsidR="00A778CA" w:rsidRPr="00BA74E8">
        <w:rPr>
          <w:sz w:val="22"/>
        </w:rPr>
        <w:t>т</w:t>
      </w:r>
      <w:r w:rsidRPr="00BA74E8">
        <w:rPr>
          <w:sz w:val="22"/>
        </w:rPr>
        <w:t>вовали.</w:t>
      </w:r>
      <w:r w:rsidR="00607134" w:rsidRPr="00BA74E8" w:rsidDel="00607134">
        <w:rPr>
          <w:sz w:val="22"/>
        </w:rPr>
        <w:t xml:space="preserve"> </w:t>
      </w:r>
      <w:r w:rsidR="00850DDB" w:rsidRPr="00BA74E8">
        <w:rPr>
          <w:sz w:val="22"/>
        </w:rPr>
        <w:t>Факторы, которые могут привести к неисполнению или ненадлежащему исполнению обеспеченного обязательства, и вероятности возникновения таких факторов:</w:t>
      </w:r>
    </w:p>
    <w:p w14:paraId="6A72DA9B" w14:textId="77777777" w:rsidR="00850DDB" w:rsidRPr="00BA74E8" w:rsidRDefault="00850DDB" w:rsidP="00BA74E8">
      <w:pPr>
        <w:autoSpaceDE/>
        <w:autoSpaceDN/>
        <w:spacing w:before="120" w:after="120"/>
        <w:ind w:firstLine="567"/>
        <w:jc w:val="both"/>
        <w:rPr>
          <w:sz w:val="22"/>
          <w:szCs w:val="22"/>
        </w:rPr>
      </w:pPr>
      <w:r w:rsidRPr="00BA74E8">
        <w:rPr>
          <w:sz w:val="22"/>
        </w:rPr>
        <w:t xml:space="preserve">К основным факторам, которые могут привести к неисполнению или ненадлежащему исполнению обеспеченного обязательства, относятся рыночные и нерыночные факторы. </w:t>
      </w:r>
    </w:p>
    <w:p w14:paraId="533963AB" w14:textId="77777777" w:rsidR="00850DDB" w:rsidRPr="0081600B" w:rsidRDefault="00850DDB" w:rsidP="00BA74E8">
      <w:pPr>
        <w:autoSpaceDE/>
        <w:autoSpaceDN/>
        <w:spacing w:before="120" w:after="120"/>
        <w:ind w:firstLine="567"/>
        <w:jc w:val="both"/>
        <w:rPr>
          <w:sz w:val="22"/>
        </w:rPr>
      </w:pPr>
      <w:r w:rsidRPr="00BA74E8">
        <w:rPr>
          <w:sz w:val="22"/>
        </w:rPr>
        <w:t>Под рыночными факторами понимаются объективные условия, складыв</w:t>
      </w:r>
      <w:r w:rsidRPr="0081600B">
        <w:rPr>
          <w:sz w:val="22"/>
        </w:rPr>
        <w:t xml:space="preserve">ающиеся на финансовом рынке, в строительном секторе и в секторе потребления: ликвидность банковского сектора, уровень и динамика доходов населения, цены на жилье и их динамика. </w:t>
      </w:r>
    </w:p>
    <w:p w14:paraId="5BB17E85" w14:textId="77777777" w:rsidR="00850DDB" w:rsidRPr="00BA74E8" w:rsidRDefault="00850DDB" w:rsidP="00BA74E8">
      <w:pPr>
        <w:autoSpaceDE/>
        <w:autoSpaceDN/>
        <w:spacing w:before="120" w:after="120"/>
        <w:ind w:firstLine="567"/>
        <w:jc w:val="both"/>
        <w:rPr>
          <w:sz w:val="22"/>
        </w:rPr>
      </w:pPr>
      <w:r w:rsidRPr="00342B32">
        <w:rPr>
          <w:sz w:val="22"/>
        </w:rPr>
        <w:lastRenderedPageBreak/>
        <w:t xml:space="preserve">К нерыночным факторам относятся фискальная и монетарная политики государства, </w:t>
      </w:r>
      <w:r w:rsidRPr="00BA74E8">
        <w:rPr>
          <w:sz w:val="22"/>
        </w:rPr>
        <w:t>направленные на регулирование финансового рынка, банковского сектора, а также рынка ипотеки и жилищного строительства.</w:t>
      </w:r>
    </w:p>
    <w:p w14:paraId="434FA7A2" w14:textId="6657CDF6" w:rsidR="00850DDB" w:rsidRPr="00BA74E8" w:rsidRDefault="00850DDB" w:rsidP="00BA74E8">
      <w:pPr>
        <w:autoSpaceDE/>
        <w:autoSpaceDN/>
        <w:spacing w:before="120" w:after="120"/>
        <w:ind w:firstLine="567"/>
        <w:jc w:val="both"/>
        <w:rPr>
          <w:sz w:val="22"/>
        </w:rPr>
      </w:pPr>
      <w:r w:rsidRPr="00BA74E8">
        <w:rPr>
          <w:sz w:val="22"/>
        </w:rPr>
        <w:t>Вероятность возникновения таких факторов Эмитент оценивает</w:t>
      </w:r>
      <w:r w:rsidR="00607134" w:rsidRPr="00BA74E8">
        <w:rPr>
          <w:sz w:val="22"/>
        </w:rPr>
        <w:t>,</w:t>
      </w:r>
      <w:r w:rsidRPr="00BA74E8">
        <w:rPr>
          <w:sz w:val="22"/>
        </w:rPr>
        <w:t xml:space="preserve"> как низкую.</w:t>
      </w:r>
    </w:p>
    <w:p w14:paraId="61DEBA3B" w14:textId="77777777" w:rsidR="00BD55EB" w:rsidRPr="008E286D" w:rsidRDefault="00BD55EB" w:rsidP="00727F45">
      <w:pPr>
        <w:pStyle w:val="30"/>
        <w:spacing w:before="120" w:after="120"/>
        <w:ind w:firstLine="567"/>
        <w:rPr>
          <w:rFonts w:ascii="Times New Roman" w:hAnsi="Times New Roman"/>
          <w:sz w:val="24"/>
          <w:szCs w:val="24"/>
        </w:rPr>
      </w:pPr>
      <w:bookmarkStart w:id="31" w:name="_Toc109212358"/>
      <w:r w:rsidRPr="008E286D">
        <w:rPr>
          <w:rFonts w:ascii="Times New Roman" w:hAnsi="Times New Roman"/>
          <w:sz w:val="24"/>
          <w:szCs w:val="24"/>
        </w:rPr>
        <w:t>2.5.3. Сведения о прочих существенных обязательствах эмитента</w:t>
      </w:r>
      <w:bookmarkEnd w:id="31"/>
    </w:p>
    <w:p w14:paraId="389B551B" w14:textId="77777777" w:rsidR="00712E17" w:rsidRPr="008E286D" w:rsidRDefault="0000361F" w:rsidP="00727F45">
      <w:pPr>
        <w:autoSpaceDE/>
        <w:autoSpaceDN/>
        <w:spacing w:before="120" w:after="120"/>
        <w:ind w:firstLine="567"/>
        <w:jc w:val="both"/>
        <w:rPr>
          <w:sz w:val="22"/>
        </w:rPr>
      </w:pPr>
      <w:r w:rsidRPr="008E286D">
        <w:rPr>
          <w:sz w:val="22"/>
        </w:rPr>
        <w:t xml:space="preserve">Прочие существенные </w:t>
      </w:r>
      <w:r w:rsidR="00712E17" w:rsidRPr="008E286D">
        <w:rPr>
          <w:sz w:val="22"/>
        </w:rPr>
        <w:t>обязательства отсутствуют.</w:t>
      </w:r>
    </w:p>
    <w:p w14:paraId="3A1CC753" w14:textId="77777777" w:rsidR="00BD55EB" w:rsidRPr="008E286D" w:rsidRDefault="00BD55EB" w:rsidP="00727F45">
      <w:pPr>
        <w:adjustRightInd w:val="0"/>
        <w:spacing w:before="120" w:after="120"/>
        <w:ind w:firstLine="539"/>
        <w:jc w:val="both"/>
        <w:outlineLvl w:val="2"/>
        <w:rPr>
          <w:b/>
          <w:sz w:val="24"/>
          <w:szCs w:val="24"/>
        </w:rPr>
      </w:pPr>
      <w:bookmarkStart w:id="32" w:name="_Toc109212359"/>
      <w:r w:rsidRPr="008E286D">
        <w:rPr>
          <w:b/>
          <w:sz w:val="24"/>
          <w:szCs w:val="24"/>
        </w:rPr>
        <w:t>2.6. Сведения об истории создания и развития эмитента, а также о его положении в отрасли</w:t>
      </w:r>
      <w:bookmarkEnd w:id="32"/>
    </w:p>
    <w:p w14:paraId="7D177ECF" w14:textId="77777777" w:rsidR="00214648" w:rsidRPr="008E286D" w:rsidRDefault="00214648" w:rsidP="0081600B">
      <w:pPr>
        <w:spacing w:before="120" w:after="120"/>
        <w:ind w:firstLine="567"/>
        <w:jc w:val="both"/>
        <w:rPr>
          <w:rStyle w:val="SUBST"/>
          <w:b w:val="0"/>
          <w:i w:val="0"/>
        </w:rPr>
      </w:pPr>
      <w:r w:rsidRPr="008E286D">
        <w:rPr>
          <w:rStyle w:val="SUBST"/>
          <w:b w:val="0"/>
          <w:i w:val="0"/>
        </w:rPr>
        <w:t>Акционерное общество «</w:t>
      </w:r>
      <w:r w:rsidRPr="008E286D">
        <w:rPr>
          <w:rFonts w:eastAsia="Calibri"/>
          <w:bCs/>
          <w:iCs/>
        </w:rPr>
        <w:t>ДОМ.РФ</w:t>
      </w:r>
      <w:r w:rsidRPr="008E286D">
        <w:rPr>
          <w:rStyle w:val="SUBST"/>
          <w:b w:val="0"/>
          <w:i w:val="0"/>
        </w:rPr>
        <w:t>»</w:t>
      </w:r>
      <w:r w:rsidRPr="008E286D">
        <w:rPr>
          <w:rStyle w:val="aa"/>
          <w:bCs/>
          <w:iCs/>
        </w:rPr>
        <w:footnoteReference w:id="5"/>
      </w:r>
      <w:r w:rsidRPr="008E286D">
        <w:rPr>
          <w:rStyle w:val="SUBST"/>
          <w:b w:val="0"/>
          <w:i w:val="0"/>
        </w:rPr>
        <w:t xml:space="preserve"> было создано на основании постановления Правительства Российской Федерации от 26.08.1996 № 1010 «Об Агентстве по ипотечному жилищному кредитованию» в целях реализации федеральной целевой программы </w:t>
      </w:r>
      <w:r w:rsidR="0081600B">
        <w:rPr>
          <w:rStyle w:val="SUBST"/>
          <w:b w:val="0"/>
          <w:i w:val="0"/>
        </w:rPr>
        <w:t>«</w:t>
      </w:r>
      <w:r w:rsidRPr="008E286D">
        <w:rPr>
          <w:rStyle w:val="SUBST"/>
          <w:b w:val="0"/>
          <w:i w:val="0"/>
        </w:rPr>
        <w:t>Свой дом</w:t>
      </w:r>
      <w:r w:rsidR="0081600B">
        <w:rPr>
          <w:rStyle w:val="SUBST"/>
          <w:b w:val="0"/>
          <w:i w:val="0"/>
        </w:rPr>
        <w:t>»</w:t>
      </w:r>
      <w:r w:rsidRPr="008E286D">
        <w:rPr>
          <w:rStyle w:val="SUBST"/>
          <w:b w:val="0"/>
          <w:i w:val="0"/>
        </w:rPr>
        <w:t xml:space="preserve"> и привлечения внебюджетных финансовых средств для предоставления населению долгосрочных ипотечных кредитов на улучшение жилищных условий.</w:t>
      </w:r>
    </w:p>
    <w:p w14:paraId="0968CC3B" w14:textId="77777777" w:rsidR="00214648" w:rsidRPr="008E286D" w:rsidRDefault="00214648" w:rsidP="0081600B">
      <w:pPr>
        <w:spacing w:before="120" w:after="120"/>
        <w:ind w:firstLine="567"/>
        <w:jc w:val="both"/>
        <w:rPr>
          <w:rStyle w:val="SUBST"/>
          <w:b w:val="0"/>
          <w:i w:val="0"/>
        </w:rPr>
      </w:pPr>
      <w:r w:rsidRPr="008E286D">
        <w:rPr>
          <w:rStyle w:val="SUBST"/>
          <w:b w:val="0"/>
          <w:i w:val="0"/>
        </w:rPr>
        <w:t xml:space="preserve">На основании Федерального закона от 13.07.2015 </w:t>
      </w:r>
      <w:r w:rsidR="00685381">
        <w:rPr>
          <w:rStyle w:val="SUBST"/>
          <w:b w:val="0"/>
          <w:i w:val="0"/>
        </w:rPr>
        <w:t>№</w:t>
      </w:r>
      <w:r w:rsidRPr="008E286D">
        <w:rPr>
          <w:rStyle w:val="SUBST"/>
          <w:b w:val="0"/>
          <w:i w:val="0"/>
        </w:rPr>
        <w:t xml:space="preserve">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на базе АО «</w:t>
      </w:r>
      <w:r w:rsidRPr="008E286D">
        <w:rPr>
          <w:rFonts w:eastAsia="Calibri"/>
          <w:bCs/>
          <w:iCs/>
        </w:rPr>
        <w:t>ДОМ.РФ</w:t>
      </w:r>
      <w:r w:rsidRPr="008E286D">
        <w:rPr>
          <w:rStyle w:val="SUBST"/>
          <w:b w:val="0"/>
          <w:i w:val="0"/>
        </w:rPr>
        <w:t>» был создан единый институт развития в жилищной сфере, основными задачами которого на текущий момент являются:</w:t>
      </w:r>
    </w:p>
    <w:p w14:paraId="146F9ED2" w14:textId="77777777" w:rsidR="00214648" w:rsidRPr="008E286D" w:rsidRDefault="00214648" w:rsidP="002522CD">
      <w:pPr>
        <w:spacing w:before="120" w:after="120"/>
        <w:ind w:firstLine="539"/>
        <w:jc w:val="both"/>
        <w:rPr>
          <w:rStyle w:val="SUBST"/>
          <w:b w:val="0"/>
          <w:i w:val="0"/>
        </w:rPr>
      </w:pPr>
      <w:r w:rsidRPr="008E286D">
        <w:rPr>
          <w:rStyle w:val="SUBST"/>
          <w:b w:val="0"/>
          <w:i w:val="0"/>
        </w:rPr>
        <w:t xml:space="preserve">1) содействие развитию территорий общего пользования, благоприятной среды жизнедеятельности человека и общества, территорий городских населенных пунктов, городских поселений и городских округов, городов федерального значения для удовлетворения социально-бытовых потребностей граждан, в том числе проживающих на соответствующей территории (далее - городская среда), содействие развитию жилищного строительства (включая строительство стандартного жилья, наемных домов), в том числе с использованием механизмов, предусмотренных Федеральным законом от 24 июля 2008 года </w:t>
      </w:r>
      <w:r w:rsidR="00685381">
        <w:rPr>
          <w:rStyle w:val="SUBST"/>
          <w:b w:val="0"/>
          <w:i w:val="0"/>
        </w:rPr>
        <w:t>№</w:t>
      </w:r>
      <w:r w:rsidRPr="008E286D">
        <w:rPr>
          <w:rStyle w:val="SUBST"/>
          <w:b w:val="0"/>
          <w:i w:val="0"/>
        </w:rPr>
        <w:t xml:space="preserve"> 161-ФЗ «О содействии развитию жилищного строительства»;</w:t>
      </w:r>
    </w:p>
    <w:p w14:paraId="192C9849" w14:textId="77777777" w:rsidR="00214648" w:rsidRPr="008E286D" w:rsidRDefault="00214648" w:rsidP="002522CD">
      <w:pPr>
        <w:spacing w:before="120" w:after="120"/>
        <w:ind w:firstLine="539"/>
        <w:jc w:val="both"/>
        <w:rPr>
          <w:rStyle w:val="SUBST"/>
          <w:b w:val="0"/>
          <w:i w:val="0"/>
        </w:rPr>
      </w:pPr>
      <w:r w:rsidRPr="008E286D">
        <w:rPr>
          <w:rStyle w:val="SUBST"/>
          <w:b w:val="0"/>
          <w:i w:val="0"/>
        </w:rPr>
        <w:t>2) содействие развитию ипотечного жилищного кредитования и развитию рынка ипотечных ценных бумаг, иных финансовых инструментов, повышению их ликвидности;</w:t>
      </w:r>
    </w:p>
    <w:p w14:paraId="5EDAF29F" w14:textId="77777777" w:rsidR="00214648" w:rsidRPr="008E286D" w:rsidRDefault="00214648" w:rsidP="002522CD">
      <w:pPr>
        <w:spacing w:before="120" w:after="120"/>
        <w:ind w:firstLine="539"/>
        <w:jc w:val="both"/>
        <w:rPr>
          <w:rStyle w:val="SUBST"/>
          <w:b w:val="0"/>
          <w:i w:val="0"/>
        </w:rPr>
      </w:pPr>
      <w:r w:rsidRPr="008E286D">
        <w:rPr>
          <w:rStyle w:val="SUBST"/>
          <w:b w:val="0"/>
          <w:i w:val="0"/>
        </w:rPr>
        <w:t xml:space="preserve">3) содействие комплексному </w:t>
      </w:r>
      <w:r w:rsidR="0081600B" w:rsidRPr="0081600B">
        <w:rPr>
          <w:rStyle w:val="SUBST"/>
          <w:b w:val="0"/>
          <w:i w:val="0"/>
        </w:rPr>
        <w:t>развитию</w:t>
      </w:r>
      <w:r w:rsidRPr="008E286D">
        <w:rPr>
          <w:rStyle w:val="SUBST"/>
          <w:b w:val="0"/>
          <w:i w:val="0"/>
        </w:rPr>
        <w:t xml:space="preserve"> территории и повышению качества городской среды, в том числе в части выполнения мероприятий по благоустройству, созданию парков, промышленных парков, технопарков, бизнес-инкубаторов;</w:t>
      </w:r>
    </w:p>
    <w:p w14:paraId="109AB041" w14:textId="77777777" w:rsidR="00214648" w:rsidRPr="008E286D" w:rsidRDefault="00214648" w:rsidP="002522CD">
      <w:pPr>
        <w:spacing w:before="120" w:after="120"/>
        <w:ind w:firstLine="539"/>
        <w:jc w:val="both"/>
        <w:rPr>
          <w:rStyle w:val="SUBST"/>
          <w:b w:val="0"/>
          <w:i w:val="0"/>
        </w:rPr>
      </w:pPr>
      <w:r w:rsidRPr="008E286D">
        <w:rPr>
          <w:rStyle w:val="SUBST"/>
          <w:b w:val="0"/>
          <w:i w:val="0"/>
        </w:rPr>
        <w:t>4) содействие развитию рынка найма (аренды) гражданами (юридическими лицами) помещений, предназначенных для проживания;</w:t>
      </w:r>
    </w:p>
    <w:p w14:paraId="19687612" w14:textId="77777777" w:rsidR="00214648" w:rsidRPr="008E286D" w:rsidRDefault="00214648" w:rsidP="002522CD">
      <w:pPr>
        <w:spacing w:before="120" w:after="120"/>
        <w:ind w:firstLine="539"/>
        <w:jc w:val="both"/>
        <w:rPr>
          <w:rStyle w:val="SUBST"/>
          <w:b w:val="0"/>
          <w:i w:val="0"/>
        </w:rPr>
      </w:pPr>
      <w:r w:rsidRPr="008E286D">
        <w:rPr>
          <w:rStyle w:val="SUBST"/>
          <w:b w:val="0"/>
          <w:i w:val="0"/>
        </w:rPr>
        <w:t>5) снижение рисков на рынке ипотечного жилищного кредитования и ипотечных ценных бумаг;</w:t>
      </w:r>
    </w:p>
    <w:p w14:paraId="57865CD1" w14:textId="77777777" w:rsidR="00214648" w:rsidRPr="008E286D" w:rsidRDefault="00214648" w:rsidP="002522CD">
      <w:pPr>
        <w:spacing w:before="120" w:after="120"/>
        <w:ind w:firstLine="539"/>
        <w:jc w:val="both"/>
        <w:rPr>
          <w:rStyle w:val="SUBST"/>
          <w:b w:val="0"/>
          <w:i w:val="0"/>
        </w:rPr>
      </w:pPr>
      <w:r w:rsidRPr="008E286D">
        <w:rPr>
          <w:rStyle w:val="SUBST"/>
          <w:b w:val="0"/>
          <w:i w:val="0"/>
        </w:rPr>
        <w:t>6) мониторинг в сфере жилищного строительства.</w:t>
      </w:r>
    </w:p>
    <w:p w14:paraId="58A39451" w14:textId="77777777" w:rsidR="00214648" w:rsidRPr="008E286D" w:rsidRDefault="00214648" w:rsidP="002522CD">
      <w:pPr>
        <w:spacing w:before="120" w:after="120"/>
        <w:ind w:firstLine="539"/>
        <w:jc w:val="both"/>
        <w:rPr>
          <w:rStyle w:val="SUBST"/>
          <w:b w:val="0"/>
          <w:i w:val="0"/>
        </w:rPr>
      </w:pPr>
      <w:r w:rsidRPr="008E286D">
        <w:rPr>
          <w:rStyle w:val="SUBST"/>
          <w:b w:val="0"/>
          <w:i w:val="0"/>
        </w:rPr>
        <w:t xml:space="preserve">Федеральным законом от 23.06.2016 </w:t>
      </w:r>
      <w:r w:rsidR="00685381">
        <w:rPr>
          <w:rStyle w:val="SUBST"/>
          <w:b w:val="0"/>
          <w:i w:val="0"/>
        </w:rPr>
        <w:t>№</w:t>
      </w:r>
      <w:r w:rsidRPr="008E286D">
        <w:rPr>
          <w:rStyle w:val="SUBST"/>
          <w:b w:val="0"/>
          <w:i w:val="0"/>
        </w:rPr>
        <w:t xml:space="preserve"> 221-ФЗ «О внесении изменений в Федеральный закон «О содействии развитию жилищного строительства» и отдельные законодательные акты Российской Федерации» на АО «</w:t>
      </w:r>
      <w:r w:rsidRPr="008E286D">
        <w:rPr>
          <w:rFonts w:eastAsia="Calibri"/>
          <w:bCs/>
          <w:iCs/>
        </w:rPr>
        <w:t>ДОМ.РФ</w:t>
      </w:r>
      <w:r w:rsidRPr="008E286D">
        <w:rPr>
          <w:rStyle w:val="SUBST"/>
          <w:b w:val="0"/>
          <w:i w:val="0"/>
        </w:rPr>
        <w:t>» помимо перечисленных выше возложены задачи по содействию развития жилищного строительства, иному развитию территорий, развитию объектов инженерной инфраструктуры (в том числе объектов инфраструктуры связи), объектов социальной инфраструктуры, транспортной инфраструктуры (далее - объекты инфраструктуры), производства строительных материалов, изделий, конструкций для жилищного строительства и содействие созданию парков, промышленных парков, технопарков, бизнес-инкубаторов в целях формирования благоприятной среды жизнедеятельности человека и общества, в том числе безопасных и благоприятных условий проживания для всех категорий граждан.</w:t>
      </w:r>
    </w:p>
    <w:p w14:paraId="167DD1D4" w14:textId="77777777" w:rsidR="00214648" w:rsidRPr="008E286D" w:rsidRDefault="00214648" w:rsidP="002522CD">
      <w:pPr>
        <w:spacing w:before="120" w:after="120"/>
        <w:ind w:firstLine="539"/>
        <w:jc w:val="both"/>
        <w:rPr>
          <w:bCs/>
          <w:iCs/>
          <w:sz w:val="22"/>
          <w:szCs w:val="22"/>
        </w:rPr>
      </w:pPr>
      <w:r w:rsidRPr="008E286D">
        <w:rPr>
          <w:bCs/>
          <w:iCs/>
          <w:sz w:val="22"/>
          <w:szCs w:val="22"/>
        </w:rPr>
        <w:lastRenderedPageBreak/>
        <w:t xml:space="preserve">Федеральным законом от 29.07.2017 </w:t>
      </w:r>
      <w:r w:rsidR="00685381">
        <w:rPr>
          <w:bCs/>
          <w:iCs/>
          <w:sz w:val="22"/>
          <w:szCs w:val="22"/>
        </w:rPr>
        <w:t>№</w:t>
      </w:r>
      <w:r w:rsidRPr="008E286D">
        <w:rPr>
          <w:bCs/>
          <w:iCs/>
          <w:sz w:val="22"/>
          <w:szCs w:val="22"/>
        </w:rPr>
        <w:t xml:space="preserve">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на АО «</w:t>
      </w:r>
      <w:r w:rsidRPr="008E286D">
        <w:rPr>
          <w:rFonts w:eastAsia="Calibri"/>
          <w:bCs/>
          <w:iCs/>
          <w:sz w:val="22"/>
          <w:szCs w:val="22"/>
        </w:rPr>
        <w:t>ДОМ.РФ</w:t>
      </w:r>
      <w:r w:rsidRPr="008E286D">
        <w:rPr>
          <w:bCs/>
          <w:iCs/>
          <w:sz w:val="22"/>
          <w:szCs w:val="22"/>
        </w:rPr>
        <w:t>» помимо перечисленных выше возложена задача осуществлять мониторинг в сфере жилищного строительства.</w:t>
      </w:r>
    </w:p>
    <w:p w14:paraId="73E762CB" w14:textId="57925DE4" w:rsidR="00214648" w:rsidRPr="008E286D" w:rsidRDefault="00214648" w:rsidP="002522CD">
      <w:pPr>
        <w:pStyle w:val="310"/>
        <w:spacing w:before="120" w:after="120"/>
        <w:ind w:firstLine="539"/>
        <w:jc w:val="both"/>
        <w:rPr>
          <w:rStyle w:val="SUBST"/>
          <w:bCs w:val="0"/>
          <w:i w:val="0"/>
        </w:rPr>
      </w:pPr>
      <w:r w:rsidRPr="008E286D">
        <w:rPr>
          <w:rStyle w:val="SUBST"/>
          <w:i w:val="0"/>
        </w:rPr>
        <w:t>Указанные задачи единым институтом развития реализуются как самостоятельно, так и через организации единого института развития в жилищной сфере, к которым относятся дочерние общества АО «ДОМ.РФ»</w:t>
      </w:r>
      <w:r w:rsidR="00AA5AFD">
        <w:rPr>
          <w:rStyle w:val="SUBST"/>
          <w:i w:val="0"/>
        </w:rPr>
        <w:t>.</w:t>
      </w:r>
      <w:r w:rsidRPr="008E286D">
        <w:rPr>
          <w:rStyle w:val="SUBST"/>
          <w:i w:val="0"/>
        </w:rPr>
        <w:t xml:space="preserve"> До 20.10.2017 к организациям единого института развития в жилищной сфере относился Фонд защиты прав граждан – участников долевого строительства. В соответствии с Постановлением Правительства Российской Федерации от 07.10.2017 </w:t>
      </w:r>
      <w:r w:rsidR="00685381">
        <w:rPr>
          <w:rStyle w:val="SUBST"/>
          <w:i w:val="0"/>
        </w:rPr>
        <w:t>№</w:t>
      </w:r>
      <w:r w:rsidRPr="008E286D">
        <w:rPr>
          <w:rStyle w:val="SUBST"/>
          <w:i w:val="0"/>
        </w:rPr>
        <w:t xml:space="preserve"> 1231 «О публично-правовой компании «Фонд защиты прав граждан - участников долевого строительства» путем реорганизации в форме преобразования Фонда создана публично-правовая компания «Фонд защиты прав граждан - участников долевого строительства» (дата внесения записи в ЕГРЮЛ- 20.10.2017). С указанной даты </w:t>
      </w:r>
      <w:r w:rsidRPr="008E286D">
        <w:rPr>
          <w:b w:val="0"/>
          <w:iCs/>
        </w:rPr>
        <w:t>Фонд защиты прав граждан – участников долевого строительства перестал относиться к организациям единого института развития в жилищной сфере.</w:t>
      </w:r>
    </w:p>
    <w:p w14:paraId="08EBF01B" w14:textId="77777777" w:rsidR="00412F03" w:rsidRPr="008E286D" w:rsidRDefault="00BD55EB" w:rsidP="00727F45">
      <w:pPr>
        <w:adjustRightInd w:val="0"/>
        <w:spacing w:before="120" w:after="120"/>
        <w:ind w:firstLine="567"/>
        <w:jc w:val="both"/>
        <w:rPr>
          <w:b/>
          <w:i/>
          <w:sz w:val="22"/>
        </w:rPr>
      </w:pPr>
      <w:r w:rsidRPr="008E286D">
        <w:rPr>
          <w:sz w:val="22"/>
        </w:rPr>
        <w:t>В случае если в течение трех последних завершенных отчетных лет (в течение каждого завершенного отчетного года, если эмитент осуществляет свою деятельность менее трех лет) и в течение последнего завершенного отчетного периода происходили изменения основного вида хозяйственной деятельности эмитента (подконтрольных эмитенту организаций, имеющих для него существенное значение), а также изменения в составе подконтрольных эмитенту организаций, имеющих для него существенное значение, указываются сведения о харак</w:t>
      </w:r>
      <w:r w:rsidR="00CD1474" w:rsidRPr="008E286D">
        <w:rPr>
          <w:sz w:val="22"/>
        </w:rPr>
        <w:t xml:space="preserve">тере и причинах таких изменений: </w:t>
      </w:r>
      <w:r w:rsidR="00CD1474" w:rsidRPr="00CF0F20">
        <w:rPr>
          <w:sz w:val="22"/>
        </w:rPr>
        <w:t xml:space="preserve">изменения основного вида хозяйственной деятельности </w:t>
      </w:r>
      <w:r w:rsidR="007F42B3" w:rsidRPr="00CF0F20">
        <w:rPr>
          <w:sz w:val="22"/>
        </w:rPr>
        <w:t>Э</w:t>
      </w:r>
      <w:r w:rsidR="00CD1474" w:rsidRPr="00CF0F20">
        <w:rPr>
          <w:sz w:val="22"/>
        </w:rPr>
        <w:t>митента не имели места</w:t>
      </w:r>
      <w:r w:rsidR="00412F03" w:rsidRPr="00CF0F20">
        <w:rPr>
          <w:sz w:val="22"/>
        </w:rPr>
        <w:t>.</w:t>
      </w:r>
    </w:p>
    <w:p w14:paraId="6B864389" w14:textId="77777777" w:rsidR="00BD55EB" w:rsidRPr="008E286D" w:rsidRDefault="00A56424">
      <w:pPr>
        <w:adjustRightInd w:val="0"/>
        <w:spacing w:before="120" w:after="120"/>
        <w:ind w:firstLine="567"/>
        <w:jc w:val="both"/>
        <w:rPr>
          <w:sz w:val="22"/>
        </w:rPr>
      </w:pPr>
      <w:r w:rsidRPr="008E286D">
        <w:rPr>
          <w:sz w:val="22"/>
        </w:rPr>
        <w:t>О</w:t>
      </w:r>
      <w:r w:rsidR="00BD55EB" w:rsidRPr="008E286D">
        <w:rPr>
          <w:sz w:val="22"/>
        </w:rPr>
        <w:t>бщая характеристика отрасли, в которой эмитент (группа эмитента) осуществляет свою основную финансово-хозяйственную деятельность, сведения о темпах и основных тенденциях ее развития за три последних завершенных отчетных года (за каждый завершенный отчетный год, если эмитент осуществляет свою деятельность менее трех лет), а также за последний завершенный отчетный период и об основных факторах, оказывающих влияние на ее состояние</w:t>
      </w:r>
      <w:r w:rsidR="005C5578" w:rsidRPr="008E286D">
        <w:rPr>
          <w:sz w:val="22"/>
        </w:rPr>
        <w:t>:</w:t>
      </w:r>
    </w:p>
    <w:p w14:paraId="18D9C280" w14:textId="77777777" w:rsidR="00F13FBB" w:rsidRPr="008E286D" w:rsidRDefault="00F13FBB">
      <w:pPr>
        <w:adjustRightInd w:val="0"/>
        <w:spacing w:before="120" w:after="120"/>
        <w:ind w:firstLine="567"/>
        <w:jc w:val="both"/>
        <w:rPr>
          <w:sz w:val="22"/>
        </w:rPr>
      </w:pPr>
      <w:r w:rsidRPr="008E286D">
        <w:rPr>
          <w:sz w:val="22"/>
        </w:rPr>
        <w:t>Данные Банка России свидетельствуют об активном росте рынка ипотеки в 2018 году. По итогам года выдано 1,47 млн ипотечных кредитов на 3 трлн рублей, что выше уровня 2017 года на 35% в количественном и на 49% в стоимостном выражении. Такие темпы роста объемов выдачи являются результатом снижения ставок до исторических минимумов: средневзвешенная ставка по ипотеке за 2018 год упала с 11,9% до 9,56%.</w:t>
      </w:r>
    </w:p>
    <w:p w14:paraId="75077958" w14:textId="77777777" w:rsidR="00F13FBB" w:rsidRPr="008E286D" w:rsidRDefault="00F13FBB">
      <w:pPr>
        <w:adjustRightInd w:val="0"/>
        <w:spacing w:before="120" w:after="120"/>
        <w:ind w:firstLine="567"/>
        <w:jc w:val="both"/>
        <w:rPr>
          <w:sz w:val="22"/>
        </w:rPr>
      </w:pPr>
      <w:r w:rsidRPr="008E286D">
        <w:rPr>
          <w:sz w:val="22"/>
        </w:rPr>
        <w:t>При этом под действием ряда внешних неблагоприятных факторов в конце 2018 – начале 2019 гг. произошел рост стоимости фондирования для банковской системы. Во второй половине 2018 г. – январе 2019 г. практически все крупные участники рынка вынужденно повысили ипотечные ставки, и в результате средняя ставка предложения в апреле 2019 г. составила 10,6% (октябрь 2018 г. – 9,4%). По мере снижения стоимости фондирования для банковской системы во второй половине 2019 г. ставки по ипотеке начали снижаться. Средняя ставка по ипотечным кредитам, выданным в декабре 2019 г., достигла 9,0% – минимального значения за всю историю наблюдений.</w:t>
      </w:r>
    </w:p>
    <w:p w14:paraId="3AC724CC" w14:textId="77777777" w:rsidR="00F13FBB" w:rsidRPr="008E286D" w:rsidRDefault="00F13FBB">
      <w:pPr>
        <w:adjustRightInd w:val="0"/>
        <w:spacing w:before="120" w:after="120"/>
        <w:ind w:firstLine="567"/>
        <w:jc w:val="both"/>
        <w:rPr>
          <w:sz w:val="22"/>
        </w:rPr>
      </w:pPr>
      <w:r w:rsidRPr="008E286D">
        <w:rPr>
          <w:sz w:val="22"/>
        </w:rPr>
        <w:t>По данным Банка России, в 2019 г. было выдано 1,3 млн ипотечных жилищных кредитов на сумму 2,85 трлн рублей. Это ниже уровня 2018 г. на 5,5% в стоимостном и на 13,8% в количественном выражении. Основным фактором снижения кредитования стала динамика рефинансирования займов. Повышение ипотечных ставок в конце 2018 – начале 2019 гг. привело к заметному снижению рефинансирования ипотечных ссуд. По данным Frank RG, доля кредитов, выданных на цели рефинансирования имеющихся ипотечных кредитов, в общем объеме выдачи снизилась с 11,5% в 2018 г. до 6,9% в 2019 году. Выдача новой ипотеки осталась практически на уровне предыдущего года и составила 2 640 млрд рублей.</w:t>
      </w:r>
    </w:p>
    <w:p w14:paraId="04DB7B75" w14:textId="77777777" w:rsidR="00F13FBB" w:rsidRPr="008E286D" w:rsidRDefault="00F13FBB">
      <w:pPr>
        <w:adjustRightInd w:val="0"/>
        <w:spacing w:before="120" w:after="120"/>
        <w:ind w:firstLine="567"/>
        <w:jc w:val="both"/>
        <w:rPr>
          <w:sz w:val="22"/>
        </w:rPr>
      </w:pPr>
      <w:r w:rsidRPr="008E286D">
        <w:rPr>
          <w:sz w:val="22"/>
        </w:rPr>
        <w:t>По данным Банка России, в 2020 году выдано 1,8 млн кредитов (+36% к 2019 г) на 4,4 трлн рублей (+51%). На первичном рынке выдано 484 тыс. кредитов (+42% к 2019 году) на 1,5 трлн руб. (+62%), на вторичном рынке – 1,3 млн кредитов (+33%) на 2,9 трлн рублей (+46%).</w:t>
      </w:r>
    </w:p>
    <w:p w14:paraId="731BE6B5" w14:textId="77777777" w:rsidR="00F13FBB" w:rsidRPr="008E286D" w:rsidRDefault="00F13FBB">
      <w:pPr>
        <w:spacing w:before="120" w:after="120"/>
        <w:ind w:firstLine="567"/>
        <w:jc w:val="both"/>
        <w:rPr>
          <w:bCs/>
          <w:iCs/>
          <w:sz w:val="22"/>
          <w:szCs w:val="22"/>
        </w:rPr>
      </w:pPr>
      <w:r w:rsidRPr="008E286D">
        <w:rPr>
          <w:bCs/>
          <w:iCs/>
          <w:sz w:val="22"/>
          <w:szCs w:val="22"/>
        </w:rPr>
        <w:t xml:space="preserve">Главная причина роста рынка – повышение доступности ипотечных кредитов за счет снижения ключевой ставки Банка России, а также реализации государственных программ стимулирования </w:t>
      </w:r>
      <w:r w:rsidRPr="008E286D">
        <w:rPr>
          <w:bCs/>
          <w:iCs/>
          <w:sz w:val="22"/>
          <w:szCs w:val="22"/>
        </w:rPr>
        <w:lastRenderedPageBreak/>
        <w:t xml:space="preserve">ипотеки, в первую очередь программы льготной ипотеки на новостройки по ставке не выше 6,5%, в рамках которой с апреля по декабрь выдано 345,2 тыс. кредитов на сумму более 1 трлн рублей. К декабрю средняя ставка по ипотечным кредитам снизилась до 7,36% (-1,69 п.п. с начала года), в том числе на первичном рынке (субсидируемый сегмент) − до 5,82% (-2,46 п.п.), на вторичном рынке (преимущественно рыночный сегмент) − до 8,02% (-1,34 п.п.). Несмотря на разницу процентных ставок, основной рост ипотечного рынка обеспечен за счет кредитов на покупку готового жилья (73% выдачи). </w:t>
      </w:r>
    </w:p>
    <w:p w14:paraId="106E983B" w14:textId="77777777" w:rsidR="00F13FBB" w:rsidRPr="008E286D" w:rsidRDefault="00F13FBB">
      <w:pPr>
        <w:spacing w:before="120" w:after="120"/>
        <w:ind w:firstLine="567"/>
        <w:jc w:val="both"/>
        <w:rPr>
          <w:bCs/>
          <w:iCs/>
          <w:sz w:val="22"/>
          <w:szCs w:val="22"/>
        </w:rPr>
      </w:pPr>
      <w:r w:rsidRPr="008E286D">
        <w:rPr>
          <w:bCs/>
          <w:iCs/>
          <w:sz w:val="22"/>
          <w:szCs w:val="22"/>
        </w:rPr>
        <w:t>На рынке сложились благоприятные условия для приобретения жилья: повышение доступности ипотеки стимулировало к покупке жилья тех, кто откладывал это решение на будущее. Высокий спрос на ипотеку в России обусловлен естественной потребностью населения в жилье: около 40% населения, по данным опросов, нуждалось в улучшении жилищных условий, средняя обеспеченность жильем составляла около 26 кв. м/чел.</w:t>
      </w:r>
    </w:p>
    <w:p w14:paraId="7DD2C740" w14:textId="77777777" w:rsidR="00F13FBB" w:rsidRPr="008E286D" w:rsidRDefault="00F13FBB">
      <w:pPr>
        <w:spacing w:before="120" w:after="120"/>
        <w:ind w:firstLine="567"/>
        <w:jc w:val="both"/>
        <w:rPr>
          <w:bCs/>
          <w:iCs/>
          <w:sz w:val="22"/>
          <w:szCs w:val="22"/>
        </w:rPr>
      </w:pPr>
      <w:r w:rsidRPr="008E286D">
        <w:rPr>
          <w:bCs/>
          <w:iCs/>
          <w:sz w:val="22"/>
          <w:szCs w:val="22"/>
        </w:rPr>
        <w:t>Дополнительным стимулом роста рынка стал переход на новую схему финансирования жилищного строительства, которая позволила перенести риски строительства на банки, максимально обезопасив от финансовых потерь дольщиков новостроек. По данным совместного опроса ВЦИОМ и ДОМ.РФ положительно оценивают реформу почти 80% граждан. 77% опрошенных согласны с тем, что благодаря реформе риски покупателя жилья на стадии строительства снизились.</w:t>
      </w:r>
    </w:p>
    <w:p w14:paraId="1A32EED1" w14:textId="77777777" w:rsidR="00F13FBB" w:rsidRPr="008E286D" w:rsidRDefault="00F13FBB">
      <w:pPr>
        <w:spacing w:before="120" w:after="120"/>
        <w:ind w:firstLine="567"/>
        <w:jc w:val="both"/>
        <w:rPr>
          <w:bCs/>
          <w:iCs/>
          <w:sz w:val="22"/>
          <w:szCs w:val="22"/>
        </w:rPr>
      </w:pPr>
      <w:r w:rsidRPr="008E286D">
        <w:rPr>
          <w:bCs/>
          <w:iCs/>
          <w:sz w:val="22"/>
          <w:szCs w:val="22"/>
        </w:rPr>
        <w:t>По данным Банка России, в январе-октябре 2021 года средняя ставка составила 7,34% (-0,34 п.п. к сопоставимому периоду 2020 года), в том числе на первичном рынке (субсидируемый сегмент) – 5,92% (-0,48 п.п.), на вторичном рынке (преимущественно рыночный сегмент) – 8,05% (-0,33 п.п.). После достижения минимума в июне 2021 года (5,48%) в июле средневзвешенная ставка на первичном рынке выросла на 0,75 п.п. в связи с изменением условий «Льготной ипотеки». На фоне повышения ключевой ставки Банка России ставки на вторичном рынке перешли к росту с мая 2021 года. В ноябре рост рыночных ставок предложения топ-15 ипотечных банков ускорился: стоимость кредитов на новостройки за месяц выросла на 0,45 п.п. до 9,05%, готовое жилье на 0,54 п.п. до 9,37%, рефинансирование на 0,81 п.п. до 9,25%. Изменение банками ставок предложения отразится в статистике выдач Банка России после ноября 2021 года.</w:t>
      </w:r>
    </w:p>
    <w:p w14:paraId="2F00987A" w14:textId="77777777" w:rsidR="00F13FBB" w:rsidRPr="008E286D" w:rsidRDefault="00F13FBB">
      <w:pPr>
        <w:spacing w:before="120" w:after="120"/>
        <w:ind w:firstLine="567"/>
        <w:jc w:val="both"/>
        <w:rPr>
          <w:bCs/>
          <w:iCs/>
          <w:sz w:val="22"/>
          <w:szCs w:val="22"/>
        </w:rPr>
      </w:pPr>
      <w:r w:rsidRPr="008E286D">
        <w:rPr>
          <w:bCs/>
          <w:iCs/>
          <w:sz w:val="22"/>
          <w:szCs w:val="22"/>
        </w:rPr>
        <w:t xml:space="preserve">В январе-октябре 2021 года, по данным Банка России, выдано 1 558 тыс. кредитов (+12,9% к январю-октябрю 2020 года) на 4 544 млрд рублей (+33,9%), в том числе на первичном рынке выдано 378 тыс. кредитов (-2,3%) на 1 472 млрд рублей (+25,2%), на вторичном рынке – 1 180 тыс. кредитов (+18,8%) на 3 072 млрд рублей (+38,5%). </w:t>
      </w:r>
    </w:p>
    <w:p w14:paraId="44E63DE9" w14:textId="77777777" w:rsidR="00F13FBB" w:rsidRPr="008E286D" w:rsidRDefault="00F13FBB">
      <w:pPr>
        <w:spacing w:before="120" w:after="120"/>
        <w:ind w:firstLine="567"/>
        <w:jc w:val="both"/>
        <w:rPr>
          <w:bCs/>
          <w:iCs/>
          <w:sz w:val="22"/>
          <w:szCs w:val="22"/>
        </w:rPr>
      </w:pPr>
      <w:r w:rsidRPr="008E286D">
        <w:rPr>
          <w:bCs/>
          <w:iCs/>
          <w:sz w:val="22"/>
          <w:szCs w:val="22"/>
        </w:rPr>
        <w:t>В условиях снижения стимулов к рефинансированию ранее взятых кредитов вследствие роста ставок рефинансирования и погашения значительной части «дорогих» кредитов с марта 2021 года доля ипотеки на цели рефинансирования в общем количестве выданных кредитов снижалась, достигнув в октябре, по оценке ДОМ.РФ и Frank RG, 7,2% (-6,3 п.п. к октябрю 2020 года). Спрос на кредиты для целей рефинансирования дополнительно поддерживается за счет «Семейной ипотеки». Условия программы позволяют рефинансировать ипотечный кредит, оформленный на покупку жилья в новостройках, по льготной ставке до 6%. Новых ипотечных кредитов (без учета рефинансирования) в январе-октябре выдано около 1 369 тыс. – на 16% больше, чем за аналогичный период 2020 года.</w:t>
      </w:r>
    </w:p>
    <w:p w14:paraId="4FE1F952" w14:textId="77777777" w:rsidR="00F13FBB" w:rsidRPr="008E286D" w:rsidRDefault="00F13FBB">
      <w:pPr>
        <w:spacing w:before="120" w:after="120"/>
        <w:ind w:firstLine="567"/>
        <w:jc w:val="both"/>
        <w:rPr>
          <w:bCs/>
          <w:iCs/>
          <w:sz w:val="22"/>
          <w:szCs w:val="22"/>
        </w:rPr>
      </w:pPr>
      <w:r w:rsidRPr="008E286D">
        <w:rPr>
          <w:bCs/>
          <w:iCs/>
          <w:sz w:val="22"/>
          <w:szCs w:val="22"/>
        </w:rPr>
        <w:t>По состоянию на 01.11.2021 портфель ипотечных кредитов (с учетом секьюритизации) составил около 12,29 трлн рублей (10% ВВП), увеличившись за год на 25,6%. Ипотечное кредитование остается самым качественным сегментом кредитования физлиц: доля просроченной задолженности свыше 90 дней на 01.10.2021 составила менее 1,0%, по другим кредитам населению – 7,5%.</w:t>
      </w:r>
    </w:p>
    <w:p w14:paraId="2B26AB49" w14:textId="77777777" w:rsidR="00F13FBB" w:rsidRPr="008E286D" w:rsidRDefault="00F13FBB">
      <w:pPr>
        <w:spacing w:before="120" w:after="120"/>
        <w:ind w:firstLine="567"/>
        <w:jc w:val="both"/>
        <w:rPr>
          <w:sz w:val="22"/>
          <w:szCs w:val="22"/>
        </w:rPr>
      </w:pPr>
      <w:r w:rsidRPr="008E286D">
        <w:rPr>
          <w:sz w:val="22"/>
          <w:szCs w:val="22"/>
        </w:rPr>
        <w:t xml:space="preserve">В 2020 году и </w:t>
      </w:r>
      <w:r w:rsidRPr="00646BC6">
        <w:rPr>
          <w:bCs/>
          <w:iCs/>
          <w:sz w:val="22"/>
          <w:szCs w:val="22"/>
        </w:rPr>
        <w:t>январе</w:t>
      </w:r>
      <w:r w:rsidRPr="008E286D">
        <w:rPr>
          <w:sz w:val="22"/>
          <w:szCs w:val="22"/>
        </w:rPr>
        <w:t>-октябре 2021 года осуществлялась реализация целого ряда государственных ипотечных программ:</w:t>
      </w:r>
    </w:p>
    <w:p w14:paraId="0585E9F6" w14:textId="77777777" w:rsidR="00F13FBB" w:rsidRPr="008E286D" w:rsidRDefault="00F13FBB" w:rsidP="00A1331D">
      <w:pPr>
        <w:pStyle w:val="afa"/>
        <w:numPr>
          <w:ilvl w:val="0"/>
          <w:numId w:val="26"/>
        </w:numPr>
        <w:spacing w:before="120" w:after="120" w:line="240" w:lineRule="auto"/>
        <w:ind w:left="0" w:firstLine="567"/>
        <w:contextualSpacing w:val="0"/>
        <w:jc w:val="both"/>
        <w:rPr>
          <w:rFonts w:ascii="Times New Roman" w:hAnsi="Times New Roman"/>
          <w:bCs/>
          <w:iCs/>
        </w:rPr>
      </w:pPr>
      <w:r w:rsidRPr="008E286D">
        <w:rPr>
          <w:rFonts w:ascii="Times New Roman" w:hAnsi="Times New Roman"/>
        </w:rPr>
        <w:t>В целях поддержания жилищного рынка в условиях снижения экономической активности из-за пандемии по поручению Президента Российской Федерации (№ Пр-699 от 22.04.2020) была принята программа «</w:t>
      </w:r>
      <w:r w:rsidR="00F63393">
        <w:rPr>
          <w:rFonts w:ascii="Times New Roman" w:hAnsi="Times New Roman"/>
        </w:rPr>
        <w:t>Л</w:t>
      </w:r>
      <w:r w:rsidR="00F63393" w:rsidRPr="008E286D">
        <w:rPr>
          <w:rFonts w:ascii="Times New Roman" w:hAnsi="Times New Roman"/>
        </w:rPr>
        <w:t xml:space="preserve">ьготной </w:t>
      </w:r>
      <w:r w:rsidRPr="008E286D">
        <w:rPr>
          <w:rFonts w:ascii="Times New Roman" w:hAnsi="Times New Roman"/>
        </w:rPr>
        <w:t xml:space="preserve">ипотеки», реализуемая в соответствии с Постановлением Правительства Российской Федерации № 566 от 23.04.2020. По инициативе Президента Российской Федерации программа продлена до 01.07.2021, лимит выдач увеличен до 1,85 трлн руб. Постановлением Правительства РФ от 30 июня 2021 года №1060 программа продлена до 1 июля 2022 </w:t>
      </w:r>
      <w:r w:rsidRPr="008E286D">
        <w:rPr>
          <w:rFonts w:ascii="Times New Roman" w:hAnsi="Times New Roman"/>
        </w:rPr>
        <w:lastRenderedPageBreak/>
        <w:t xml:space="preserve">года на новых условиях (повышение льготной ставки до 7%, установление единой максимальной величины кредита на уровне 3 млн руб. во всех субъектах РФ). С 18 октября 2021 года программа распространена на желающих купить или построить частный дом (Постановление Правительства РФ №1758 от 18 октября 2021 года). В 2020 году </w:t>
      </w:r>
      <w:r w:rsidRPr="008E286D">
        <w:rPr>
          <w:rFonts w:ascii="Times New Roman" w:hAnsi="Times New Roman"/>
          <w:bCs/>
          <w:iCs/>
        </w:rPr>
        <w:t>выдано 345,2 тыс. кредитов на сумму более 1 трлн рублей</w:t>
      </w:r>
      <w:r w:rsidRPr="008E286D">
        <w:rPr>
          <w:rFonts w:ascii="Times New Roman" w:hAnsi="Times New Roman"/>
        </w:rPr>
        <w:t xml:space="preserve">, в январе-ноябре 2021 года по программе дополнительно выдано 305,0 тыс. кредитов на сумму 963,4 млрд рублей. Изменение условий «Льготной ипотеки» привело к снижению среднемесячных выдач по программе в июле-ноябре на 47% по сравнению с </w:t>
      </w:r>
      <w:r w:rsidRPr="008E286D">
        <w:rPr>
          <w:rFonts w:ascii="Times New Roman" w:hAnsi="Times New Roman"/>
          <w:lang w:val="en-US"/>
        </w:rPr>
        <w:t>I</w:t>
      </w:r>
      <w:r w:rsidRPr="008E286D">
        <w:rPr>
          <w:rFonts w:ascii="Times New Roman" w:hAnsi="Times New Roman"/>
        </w:rPr>
        <w:t xml:space="preserve"> полугодием.</w:t>
      </w:r>
    </w:p>
    <w:p w14:paraId="7D6D3F0E" w14:textId="77777777" w:rsidR="00F13FBB" w:rsidRPr="008E286D" w:rsidRDefault="00F13FBB" w:rsidP="00A1331D">
      <w:pPr>
        <w:pStyle w:val="afa"/>
        <w:numPr>
          <w:ilvl w:val="0"/>
          <w:numId w:val="26"/>
        </w:numPr>
        <w:spacing w:before="120" w:after="120" w:line="240" w:lineRule="auto"/>
        <w:ind w:left="0" w:firstLine="567"/>
        <w:contextualSpacing w:val="0"/>
        <w:jc w:val="both"/>
        <w:rPr>
          <w:rFonts w:ascii="Times New Roman" w:hAnsi="Times New Roman"/>
        </w:rPr>
      </w:pPr>
      <w:r w:rsidRPr="008E286D">
        <w:rPr>
          <w:rFonts w:ascii="Times New Roman" w:hAnsi="Times New Roman"/>
        </w:rPr>
        <w:t>«Семейная ипотека» (Постановление Правительства</w:t>
      </w:r>
      <w:r w:rsidRPr="008E286D">
        <w:rPr>
          <w:rFonts w:ascii="Times New Roman" w:hAnsi="Times New Roman"/>
          <w:bCs/>
          <w:iCs/>
        </w:rPr>
        <w:t xml:space="preserve"> Российской Федерации</w:t>
      </w:r>
      <w:r w:rsidRPr="008E286D">
        <w:rPr>
          <w:rFonts w:ascii="Times New Roman" w:hAnsi="Times New Roman"/>
        </w:rPr>
        <w:t xml:space="preserve"> №1711 от 30.12.2017) – льготное кредитование семей, в которых родился второй или последующий ребенок, по ставке не выше 6%. В 2020 году в рамках программы выдано 85,3 тыс. кредитов на 239,3 млрд руб. В целях консолидации функций по реализации программ государственной поддержки рынка жилья и ипотеки в рамках компетенции единого института развития функции оператора программы «Семейной ипотеки» переданы АО «ДОМ.РФ» (Постановление Правительства Российской Федерации от 20.02.2021 № 232). В январе-ноябре 2021 года по программе выдано 89,8 тыс. кредитов на 327,3 млрд рублей. Распространение программы «Семейной ипотеки» на семьи с одним ребенком, родившимся после 01.01.2018 (Постановление Правительства Российской Федерации от 30 июня 2021 года № 1060) привело к существенному росту среднемесячных выдач по программе в июле-ноябре 2021 года (+68% к </w:t>
      </w:r>
      <w:r w:rsidRPr="008E286D">
        <w:rPr>
          <w:rFonts w:ascii="Times New Roman" w:hAnsi="Times New Roman"/>
          <w:lang w:val="en-US"/>
        </w:rPr>
        <w:t>I</w:t>
      </w:r>
      <w:r w:rsidRPr="008E286D">
        <w:rPr>
          <w:rFonts w:ascii="Times New Roman" w:hAnsi="Times New Roman"/>
        </w:rPr>
        <w:t xml:space="preserve"> полугодию 2021 года). Постановление Правительства Российской Федерации № 587 от 14 апреля 2021 г. расширило условия программы «Семейная ипотека» на строительство частного дома и приобретение земельного участка.</w:t>
      </w:r>
    </w:p>
    <w:p w14:paraId="6319013B" w14:textId="77777777" w:rsidR="00F13FBB" w:rsidRPr="008E286D" w:rsidRDefault="00F13FBB" w:rsidP="00A1331D">
      <w:pPr>
        <w:pStyle w:val="afa"/>
        <w:numPr>
          <w:ilvl w:val="0"/>
          <w:numId w:val="26"/>
        </w:numPr>
        <w:spacing w:before="120" w:after="120" w:line="240" w:lineRule="auto"/>
        <w:ind w:left="0" w:firstLine="567"/>
        <w:contextualSpacing w:val="0"/>
        <w:jc w:val="both"/>
        <w:rPr>
          <w:rFonts w:ascii="Times New Roman" w:hAnsi="Times New Roman"/>
        </w:rPr>
      </w:pPr>
      <w:r w:rsidRPr="008E286D">
        <w:rPr>
          <w:rFonts w:ascii="Times New Roman" w:hAnsi="Times New Roman"/>
        </w:rPr>
        <w:t>Программа государственной поддержки многодетных семей (Федеральный закон от 03.07.2019 № 157-ФЗ, оператор – АО «ДОМ.РФ»), по которой семье предоставляется субсидия в размере до 450 тыс. руб. на погашение ипотечного кредита при рождении третьего или последующего ребенка в период с 01.01.2019 по 31.12.2022. На 10.12.2021 из 284,7 тыс. поступивших заявок одобрено 254,1 тыс., сумма к выплате – 113,0 млрд руб. Согласно Постановлению Правительства Российской Федерации № 1077 от 30.06.2021, выплаты многодетным семьям распространены не только на приобретенное жилье, но и на индивидуальное жилищное строительство или покупку недостроенного дома.</w:t>
      </w:r>
    </w:p>
    <w:p w14:paraId="51512C18" w14:textId="77777777" w:rsidR="00F13FBB" w:rsidRPr="008E286D" w:rsidRDefault="00F13FBB" w:rsidP="00A1331D">
      <w:pPr>
        <w:pStyle w:val="afa"/>
        <w:widowControl w:val="0"/>
        <w:numPr>
          <w:ilvl w:val="0"/>
          <w:numId w:val="26"/>
        </w:numPr>
        <w:autoSpaceDE w:val="0"/>
        <w:autoSpaceDN w:val="0"/>
        <w:adjustRightInd w:val="0"/>
        <w:spacing w:before="120" w:after="120" w:line="240" w:lineRule="auto"/>
        <w:ind w:left="0" w:firstLine="567"/>
        <w:jc w:val="both"/>
        <w:rPr>
          <w:rFonts w:ascii="Times New Roman" w:hAnsi="Times New Roman"/>
        </w:rPr>
      </w:pPr>
      <w:r w:rsidRPr="008E286D">
        <w:rPr>
          <w:rFonts w:ascii="Times New Roman" w:hAnsi="Times New Roman"/>
        </w:rPr>
        <w:t xml:space="preserve">«Дальневосточная ипотека» (Постановление Правительства </w:t>
      </w:r>
      <w:r w:rsidRPr="008E286D">
        <w:rPr>
          <w:rFonts w:ascii="Times New Roman" w:hAnsi="Times New Roman"/>
          <w:bCs/>
          <w:iCs/>
        </w:rPr>
        <w:t>Российской Федерации</w:t>
      </w:r>
      <w:r w:rsidRPr="008E286D">
        <w:rPr>
          <w:rFonts w:ascii="Times New Roman" w:hAnsi="Times New Roman"/>
        </w:rPr>
        <w:t xml:space="preserve"> №1609 от 07.12.2019, оператор – АО «ДОМ.РФ») предусматривает возмещение банкам недополученных доходов при выдаче ипотеки по ставке не более 2% молодым семьям в ДФО на приобретение жилья в новостройках или владельцам «дальневосточного гектара» на строительство дома, </w:t>
      </w:r>
      <w:r w:rsidRPr="008E286D">
        <w:rPr>
          <w:rFonts w:ascii="Times New Roman" w:hAnsi="Times New Roman"/>
          <w:bCs/>
          <w:iCs/>
        </w:rPr>
        <w:t>а также гражданам, переехавшим на работу из других субъектов Российской Федерации в рамках реализации региональных программ повышения мобильности трудовых ресурсов в субъекты ДФО</w:t>
      </w:r>
      <w:r w:rsidRPr="008E286D">
        <w:rPr>
          <w:rFonts w:ascii="Times New Roman" w:hAnsi="Times New Roman"/>
        </w:rPr>
        <w:t>. Постановлением Правительства Российской Федерации от 18.10.2021 программа распространена на вторичное жилье в моногородах, находящихся на территории ДФО. С 30.09.2020 программа расширена на вторичный рынок жилья на всей территории Магаданской области и Чукотского АО (Постановление Правительства Российской Федерации от 21.09.2020 № 1513). На 09.12.2021 по программе подано 117,8 тыс. заявок, одобрено 63,9 тыс. заявок. Выдано 30,2 тыс. кредитных договоров на 118,1 млрд рублей.</w:t>
      </w:r>
    </w:p>
    <w:p w14:paraId="321571A2" w14:textId="77777777" w:rsidR="00F833AE" w:rsidRPr="008E286D" w:rsidRDefault="00F833AE" w:rsidP="00A1331D">
      <w:pPr>
        <w:spacing w:before="120" w:after="120"/>
        <w:ind w:firstLine="567"/>
        <w:jc w:val="both"/>
        <w:rPr>
          <w:sz w:val="22"/>
          <w:szCs w:val="22"/>
        </w:rPr>
      </w:pPr>
      <w:r w:rsidRPr="008E286D">
        <w:rPr>
          <w:sz w:val="22"/>
          <w:szCs w:val="22"/>
        </w:rPr>
        <w:t>Рост доступности ипотеки в сочетании с потребностью населения в современном и комфортном жилье формирует платежеспособный спрос на новое жилье. Всего, по данным Росстата, в 2018 г. было построено 75,7 млн кв. метров жилья (-4,5% к площади построенного жилья в 2017 году).</w:t>
      </w:r>
    </w:p>
    <w:p w14:paraId="7BB51051" w14:textId="77777777" w:rsidR="00F833AE" w:rsidRPr="008E286D" w:rsidRDefault="00F833AE" w:rsidP="00342B32">
      <w:pPr>
        <w:spacing w:before="120" w:after="120"/>
        <w:ind w:firstLine="567"/>
        <w:jc w:val="both"/>
        <w:rPr>
          <w:sz w:val="22"/>
          <w:szCs w:val="22"/>
        </w:rPr>
      </w:pPr>
      <w:r w:rsidRPr="008E286D">
        <w:rPr>
          <w:sz w:val="22"/>
          <w:szCs w:val="22"/>
        </w:rPr>
        <w:t xml:space="preserve">В 2019 г. ввод жилья впервые с 2015 г. перешел к росту. С учетом среднего срока строительства жилых домов в 2-2,5 года, указанный результат – следствие восстановления строительной отрасли в 2016-2017 гг. после кризиса 2015 года. </w:t>
      </w:r>
    </w:p>
    <w:p w14:paraId="6C3FE3AA" w14:textId="77777777" w:rsidR="00F833AE" w:rsidRPr="008E286D" w:rsidRDefault="00F833AE">
      <w:pPr>
        <w:spacing w:before="120" w:after="120"/>
        <w:ind w:firstLine="567"/>
        <w:jc w:val="both"/>
        <w:rPr>
          <w:sz w:val="22"/>
          <w:szCs w:val="22"/>
        </w:rPr>
      </w:pPr>
      <w:r w:rsidRPr="008E286D">
        <w:rPr>
          <w:sz w:val="22"/>
          <w:szCs w:val="22"/>
        </w:rPr>
        <w:t>По данным Росстата, в 2019 г. построено 1103,1 тыс. новых квартир общей площадью 80,3 млн кв. метров. Без учета домов на садовых участках, которые стали учитываться в статистике начиная с августа 2019 г., возведено 79,4 млн кв. м жилья (+4,9% к 2018 году). В 2019 г. возведено 9,1 тыс. многоквартирных домов общей площадью 43,5 млн кв. м (+0,6% к 2018 году). Населением построено 262,5 тыс. жилых домов общей площадью 36,8 млн кв. метров.</w:t>
      </w:r>
    </w:p>
    <w:p w14:paraId="6A0DF4DB" w14:textId="77777777" w:rsidR="00F13FBB" w:rsidRPr="008E286D" w:rsidRDefault="00F13FBB">
      <w:pPr>
        <w:spacing w:before="120" w:after="120"/>
        <w:ind w:firstLine="567"/>
        <w:jc w:val="both"/>
        <w:rPr>
          <w:sz w:val="22"/>
          <w:szCs w:val="22"/>
        </w:rPr>
      </w:pPr>
      <w:r w:rsidRPr="008E286D">
        <w:rPr>
          <w:sz w:val="22"/>
          <w:szCs w:val="22"/>
        </w:rPr>
        <w:t xml:space="preserve">Наблюдаемое снижение объемов ввода МКД стало результатом ограничительных мер по борьбе с эпидемией коронавирусной инфекции. В условиях неопределенности в экономике ряд </w:t>
      </w:r>
      <w:r w:rsidRPr="008E286D">
        <w:rPr>
          <w:sz w:val="22"/>
          <w:szCs w:val="22"/>
        </w:rPr>
        <w:lastRenderedPageBreak/>
        <w:t xml:space="preserve">застройщиков весной </w:t>
      </w:r>
      <w:r w:rsidR="00F63393">
        <w:rPr>
          <w:sz w:val="22"/>
          <w:szCs w:val="22"/>
        </w:rPr>
        <w:t xml:space="preserve">2020 года </w:t>
      </w:r>
      <w:r w:rsidRPr="008E286D">
        <w:rPr>
          <w:sz w:val="22"/>
          <w:szCs w:val="22"/>
        </w:rPr>
        <w:t xml:space="preserve">приостановили строительство жилых объектов, а на территории Москвы и Московской области стройки в апреле–мае </w:t>
      </w:r>
      <w:r w:rsidR="00F63393" w:rsidRPr="00F63393">
        <w:rPr>
          <w:sz w:val="22"/>
          <w:szCs w:val="22"/>
        </w:rPr>
        <w:t xml:space="preserve">2020 года </w:t>
      </w:r>
      <w:r w:rsidRPr="008E286D">
        <w:rPr>
          <w:sz w:val="22"/>
          <w:szCs w:val="22"/>
        </w:rPr>
        <w:t xml:space="preserve">были полностью остановлены решением местных властей. Кроме того, действовали ограничения на работу многофункциональных центров, Росреестра и других государственных органов, вследствие чего ввод новых домов зачастую затруднялся из-за формальных процедур. По мере снятия ограничений динамика ввода жилья стала улучшаться, и в августе – ноябре перешла к уверенному росту. </w:t>
      </w:r>
    </w:p>
    <w:p w14:paraId="34775864" w14:textId="77777777" w:rsidR="00F13FBB" w:rsidRPr="008E286D" w:rsidRDefault="00F13FBB">
      <w:pPr>
        <w:spacing w:before="120" w:after="120"/>
        <w:ind w:firstLine="567"/>
        <w:jc w:val="both"/>
        <w:rPr>
          <w:sz w:val="22"/>
          <w:szCs w:val="22"/>
        </w:rPr>
      </w:pPr>
      <w:r w:rsidRPr="008E286D">
        <w:rPr>
          <w:sz w:val="22"/>
          <w:szCs w:val="22"/>
        </w:rPr>
        <w:t xml:space="preserve">Улучшению ситуации в жилищном строительстве способствовало повышение спроса на рынке жилья. Значимую роль сыграли меры поддержки застройщиков, разработанные по поручению Президента Российской Федерации. Наиболее действенной среди них стала программа </w:t>
      </w:r>
      <w:r w:rsidR="00F63393">
        <w:rPr>
          <w:sz w:val="22"/>
          <w:szCs w:val="22"/>
        </w:rPr>
        <w:t>«Л</w:t>
      </w:r>
      <w:r w:rsidRPr="008E286D">
        <w:rPr>
          <w:sz w:val="22"/>
          <w:szCs w:val="22"/>
        </w:rPr>
        <w:t>ьготной ипотеки</w:t>
      </w:r>
      <w:r w:rsidR="00F63393">
        <w:rPr>
          <w:sz w:val="22"/>
          <w:szCs w:val="22"/>
        </w:rPr>
        <w:t>»</w:t>
      </w:r>
      <w:r w:rsidRPr="008E286D">
        <w:rPr>
          <w:sz w:val="22"/>
          <w:szCs w:val="22"/>
        </w:rPr>
        <w:t xml:space="preserve"> по ставке не выше 6,5%, которая позволила не допустить сжатия спроса на жилье и поддержала финансовую устойчивость застройщиков. </w:t>
      </w:r>
    </w:p>
    <w:p w14:paraId="6186BE35" w14:textId="77777777" w:rsidR="00F13FBB" w:rsidRPr="008E286D" w:rsidRDefault="00F13FBB">
      <w:pPr>
        <w:spacing w:before="120" w:after="120"/>
        <w:ind w:firstLine="567"/>
        <w:jc w:val="both"/>
        <w:rPr>
          <w:sz w:val="22"/>
          <w:szCs w:val="22"/>
        </w:rPr>
      </w:pPr>
      <w:r w:rsidRPr="008E286D">
        <w:rPr>
          <w:sz w:val="22"/>
          <w:szCs w:val="22"/>
        </w:rPr>
        <w:t>По данным Росстата, за 11 месяцев 2021 года введено 81,7 млн кв. м жилья (+25,4% к соответствующему периоду 2020 года), из них в многоквартирных жилых домах – 35,7 млн кв. м (+14,9%), в сегменте индивидуального жилищного строительства – 46,0 млн кв. м (+35,1%).</w:t>
      </w:r>
    </w:p>
    <w:p w14:paraId="093BD4D8" w14:textId="77777777" w:rsidR="00F13FBB" w:rsidRPr="008E286D" w:rsidRDefault="00F13FBB">
      <w:pPr>
        <w:spacing w:before="120" w:after="120"/>
        <w:ind w:firstLine="567"/>
        <w:jc w:val="both"/>
        <w:rPr>
          <w:sz w:val="22"/>
          <w:szCs w:val="22"/>
        </w:rPr>
      </w:pPr>
      <w:r w:rsidRPr="008E286D">
        <w:rPr>
          <w:sz w:val="22"/>
          <w:szCs w:val="22"/>
        </w:rPr>
        <w:t xml:space="preserve">Для застройщиков, имевших на 01.05.2020 непогашенные кредиты, запущена программа субсидирования ставок по кредитам до конца 2021 года (постановление Правительства №629 от 30.04.2020). Условием предоставления субсидии является обязательство застройщика по сохранению штатной численности занятых и соблюдению сроков ввода объектов в 2020-2021 годах. Общий размер выплаченного возмещения в рамках программы в 2020 году (23 кредитные организации) составил 5,2 млрд рублей. </w:t>
      </w:r>
    </w:p>
    <w:p w14:paraId="576110EC" w14:textId="77777777" w:rsidR="00F13FBB" w:rsidRPr="008E286D" w:rsidRDefault="00F13FBB">
      <w:pPr>
        <w:spacing w:before="120" w:after="120"/>
        <w:ind w:firstLine="567"/>
        <w:jc w:val="both"/>
        <w:rPr>
          <w:sz w:val="22"/>
          <w:szCs w:val="22"/>
        </w:rPr>
      </w:pPr>
      <w:r w:rsidRPr="008E286D">
        <w:rPr>
          <w:sz w:val="22"/>
          <w:szCs w:val="22"/>
        </w:rPr>
        <w:t>В рамках действующей редакции программы начиная с 17.01.2021 стало возможным предоставление проектного финансирования на цели строительства «низкомаржинальных» проектов с последующим возмещением недополученных доходов. На реализацию программы поддержки «низкомаржинальных» проектов на 2021 год были выделены бюджетные средства в размере 6,3 млрд рублей. На 30.11.2021 Межведомственной комиссией при Минстрое России одобрено 42 проекта строительства (309,3 тыс. кв. метров) стоимостью порядка 13,6 млрд рублей. Общая сумма возмещения по кредитным лимитам, выделенным на эти проекты, на весь срок действия кредитов составит 1,14 млрд рублей.</w:t>
      </w:r>
    </w:p>
    <w:p w14:paraId="41D31F40" w14:textId="77777777" w:rsidR="00F13FBB" w:rsidRPr="008E286D" w:rsidRDefault="00F13FBB" w:rsidP="00A1331D">
      <w:pPr>
        <w:pStyle w:val="33"/>
        <w:spacing w:before="120"/>
        <w:ind w:left="0" w:firstLine="567"/>
        <w:jc w:val="both"/>
        <w:rPr>
          <w:bCs/>
          <w:iCs/>
          <w:sz w:val="22"/>
          <w:szCs w:val="22"/>
        </w:rPr>
      </w:pPr>
      <w:r w:rsidRPr="008E286D">
        <w:rPr>
          <w:bCs/>
          <w:iCs/>
          <w:sz w:val="22"/>
          <w:szCs w:val="22"/>
        </w:rPr>
        <w:t xml:space="preserve">Стимулирование спроса на первичном рынке способствовало росту запусков новых проектов, которые росли в годовом выражении на протяжении последних 11 месяцев, за исключением октября: с января по ноябрь 2021 года запущено 39 млн кв. м жилья (+66% к сопоставимому периоду 2020 года). Устойчивый рост запусков новых проектов способствовал увеличению портфеля строящегося многоквартирного жилья. </w:t>
      </w:r>
    </w:p>
    <w:p w14:paraId="5B62BB35" w14:textId="77777777" w:rsidR="00F13FBB" w:rsidRPr="008E286D" w:rsidRDefault="00F13FBB" w:rsidP="0085262F">
      <w:pPr>
        <w:spacing w:before="120" w:after="120"/>
        <w:ind w:firstLine="567"/>
        <w:jc w:val="both"/>
        <w:rPr>
          <w:sz w:val="22"/>
          <w:szCs w:val="22"/>
        </w:rPr>
      </w:pPr>
      <w:r w:rsidRPr="008E286D">
        <w:rPr>
          <w:sz w:val="22"/>
          <w:szCs w:val="22"/>
        </w:rPr>
        <w:t xml:space="preserve">По состоянию на 30.11.2021 осуществлялась реализация проектов строительства 98,6 млн кв. м жилья. Разрешения на привлечение средств дольщиков имелись по проектам строительства 94,9 млн кв. м жилья (96,2% строящегося жилья), в том числе 21,1 млн кв. м – проекты, по которым средства дольщиков могут привлекаться без использования счетов эскроу, и 73,9 млн кв. м – проекты, по которым застройщиками предусмотрено использование счетов эскроу и проектного финансирования (74,9% всех проектов). </w:t>
      </w:r>
    </w:p>
    <w:p w14:paraId="75B4BBBD" w14:textId="77777777" w:rsidR="00F13FBB" w:rsidRPr="008E286D" w:rsidRDefault="00F13FBB" w:rsidP="00342B32">
      <w:pPr>
        <w:spacing w:before="120" w:after="120"/>
        <w:ind w:firstLine="567"/>
        <w:jc w:val="both"/>
        <w:rPr>
          <w:sz w:val="22"/>
          <w:szCs w:val="22"/>
        </w:rPr>
      </w:pPr>
      <w:r w:rsidRPr="008E286D">
        <w:rPr>
          <w:sz w:val="22"/>
          <w:szCs w:val="22"/>
        </w:rPr>
        <w:t xml:space="preserve">Переход на проектное финансирование повысил финансовую устойчивость застройщиков, поскольку теперь финансирование строительства осуществляется за счет собственных средств и ранее одобренной кредитной линии. В результате снижение темпов продаж не приводит к возникновению рисков образования кассовых разрывов, увеличивается лишь выборка кредита по базовым ставкам (не покрытого средствами на счетах эскроу). </w:t>
      </w:r>
    </w:p>
    <w:p w14:paraId="3193398C" w14:textId="77777777" w:rsidR="00F13FBB" w:rsidRPr="008E286D" w:rsidRDefault="00F13FBB">
      <w:pPr>
        <w:spacing w:before="120" w:after="120"/>
        <w:ind w:firstLine="567"/>
        <w:jc w:val="both"/>
        <w:rPr>
          <w:sz w:val="22"/>
          <w:szCs w:val="22"/>
        </w:rPr>
      </w:pPr>
      <w:r w:rsidRPr="008E286D">
        <w:rPr>
          <w:sz w:val="22"/>
          <w:szCs w:val="22"/>
        </w:rPr>
        <w:t>По состоянию на 31 декабря 2020 года, по данным Банка России, объем открытых застройщикам кредитных линий составил 2 724 млрд рублей, задолженность застройщиков – 1 004,5 млрд рублей. Объем средств покупателей жилья, размещенных на счетах эскроу, достиг 1 193 млрд рублей. Фактические ставки по кредитам застройщикам зависят от объема накопленных на счетах эскроу средств, а также иных факторов (например, программ поддержки застройщиков – субъектов малого и среднего предпринимательства, программ субсидирования ставок по кредитам на строительство жилья).</w:t>
      </w:r>
    </w:p>
    <w:p w14:paraId="78137B4F" w14:textId="77777777" w:rsidR="00F13FBB" w:rsidRPr="008E286D" w:rsidRDefault="00F13FBB">
      <w:pPr>
        <w:spacing w:before="120" w:after="120"/>
        <w:ind w:firstLine="567"/>
        <w:jc w:val="both"/>
        <w:rPr>
          <w:sz w:val="22"/>
          <w:szCs w:val="22"/>
        </w:rPr>
      </w:pPr>
      <w:r w:rsidRPr="008E286D">
        <w:rPr>
          <w:sz w:val="22"/>
          <w:szCs w:val="22"/>
        </w:rPr>
        <w:lastRenderedPageBreak/>
        <w:t xml:space="preserve">Средняя процентная ставка по кредитным договорам застройщикам находилась в диапазоне от 1,64 до 4,37% (по федеральным округам). По данным Банка России, требованиям, предъявляемым для работы с застройщиками, по состоянию на 1 января 2021 года соответствовали 96 кредитных организаций. Фактически деятельность по проектному финансированию застройщиков осуществляли 30 банков. </w:t>
      </w:r>
    </w:p>
    <w:p w14:paraId="1E6E8288" w14:textId="77777777" w:rsidR="00F13FBB" w:rsidRPr="008E286D" w:rsidRDefault="00F13FBB">
      <w:pPr>
        <w:spacing w:before="120" w:after="120"/>
        <w:ind w:firstLine="567"/>
        <w:jc w:val="both"/>
        <w:rPr>
          <w:sz w:val="22"/>
          <w:szCs w:val="22"/>
        </w:rPr>
      </w:pPr>
      <w:r w:rsidRPr="008E286D">
        <w:rPr>
          <w:sz w:val="22"/>
          <w:szCs w:val="22"/>
        </w:rPr>
        <w:t>На 01.11.2021 объем открытых застройщикам кредитных линий вырос до 5 997 млрд рублей, задолженность застройщиков – до 2 370 млрд рублей. Объем средств покупателей жилья, размещенных на счетах эскроу, достиг 2 844 млрд рублей. Средняя процентная ставка по кредитным договорам с застройщиками находилась в диапазоне от 2,92 до 4,74% (по федеральным округам). По состоянию на 1 ноября 2021 года по завершенным в 71 субъекте России проектам с использованием счетов эскроу раскрыто более 213 тыс. таких счетов. Сумма средств, перечисленных с них застройщикам и банкам в погашение предоставленных кредитов, составила более 680 млрд руб.</w:t>
      </w:r>
    </w:p>
    <w:p w14:paraId="10926690" w14:textId="77777777" w:rsidR="00F13FBB" w:rsidRPr="008E286D" w:rsidRDefault="00F13FBB">
      <w:pPr>
        <w:pStyle w:val="33"/>
        <w:spacing w:before="120"/>
        <w:ind w:left="0" w:firstLine="567"/>
        <w:jc w:val="both"/>
        <w:rPr>
          <w:bCs/>
          <w:sz w:val="22"/>
          <w:szCs w:val="22"/>
        </w:rPr>
      </w:pPr>
      <w:r w:rsidRPr="008E286D">
        <w:rPr>
          <w:bCs/>
          <w:sz w:val="22"/>
          <w:szCs w:val="22"/>
        </w:rPr>
        <w:t>По состоянию на 31.12.2020 из 94,6 млн кв. м проектов в стадии строительства продано 41,6 млн кв. м (44%):</w:t>
      </w:r>
    </w:p>
    <w:p w14:paraId="5B755CE8" w14:textId="77777777" w:rsidR="00F13FBB" w:rsidRPr="008E286D" w:rsidRDefault="00F13FBB" w:rsidP="00A1331D">
      <w:pPr>
        <w:pStyle w:val="afa"/>
        <w:widowControl w:val="0"/>
        <w:numPr>
          <w:ilvl w:val="0"/>
          <w:numId w:val="27"/>
        </w:numPr>
        <w:autoSpaceDE w:val="0"/>
        <w:autoSpaceDN w:val="0"/>
        <w:adjustRightInd w:val="0"/>
        <w:spacing w:before="120" w:after="120" w:line="240" w:lineRule="auto"/>
        <w:ind w:left="0" w:firstLine="567"/>
        <w:contextualSpacing w:val="0"/>
        <w:jc w:val="both"/>
        <w:rPr>
          <w:rFonts w:ascii="Times New Roman" w:hAnsi="Times New Roman"/>
        </w:rPr>
      </w:pPr>
      <w:r w:rsidRPr="008E286D">
        <w:rPr>
          <w:rFonts w:ascii="Times New Roman" w:hAnsi="Times New Roman"/>
        </w:rPr>
        <w:t>30,7 млн кв. м (66%) – в проектах с планируемым сроком ввода в 2021 году;</w:t>
      </w:r>
    </w:p>
    <w:p w14:paraId="407A0BC5" w14:textId="77777777" w:rsidR="00F13FBB" w:rsidRPr="008E286D" w:rsidRDefault="00F13FBB" w:rsidP="00A1331D">
      <w:pPr>
        <w:pStyle w:val="afa"/>
        <w:widowControl w:val="0"/>
        <w:numPr>
          <w:ilvl w:val="0"/>
          <w:numId w:val="27"/>
        </w:numPr>
        <w:autoSpaceDE w:val="0"/>
        <w:autoSpaceDN w:val="0"/>
        <w:adjustRightInd w:val="0"/>
        <w:spacing w:before="120" w:after="120" w:line="240" w:lineRule="auto"/>
        <w:ind w:left="0" w:firstLine="567"/>
        <w:contextualSpacing w:val="0"/>
        <w:jc w:val="both"/>
        <w:rPr>
          <w:rFonts w:ascii="Times New Roman" w:hAnsi="Times New Roman"/>
        </w:rPr>
      </w:pPr>
      <w:r w:rsidRPr="008E286D">
        <w:rPr>
          <w:rFonts w:ascii="Times New Roman" w:hAnsi="Times New Roman"/>
        </w:rPr>
        <w:t>8,0 млн кв. м (32%) – в проектах со сроком ввода в 2022 году;</w:t>
      </w:r>
    </w:p>
    <w:p w14:paraId="25225617" w14:textId="77777777" w:rsidR="00F13FBB" w:rsidRPr="008E286D" w:rsidRDefault="00F13FBB" w:rsidP="00A1331D">
      <w:pPr>
        <w:pStyle w:val="afa"/>
        <w:widowControl w:val="0"/>
        <w:numPr>
          <w:ilvl w:val="0"/>
          <w:numId w:val="27"/>
        </w:numPr>
        <w:autoSpaceDE w:val="0"/>
        <w:autoSpaceDN w:val="0"/>
        <w:adjustRightInd w:val="0"/>
        <w:spacing w:before="120" w:after="120" w:line="240" w:lineRule="auto"/>
        <w:ind w:left="0" w:firstLine="567"/>
        <w:contextualSpacing w:val="0"/>
        <w:jc w:val="both"/>
        <w:rPr>
          <w:rFonts w:ascii="Times New Roman" w:hAnsi="Times New Roman"/>
        </w:rPr>
      </w:pPr>
      <w:r w:rsidRPr="008E286D">
        <w:rPr>
          <w:rFonts w:ascii="Times New Roman" w:hAnsi="Times New Roman"/>
        </w:rPr>
        <w:t>2,8 млн кв. м (13%) – в проектах начальной стадии строительства (срок ввода – 2023 год и позднее).</w:t>
      </w:r>
    </w:p>
    <w:p w14:paraId="314D7BCF" w14:textId="77777777" w:rsidR="00F13FBB" w:rsidRPr="008E286D" w:rsidRDefault="00F13FBB" w:rsidP="0085262F">
      <w:pPr>
        <w:spacing w:before="120" w:after="120"/>
        <w:ind w:firstLine="567"/>
        <w:jc w:val="both"/>
        <w:rPr>
          <w:sz w:val="22"/>
          <w:szCs w:val="22"/>
        </w:rPr>
      </w:pPr>
      <w:r w:rsidRPr="008E286D">
        <w:rPr>
          <w:sz w:val="22"/>
          <w:szCs w:val="22"/>
        </w:rPr>
        <w:t>Переход жилищного строительства на проектное финансирование позволяет снять с покупателя квартиры риски, связанные с возможными недобросовестными действиями или банкротством застройщика. По данным социологического исследования, проведенного в 2019 году Всероссийским центром изучения общественного мнения (АО «ВЦИОМ») по заказу АО «ДОМ.РФ», потенциальные покупатели жилья поддерживают проведение реформы долевого строительства. Более 80% опрошенных семей, планирующих приобрести жилье, отметили, что проведение реформы приведет к снижению рисков граждан – участников долевого строительства.</w:t>
      </w:r>
    </w:p>
    <w:p w14:paraId="04938AAC" w14:textId="77777777" w:rsidR="00F13FBB" w:rsidRPr="008E286D" w:rsidRDefault="00F13FBB" w:rsidP="00342B32">
      <w:pPr>
        <w:pStyle w:val="33"/>
        <w:spacing w:before="120"/>
        <w:ind w:left="0" w:firstLine="567"/>
        <w:jc w:val="both"/>
        <w:rPr>
          <w:bCs/>
          <w:sz w:val="22"/>
          <w:szCs w:val="22"/>
        </w:rPr>
      </w:pPr>
      <w:r w:rsidRPr="008E286D">
        <w:rPr>
          <w:bCs/>
          <w:sz w:val="22"/>
          <w:szCs w:val="22"/>
        </w:rPr>
        <w:t>По состоянию на 30.11.2021 из 98,6 млн кв. м проектов в стадии строительства продано 40,3 млн кв. м (40,8%):</w:t>
      </w:r>
    </w:p>
    <w:p w14:paraId="2B3B8D20" w14:textId="77777777" w:rsidR="00F13FBB" w:rsidRPr="008E286D" w:rsidRDefault="00F13FBB" w:rsidP="00DB6112">
      <w:pPr>
        <w:pStyle w:val="afa"/>
        <w:widowControl w:val="0"/>
        <w:numPr>
          <w:ilvl w:val="0"/>
          <w:numId w:val="27"/>
        </w:numPr>
        <w:autoSpaceDE w:val="0"/>
        <w:autoSpaceDN w:val="0"/>
        <w:adjustRightInd w:val="0"/>
        <w:spacing w:before="120" w:after="120" w:line="240" w:lineRule="auto"/>
        <w:ind w:left="0" w:firstLine="567"/>
        <w:contextualSpacing w:val="0"/>
        <w:jc w:val="both"/>
        <w:rPr>
          <w:rFonts w:ascii="Times New Roman" w:hAnsi="Times New Roman"/>
        </w:rPr>
      </w:pPr>
      <w:r w:rsidRPr="008E286D">
        <w:rPr>
          <w:rFonts w:ascii="Times New Roman" w:hAnsi="Times New Roman"/>
        </w:rPr>
        <w:t>11,0 млн кв. м (77%) – в проектах с планируемым сроком ввода в 2021 году;</w:t>
      </w:r>
    </w:p>
    <w:p w14:paraId="26A1D7A6" w14:textId="77777777" w:rsidR="00F13FBB" w:rsidRPr="008E286D" w:rsidRDefault="00F13FBB" w:rsidP="00DB6112">
      <w:pPr>
        <w:pStyle w:val="afa"/>
        <w:widowControl w:val="0"/>
        <w:numPr>
          <w:ilvl w:val="0"/>
          <w:numId w:val="27"/>
        </w:numPr>
        <w:autoSpaceDE w:val="0"/>
        <w:autoSpaceDN w:val="0"/>
        <w:adjustRightInd w:val="0"/>
        <w:spacing w:before="120" w:after="120" w:line="240" w:lineRule="auto"/>
        <w:ind w:left="0" w:firstLine="567"/>
        <w:contextualSpacing w:val="0"/>
        <w:jc w:val="both"/>
        <w:rPr>
          <w:rFonts w:ascii="Times New Roman" w:hAnsi="Times New Roman"/>
        </w:rPr>
      </w:pPr>
      <w:r w:rsidRPr="008E286D">
        <w:rPr>
          <w:rFonts w:ascii="Times New Roman" w:hAnsi="Times New Roman"/>
        </w:rPr>
        <w:t>18,9 млн кв. м (56%) – в проектах со сроком ввода в 2022 году;</w:t>
      </w:r>
    </w:p>
    <w:p w14:paraId="29DAB8AC" w14:textId="77777777" w:rsidR="00F13FBB" w:rsidRPr="008E286D" w:rsidRDefault="00F13FBB" w:rsidP="00DB6112">
      <w:pPr>
        <w:pStyle w:val="afa"/>
        <w:widowControl w:val="0"/>
        <w:numPr>
          <w:ilvl w:val="0"/>
          <w:numId w:val="27"/>
        </w:numPr>
        <w:autoSpaceDE w:val="0"/>
        <w:autoSpaceDN w:val="0"/>
        <w:adjustRightInd w:val="0"/>
        <w:spacing w:before="120" w:after="120" w:line="240" w:lineRule="auto"/>
        <w:ind w:left="0" w:firstLine="567"/>
        <w:contextualSpacing w:val="0"/>
        <w:jc w:val="both"/>
        <w:rPr>
          <w:rFonts w:ascii="Times New Roman" w:hAnsi="Times New Roman"/>
        </w:rPr>
      </w:pPr>
      <w:r w:rsidRPr="008E286D">
        <w:rPr>
          <w:rFonts w:ascii="Times New Roman" w:hAnsi="Times New Roman"/>
        </w:rPr>
        <w:t>10,4 млн кв. м (20%) – в проектах начальной стадии строительства (срок ввода – 2023 год и позднее).</w:t>
      </w:r>
    </w:p>
    <w:p w14:paraId="46EB6F42" w14:textId="77777777" w:rsidR="00F13FBB" w:rsidRPr="008E286D" w:rsidRDefault="00F13FBB" w:rsidP="0085262F">
      <w:pPr>
        <w:spacing w:before="120" w:after="120"/>
        <w:ind w:firstLine="567"/>
        <w:jc w:val="both"/>
        <w:rPr>
          <w:bCs/>
          <w:iCs/>
          <w:sz w:val="22"/>
          <w:szCs w:val="22"/>
        </w:rPr>
      </w:pPr>
      <w:r w:rsidRPr="008E286D">
        <w:rPr>
          <w:bCs/>
          <w:iCs/>
          <w:sz w:val="22"/>
          <w:szCs w:val="22"/>
        </w:rPr>
        <w:t xml:space="preserve">Важным инструментом развития ипотечного кредитования является рынок ипотечных ценных бумаг. В 2020 году размещено 12 выпусков ИЦБ ДОМ.РФ на общую сумму 371 млрд рублей, оригинаторы – Росбанк, ДОМ.РФ, Газпромбанк, ВТБ и Сбербанк. По состоянию на конец 2020 года ИЦБ ДОМ.РФ составили 90% всех ипотечных облигаций, находящихся в обращении. </w:t>
      </w:r>
    </w:p>
    <w:p w14:paraId="51180979" w14:textId="77777777" w:rsidR="00F13FBB" w:rsidRPr="008E286D" w:rsidRDefault="00F13FBB" w:rsidP="00342B32">
      <w:pPr>
        <w:spacing w:before="120" w:after="120"/>
        <w:ind w:firstLine="567"/>
        <w:jc w:val="both"/>
        <w:rPr>
          <w:sz w:val="22"/>
          <w:szCs w:val="22"/>
        </w:rPr>
      </w:pPr>
      <w:r w:rsidRPr="008E286D">
        <w:rPr>
          <w:sz w:val="22"/>
          <w:szCs w:val="22"/>
        </w:rPr>
        <w:t>Правительством России утверждена дорожная карта по развитию жилищных облигаций с ипотечным покрытием. Она должна обеспечить дополнительное фондирование рынка ипотеки на 7 трлн рублей, что будет способствовать снижению ставки по ипотеке и росту объемов ее выдачи до уровней, соответствующих национальному проекту «Жилье и городская среда».</w:t>
      </w:r>
    </w:p>
    <w:p w14:paraId="22304046" w14:textId="77777777" w:rsidR="00F13FBB" w:rsidRPr="008E286D" w:rsidRDefault="00F13FBB">
      <w:pPr>
        <w:spacing w:before="120" w:after="120"/>
        <w:ind w:firstLine="567"/>
        <w:jc w:val="both"/>
        <w:rPr>
          <w:sz w:val="22"/>
          <w:szCs w:val="22"/>
        </w:rPr>
      </w:pPr>
      <w:r w:rsidRPr="008E286D">
        <w:rPr>
          <w:sz w:val="22"/>
          <w:szCs w:val="22"/>
        </w:rPr>
        <w:t xml:space="preserve">Развитию рынка ипотечных облигаций способствовали меры Банка России, который в марте 2020 года впервые с 2017 года включил в Ломбардный список восемь выпусков ИЦБ ДОМ.РФ и начал принимать их в качестве обеспечения при совершении сделок РЕПО с дисконтом в 7,5–12,5%. Это расширяет возможности банков по осуществлению операций с Банком России под залог ипотечных облигаций и увеличивает их востребованность как механизма фондирования ипотечных выдач. </w:t>
      </w:r>
    </w:p>
    <w:p w14:paraId="301E84B0" w14:textId="77777777" w:rsidR="00F13FBB" w:rsidRPr="008E286D" w:rsidRDefault="00F13FBB">
      <w:pPr>
        <w:pStyle w:val="310"/>
        <w:spacing w:before="120" w:after="120"/>
        <w:ind w:firstLine="567"/>
        <w:jc w:val="both"/>
        <w:rPr>
          <w:b w:val="0"/>
        </w:rPr>
      </w:pPr>
      <w:r w:rsidRPr="008E286D">
        <w:rPr>
          <w:b w:val="0"/>
        </w:rPr>
        <w:t xml:space="preserve">Также Банк России выделил отдельный лимит в размере 5% на инвестирование средств пенсионных накоплений и средств пенсионных резервов в ипотечные облигации, выведя их из </w:t>
      </w:r>
      <w:r w:rsidRPr="008E286D">
        <w:rPr>
          <w:b w:val="0"/>
        </w:rPr>
        <w:lastRenderedPageBreak/>
        <w:t xml:space="preserve">лимита высокорисковых вложений. Эти меры позволят дополнительно привлечь на рынок ипотечных облигаций до 140 млрд рублей средств негосударственных пенсионных фондов. Наряду с этим Федеральное казначейство со 2 марта 2021 года на постоянной основе запустило операции РЕПО с ИЦБ ДОМ.РФ. Объем ипотечных облигаций ДОМ.РФ в корзине операций РЕПО Федерального казначейства превысил 500 млрд рублей. </w:t>
      </w:r>
    </w:p>
    <w:p w14:paraId="1DD523D0" w14:textId="77777777" w:rsidR="00F13FBB" w:rsidRPr="008E286D" w:rsidRDefault="00F13FBB">
      <w:pPr>
        <w:pStyle w:val="310"/>
        <w:spacing w:before="120" w:after="120"/>
        <w:ind w:firstLine="567"/>
        <w:jc w:val="both"/>
        <w:rPr>
          <w:b w:val="0"/>
        </w:rPr>
      </w:pPr>
      <w:r w:rsidRPr="008E286D">
        <w:rPr>
          <w:b w:val="0"/>
        </w:rPr>
        <w:t>В январе-ноябре 2021 года размещено восемь выпусков ИЦБ ДОМ.РФ на сумму 153,6 млрд рублей. По состоянию на 31.10.2021 в обращении находилось 35 выпусков ИЦБ ДОМ.РФ на 564,9 млрд рублей, свыше 91% всего объема ипотечных облигаций в обращении.</w:t>
      </w:r>
    </w:p>
    <w:p w14:paraId="14CBAE2B" w14:textId="77777777" w:rsidR="00F13FBB" w:rsidRPr="008E286D" w:rsidRDefault="00F13FBB">
      <w:pPr>
        <w:pStyle w:val="310"/>
        <w:spacing w:before="120" w:after="120"/>
        <w:ind w:firstLine="567"/>
        <w:jc w:val="both"/>
        <w:rPr>
          <w:b w:val="0"/>
          <w:iCs/>
        </w:rPr>
      </w:pPr>
      <w:r w:rsidRPr="008E286D">
        <w:rPr>
          <w:b w:val="0"/>
          <w:iCs/>
        </w:rPr>
        <w:t xml:space="preserve">По состоянию на </w:t>
      </w:r>
      <w:r w:rsidRPr="008E286D">
        <w:rPr>
          <w:b w:val="0"/>
          <w:iCs/>
          <w:lang w:val="en-US"/>
        </w:rPr>
        <w:t>IV</w:t>
      </w:r>
      <w:r w:rsidRPr="008E286D">
        <w:rPr>
          <w:b w:val="0"/>
          <w:iCs/>
        </w:rPr>
        <w:t xml:space="preserve"> квартал 2021 года осуществлено финансирование арендных проектов общей площадью 480,7 тыс. кв. метров (9,5 тыс. квартир и апартаментов с отделкой и дополнительной комплектацией) через механизмы коллективных инвестиций и кредитования проектов строительства арендного жилья. Общая сумма заключенных сделок, направленных на развитие рынка арендного жилья, составила 50,6 млрд рублей.</w:t>
      </w:r>
    </w:p>
    <w:p w14:paraId="64E565A9" w14:textId="77777777" w:rsidR="008B3DC3" w:rsidRPr="008E286D" w:rsidRDefault="008B3DC3">
      <w:pPr>
        <w:adjustRightInd w:val="0"/>
        <w:spacing w:before="120" w:after="120"/>
        <w:ind w:firstLine="567"/>
        <w:jc w:val="both"/>
        <w:rPr>
          <w:sz w:val="22"/>
        </w:rPr>
      </w:pPr>
      <w:r w:rsidRPr="008E286D">
        <w:rPr>
          <w:sz w:val="22"/>
        </w:rPr>
        <w:t>Основные факторы, оказывающие влияние на состояние</w:t>
      </w:r>
      <w:r w:rsidRPr="008E286D">
        <w:t xml:space="preserve"> </w:t>
      </w:r>
      <w:r w:rsidRPr="008E286D">
        <w:rPr>
          <w:sz w:val="22"/>
        </w:rPr>
        <w:t>отрасли</w:t>
      </w:r>
      <w:r w:rsidR="007D6968" w:rsidRPr="008E286D">
        <w:rPr>
          <w:sz w:val="22"/>
        </w:rPr>
        <w:t>.</w:t>
      </w:r>
    </w:p>
    <w:p w14:paraId="4F79ED85" w14:textId="77777777" w:rsidR="00002215" w:rsidRPr="008E286D" w:rsidRDefault="002B38B3">
      <w:pPr>
        <w:adjustRightInd w:val="0"/>
        <w:spacing w:before="120" w:after="120"/>
        <w:ind w:firstLine="567"/>
        <w:jc w:val="both"/>
        <w:rPr>
          <w:sz w:val="22"/>
        </w:rPr>
      </w:pPr>
      <w:r w:rsidRPr="008E286D">
        <w:rPr>
          <w:sz w:val="22"/>
        </w:rPr>
        <w:t>Эмитент</w:t>
      </w:r>
      <w:r w:rsidR="00002215" w:rsidRPr="008E286D">
        <w:rPr>
          <w:sz w:val="22"/>
        </w:rPr>
        <w:t xml:space="preserve"> </w:t>
      </w:r>
      <w:r w:rsidRPr="008E286D">
        <w:rPr>
          <w:sz w:val="22"/>
        </w:rPr>
        <w:t xml:space="preserve">и Группа </w:t>
      </w:r>
      <w:r w:rsidR="00002215" w:rsidRPr="008E286D">
        <w:rPr>
          <w:sz w:val="22"/>
        </w:rPr>
        <w:t xml:space="preserve">осуществляет свою деятельность на территории Российской Федерации. В случае реализации негативных сценариев изменения макроэкономических параметров, ухудшения ситуации на рынках жилья, ипотечного кредитования, снижения реальных располагаемых доходов населения и роста безработицы возможно существенное изменение будущих результатов деятельности </w:t>
      </w:r>
      <w:r w:rsidRPr="008E286D">
        <w:rPr>
          <w:sz w:val="22"/>
        </w:rPr>
        <w:t>Группы</w:t>
      </w:r>
      <w:r w:rsidR="00002215" w:rsidRPr="008E286D">
        <w:rPr>
          <w:sz w:val="22"/>
        </w:rPr>
        <w:t xml:space="preserve">. Будущая экономическая ситуация и ее влияние на результаты </w:t>
      </w:r>
      <w:r w:rsidRPr="008E286D">
        <w:rPr>
          <w:sz w:val="22"/>
        </w:rPr>
        <w:t xml:space="preserve">Группы </w:t>
      </w:r>
      <w:r w:rsidR="00002215" w:rsidRPr="008E286D">
        <w:rPr>
          <w:sz w:val="22"/>
        </w:rPr>
        <w:t xml:space="preserve">может отличаться от текущих ожиданий руководства. </w:t>
      </w:r>
    </w:p>
    <w:p w14:paraId="1399DB17" w14:textId="77777777" w:rsidR="00002215" w:rsidRPr="008E286D" w:rsidRDefault="00002215">
      <w:pPr>
        <w:adjustRightInd w:val="0"/>
        <w:spacing w:before="120" w:after="120"/>
        <w:ind w:firstLine="567"/>
        <w:jc w:val="both"/>
        <w:rPr>
          <w:sz w:val="22"/>
        </w:rPr>
      </w:pPr>
      <w:r w:rsidRPr="008E286D">
        <w:rPr>
          <w:sz w:val="22"/>
        </w:rPr>
        <w:t xml:space="preserve">К основным факторам, постоянно влияющим на деятельность </w:t>
      </w:r>
      <w:r w:rsidR="00844BB4" w:rsidRPr="008E286D">
        <w:rPr>
          <w:sz w:val="22"/>
        </w:rPr>
        <w:t>Группы</w:t>
      </w:r>
      <w:r w:rsidRPr="008E286D">
        <w:rPr>
          <w:sz w:val="22"/>
        </w:rPr>
        <w:t>, относятся рыночные и нерыночные факторы. Под рыночными факторами понимаются объективные условия, складывающиеся на финансовом рынке, в строительном секторе и в секторе потребления:</w:t>
      </w:r>
    </w:p>
    <w:p w14:paraId="1076B7AF" w14:textId="77777777" w:rsidR="00002215" w:rsidRPr="008E286D" w:rsidRDefault="00002215" w:rsidP="00DB6112">
      <w:pPr>
        <w:numPr>
          <w:ilvl w:val="0"/>
          <w:numId w:val="2"/>
        </w:numPr>
        <w:adjustRightInd w:val="0"/>
        <w:spacing w:before="120" w:after="120"/>
        <w:ind w:left="0" w:firstLine="567"/>
        <w:jc w:val="both"/>
        <w:rPr>
          <w:sz w:val="22"/>
        </w:rPr>
      </w:pPr>
      <w:r w:rsidRPr="008E286D">
        <w:rPr>
          <w:sz w:val="22"/>
        </w:rPr>
        <w:t>общие экономические условия;</w:t>
      </w:r>
    </w:p>
    <w:p w14:paraId="35715C23" w14:textId="77777777" w:rsidR="00002215" w:rsidRPr="008E286D" w:rsidRDefault="00002215" w:rsidP="00DB6112">
      <w:pPr>
        <w:numPr>
          <w:ilvl w:val="0"/>
          <w:numId w:val="2"/>
        </w:numPr>
        <w:adjustRightInd w:val="0"/>
        <w:spacing w:before="120" w:after="120"/>
        <w:ind w:left="0" w:firstLine="567"/>
        <w:jc w:val="both"/>
        <w:rPr>
          <w:sz w:val="22"/>
        </w:rPr>
      </w:pPr>
      <w:r w:rsidRPr="008E286D">
        <w:rPr>
          <w:sz w:val="22"/>
        </w:rPr>
        <w:t>условия предоставления ипотечных кредитов (в т.ч. уровень процентных ставок);</w:t>
      </w:r>
    </w:p>
    <w:p w14:paraId="58E880F5" w14:textId="77777777" w:rsidR="00002215" w:rsidRPr="008E286D" w:rsidRDefault="00002215" w:rsidP="00DB6112">
      <w:pPr>
        <w:numPr>
          <w:ilvl w:val="0"/>
          <w:numId w:val="2"/>
        </w:numPr>
        <w:adjustRightInd w:val="0"/>
        <w:spacing w:before="120" w:after="120"/>
        <w:ind w:left="0" w:firstLine="567"/>
        <w:jc w:val="both"/>
        <w:rPr>
          <w:sz w:val="22"/>
        </w:rPr>
      </w:pPr>
      <w:r w:rsidRPr="008E286D">
        <w:rPr>
          <w:sz w:val="22"/>
        </w:rPr>
        <w:t xml:space="preserve">состояние рынка труда, уровень и динамика доходов населения; </w:t>
      </w:r>
    </w:p>
    <w:p w14:paraId="6AA81377" w14:textId="77777777" w:rsidR="00002215" w:rsidRPr="008E286D" w:rsidRDefault="00002215" w:rsidP="00DB6112">
      <w:pPr>
        <w:numPr>
          <w:ilvl w:val="0"/>
          <w:numId w:val="2"/>
        </w:numPr>
        <w:adjustRightInd w:val="0"/>
        <w:spacing w:before="120" w:after="120"/>
        <w:ind w:left="0" w:firstLine="567"/>
        <w:jc w:val="both"/>
        <w:rPr>
          <w:sz w:val="22"/>
        </w:rPr>
      </w:pPr>
      <w:r w:rsidRPr="008E286D">
        <w:rPr>
          <w:sz w:val="22"/>
        </w:rPr>
        <w:t>цены на жилье и их динамика.</w:t>
      </w:r>
    </w:p>
    <w:p w14:paraId="4CFF9B9D" w14:textId="77777777" w:rsidR="00002215" w:rsidRPr="008E286D" w:rsidRDefault="00002215">
      <w:pPr>
        <w:adjustRightInd w:val="0"/>
        <w:spacing w:before="120" w:after="120"/>
        <w:ind w:firstLine="567"/>
        <w:jc w:val="both"/>
        <w:rPr>
          <w:sz w:val="22"/>
        </w:rPr>
      </w:pPr>
      <w:r w:rsidRPr="008E286D">
        <w:rPr>
          <w:sz w:val="22"/>
        </w:rPr>
        <w:t>К нерыночным факторам относятся фискальная и монетарная политики государства, а также иные меры государственной политики, направленные на регулирование финансового рынка, банковского сектора, а также рынка ипотеки и жилищного строительства.</w:t>
      </w:r>
    </w:p>
    <w:p w14:paraId="0501B8A5" w14:textId="77777777" w:rsidR="00002215" w:rsidRPr="008E286D" w:rsidRDefault="00002215">
      <w:pPr>
        <w:adjustRightInd w:val="0"/>
        <w:spacing w:before="120" w:after="120"/>
        <w:ind w:firstLine="567"/>
        <w:jc w:val="both"/>
        <w:rPr>
          <w:sz w:val="22"/>
        </w:rPr>
      </w:pPr>
      <w:r w:rsidRPr="008E286D">
        <w:rPr>
          <w:sz w:val="22"/>
        </w:rPr>
        <w:t>Общие экономические условия</w:t>
      </w:r>
    </w:p>
    <w:p w14:paraId="2E1546EB" w14:textId="77777777" w:rsidR="00A37DC5" w:rsidRPr="008E286D" w:rsidRDefault="00A37DC5">
      <w:pPr>
        <w:adjustRightInd w:val="0"/>
        <w:spacing w:before="120" w:after="120"/>
        <w:ind w:firstLine="567"/>
        <w:jc w:val="both"/>
        <w:rPr>
          <w:sz w:val="22"/>
        </w:rPr>
      </w:pPr>
      <w:r w:rsidRPr="008E286D">
        <w:rPr>
          <w:sz w:val="22"/>
        </w:rPr>
        <w:t xml:space="preserve">По данным Росстата, в первом квартале 2021 года снижение ВВП в годовом сопоставлении замедлилось до 0,7% с 1,8% кварталом ранее. По оценке Минэкономразвития России, по итогам второго квартала 2021 года ВВП вырос на 10,1% по отношению ко второму кварталу 2020 года. Высокие темпы роста во многом обусловлены эффектом базы сравнения: во втором квартале 2020 года были введены наиболее жесткие противоэпидемические ограничения. По оценке Минэкономразвития России, в июне ВВП достиг допандемийного уровня. В первом полугодии 2021 года положительную динамику демонстрировал производственный сектор: по данным Росстата, промышленное производство с исключением сезонного фактора росло на протяжении февраля – мая 2021 года и по итогам первого полугодия 2021 года увеличилось на 4,4% по отношению к соответствующему периоду предыдущего года. </w:t>
      </w:r>
    </w:p>
    <w:p w14:paraId="014E68F6" w14:textId="77777777" w:rsidR="00002215" w:rsidRPr="008E286D" w:rsidRDefault="00002215">
      <w:pPr>
        <w:adjustRightInd w:val="0"/>
        <w:spacing w:before="120" w:after="120"/>
        <w:ind w:firstLine="567"/>
        <w:jc w:val="both"/>
        <w:rPr>
          <w:sz w:val="22"/>
        </w:rPr>
      </w:pPr>
      <w:r w:rsidRPr="008E286D">
        <w:rPr>
          <w:sz w:val="22"/>
        </w:rPr>
        <w:t xml:space="preserve">По итогам сентября 2021 года годовая инфляция выросла до 7,4%, что значительно выше целевого уровня Банка России. В условиях возросших инфляционных рисков Банк России с начала 2021 года повысил ключевую ставку в общей сложности на </w:t>
      </w:r>
      <w:r w:rsidR="00984396">
        <w:rPr>
          <w:sz w:val="22"/>
        </w:rPr>
        <w:t>4</w:t>
      </w:r>
      <w:r w:rsidRPr="008E286D">
        <w:rPr>
          <w:sz w:val="22"/>
        </w:rPr>
        <w:t xml:space="preserve">,25 п.п. до </w:t>
      </w:r>
      <w:r w:rsidR="00984396">
        <w:rPr>
          <w:sz w:val="22"/>
        </w:rPr>
        <w:t>8</w:t>
      </w:r>
      <w:r w:rsidRPr="008E286D">
        <w:rPr>
          <w:sz w:val="22"/>
        </w:rPr>
        <w:t>,5%</w:t>
      </w:r>
      <w:r w:rsidR="00984396">
        <w:rPr>
          <w:sz w:val="22"/>
        </w:rPr>
        <w:t xml:space="preserve"> </w:t>
      </w:r>
      <w:r w:rsidR="00984396" w:rsidRPr="00984396">
        <w:rPr>
          <w:sz w:val="22"/>
        </w:rPr>
        <w:t xml:space="preserve">(в том числе </w:t>
      </w:r>
      <w:r w:rsidR="00984396">
        <w:rPr>
          <w:sz w:val="22"/>
        </w:rPr>
        <w:t>17</w:t>
      </w:r>
      <w:r w:rsidR="00984396" w:rsidRPr="00984396">
        <w:rPr>
          <w:sz w:val="22"/>
        </w:rPr>
        <w:t xml:space="preserve"> </w:t>
      </w:r>
      <w:r w:rsidR="00984396">
        <w:rPr>
          <w:sz w:val="22"/>
        </w:rPr>
        <w:t>декабря</w:t>
      </w:r>
      <w:r w:rsidR="00984396" w:rsidRPr="00984396">
        <w:rPr>
          <w:sz w:val="22"/>
        </w:rPr>
        <w:t xml:space="preserve"> 2021 года – после окончания отчетного периода – на 1 п.п.)</w:t>
      </w:r>
      <w:r w:rsidRPr="008E286D">
        <w:rPr>
          <w:sz w:val="22"/>
        </w:rPr>
        <w:t xml:space="preserve">. На фоне повышения ключевой ставки и пересмотра участниками рынка ожиданий по ее дальнейшей траектории, а также роста доходностей долговых обязательств на глобальных рынках и усиления внешних рисков выросла доходность ОФЗ, </w:t>
      </w:r>
      <w:r w:rsidRPr="008E286D">
        <w:rPr>
          <w:sz w:val="22"/>
        </w:rPr>
        <w:lastRenderedPageBreak/>
        <w:t>в том числе на выпуски до года – на 3,0-3,4 п.п. до 7,13%, на долгосрочные выпуски – на 1 п.п. до 7,4-8,1% (на 30.09.2021).</w:t>
      </w:r>
    </w:p>
    <w:p w14:paraId="381D52B3" w14:textId="77777777" w:rsidR="00002215" w:rsidRPr="008E286D" w:rsidRDefault="00002215">
      <w:pPr>
        <w:adjustRightInd w:val="0"/>
        <w:spacing w:before="120" w:after="120"/>
        <w:ind w:firstLine="567"/>
        <w:jc w:val="both"/>
        <w:rPr>
          <w:sz w:val="22"/>
        </w:rPr>
      </w:pPr>
      <w:r w:rsidRPr="008E286D">
        <w:rPr>
          <w:sz w:val="22"/>
        </w:rPr>
        <w:t>Минэкономразвития России улучшило прогноз на 2021 год по приросту ВВП (с 2,9 до 4,2%), реальных зарплат (с 2 до 3,1%), потребительского спроса (с 5,1 до 6,9%). Банк России повысил прогноз прироста ВВП в 2021 году до 4,0–4,5% с 3,0–4,0% согласно предыдущему прогнозу, МВФ – до 4,7% с 3,8%. По оценке Минэкономразвития России, в июне 2021 года ВВП достиг допандемийного уровня. Развитие эпидемиологической ситуации, темпы и эффективность вакцинации в России и мире будут оказывать влияние на дальнейшее развитие ситуации в экономике и финансовой сфере.</w:t>
      </w:r>
    </w:p>
    <w:p w14:paraId="57FA72BF" w14:textId="77777777" w:rsidR="00524464" w:rsidRPr="008E286D" w:rsidRDefault="00002215">
      <w:pPr>
        <w:adjustRightInd w:val="0"/>
        <w:spacing w:before="120" w:after="120"/>
        <w:ind w:firstLine="567"/>
        <w:jc w:val="both"/>
        <w:rPr>
          <w:sz w:val="22"/>
        </w:rPr>
      </w:pPr>
      <w:r w:rsidRPr="008E286D">
        <w:rPr>
          <w:sz w:val="22"/>
        </w:rPr>
        <w:t>В целях обеспечения стабильного функционирования финансового сектора Банк России принял ряд временных регуляторных послаблений, которые способствовали ограничению негативных последствий распространения пандемии для граждан и других участников финансового рынка.</w:t>
      </w:r>
    </w:p>
    <w:p w14:paraId="3E10E6E6" w14:textId="77777777" w:rsidR="00002215" w:rsidRPr="008E286D" w:rsidRDefault="00002215">
      <w:pPr>
        <w:adjustRightInd w:val="0"/>
        <w:spacing w:before="120" w:after="120"/>
        <w:ind w:firstLine="567"/>
        <w:jc w:val="both"/>
        <w:rPr>
          <w:sz w:val="22"/>
        </w:rPr>
      </w:pPr>
      <w:r w:rsidRPr="008E286D">
        <w:rPr>
          <w:sz w:val="22"/>
        </w:rPr>
        <w:t xml:space="preserve">В частности, поддержка ипотечного рынка включала принятие следующих мер: </w:t>
      </w:r>
    </w:p>
    <w:p w14:paraId="2976D368" w14:textId="77777777" w:rsidR="00002215" w:rsidRPr="008E286D" w:rsidRDefault="00002215" w:rsidP="00DB6112">
      <w:pPr>
        <w:numPr>
          <w:ilvl w:val="0"/>
          <w:numId w:val="2"/>
        </w:numPr>
        <w:adjustRightInd w:val="0"/>
        <w:spacing w:before="120" w:after="120"/>
        <w:ind w:left="0" w:firstLine="567"/>
        <w:jc w:val="both"/>
        <w:rPr>
          <w:sz w:val="22"/>
        </w:rPr>
      </w:pPr>
      <w:r w:rsidRPr="008E286D">
        <w:rPr>
          <w:sz w:val="22"/>
        </w:rPr>
        <w:t>отменены надбавки к коэффициентам риска по выданным до 1 апреля 2020 г. ипотечным кредитам, что позволило банкам высвободить капитал на сумму свыше 100 млрд рублей</w:t>
      </w:r>
      <w:r w:rsidR="00B80698">
        <w:rPr>
          <w:sz w:val="22"/>
        </w:rPr>
        <w:t>;</w:t>
      </w:r>
    </w:p>
    <w:p w14:paraId="4E990C0E" w14:textId="77777777" w:rsidR="00002215" w:rsidRPr="008E286D" w:rsidRDefault="00002215" w:rsidP="00DB6112">
      <w:pPr>
        <w:numPr>
          <w:ilvl w:val="0"/>
          <w:numId w:val="2"/>
        </w:numPr>
        <w:adjustRightInd w:val="0"/>
        <w:spacing w:before="120" w:after="120"/>
        <w:ind w:left="0" w:firstLine="567"/>
        <w:jc w:val="both"/>
        <w:rPr>
          <w:sz w:val="22"/>
        </w:rPr>
      </w:pPr>
      <w:r w:rsidRPr="008E286D">
        <w:rPr>
          <w:sz w:val="22"/>
        </w:rPr>
        <w:t>снижены значения надбавок к коэффициентам риска по ипотечным кредитам, предоставленным с 1 апреля 2020 года</w:t>
      </w:r>
      <w:r w:rsidR="00B80698">
        <w:rPr>
          <w:sz w:val="22"/>
        </w:rPr>
        <w:t>;</w:t>
      </w:r>
    </w:p>
    <w:p w14:paraId="607055AB" w14:textId="77777777" w:rsidR="00002215" w:rsidRPr="008E286D" w:rsidRDefault="00002215" w:rsidP="00DB6112">
      <w:pPr>
        <w:numPr>
          <w:ilvl w:val="0"/>
          <w:numId w:val="2"/>
        </w:numPr>
        <w:adjustRightInd w:val="0"/>
        <w:spacing w:before="120" w:after="120"/>
        <w:ind w:left="0" w:firstLine="567"/>
        <w:jc w:val="both"/>
        <w:rPr>
          <w:sz w:val="22"/>
        </w:rPr>
      </w:pPr>
      <w:r w:rsidRPr="008E286D">
        <w:rPr>
          <w:sz w:val="22"/>
        </w:rPr>
        <w:t>внедрена новая методика оценки кредитного риска по ипотечным ссудам, позволяющая более точно оценивать надбавки к нормативам достаточности капитала в зависимости от показателей LTV и долговой нагрузки (ПДН) (Указание Банка России от 03.08.2020 № 5521-У)</w:t>
      </w:r>
      <w:r w:rsidR="00B80698">
        <w:rPr>
          <w:sz w:val="22"/>
        </w:rPr>
        <w:t>;</w:t>
      </w:r>
    </w:p>
    <w:p w14:paraId="50936021" w14:textId="77777777" w:rsidR="00002215" w:rsidRPr="008E286D" w:rsidRDefault="00002215" w:rsidP="00DB6112">
      <w:pPr>
        <w:numPr>
          <w:ilvl w:val="0"/>
          <w:numId w:val="2"/>
        </w:numPr>
        <w:adjustRightInd w:val="0"/>
        <w:spacing w:before="120" w:after="120"/>
        <w:ind w:left="0" w:firstLine="567"/>
        <w:jc w:val="both"/>
        <w:rPr>
          <w:sz w:val="22"/>
        </w:rPr>
      </w:pPr>
      <w:r w:rsidRPr="008E286D">
        <w:rPr>
          <w:sz w:val="22"/>
        </w:rPr>
        <w:t xml:space="preserve">заемщики, оказавшиеся в сложной жизненной ситуации в связи с распространением коронавируса, получили право на отсрочку по обслуживанию кредитов. Закон о «кредитных каникулах» (Федеральный закон от 03.04.2020 № 106-ФЗ) позволил заемщикам реструктурировать задолженность, а банкам – не увеличивать резервы на возможные потери по данным ссудам. </w:t>
      </w:r>
    </w:p>
    <w:p w14:paraId="40DBB81E" w14:textId="77777777" w:rsidR="00002215" w:rsidRPr="008E286D" w:rsidRDefault="00002215">
      <w:pPr>
        <w:adjustRightInd w:val="0"/>
        <w:spacing w:before="120" w:after="120"/>
        <w:ind w:firstLine="567"/>
        <w:jc w:val="both"/>
        <w:rPr>
          <w:sz w:val="22"/>
        </w:rPr>
      </w:pPr>
      <w:r w:rsidRPr="008E286D">
        <w:rPr>
          <w:sz w:val="22"/>
        </w:rPr>
        <w:t>Вместе с тем</w:t>
      </w:r>
      <w:r w:rsidR="00524464" w:rsidRPr="008E286D">
        <w:rPr>
          <w:sz w:val="22"/>
        </w:rPr>
        <w:t>,</w:t>
      </w:r>
      <w:r w:rsidRPr="008E286D">
        <w:rPr>
          <w:sz w:val="22"/>
        </w:rPr>
        <w:t xml:space="preserve"> по ипотечным кредитам с первоначальным взносом от 15 до 20%, выданным после 1 августа 2021 года, Банк России повысил надбавки к коэффициентам риска для целей расчета достаточности капитала с 20-80% до 50-100% в зависимости от показателя долговой нагрузки (ПДН) заемщика. Это окажет сдерживающее влияние на ипотечное кредитование с низким первоначальным взносом.</w:t>
      </w:r>
    </w:p>
    <w:p w14:paraId="4833207A" w14:textId="77777777" w:rsidR="00002215" w:rsidRPr="008E286D" w:rsidRDefault="00002215">
      <w:pPr>
        <w:adjustRightInd w:val="0"/>
        <w:spacing w:before="120" w:after="120"/>
        <w:ind w:firstLine="567"/>
        <w:jc w:val="both"/>
        <w:rPr>
          <w:sz w:val="22"/>
        </w:rPr>
      </w:pPr>
      <w:r w:rsidRPr="008E286D">
        <w:rPr>
          <w:sz w:val="22"/>
        </w:rPr>
        <w:t>По поручению Президента Российской Федерации был принят комплекс мер поддержки строительной отрасли, запущена программа льготного ипотечного кредитования по ставке не выше 6,5%, реализуемая в соответствии с Постановлением Правительства Российской Федерации от 23.04.2020 № 566. В рамках программы выдавались кредиты на приобретение жилья в новостройках суммой до 6 млн руб. в регионах и до 12 млн руб. в Москве, Санкт-Петербурге, Московской и Ленинградской областях по ставке не выше 6,5%. По поручению Президента Российской Федерации указанная программа продлена до 01.07.2021 (Постановление Правительства Российской Федерации №1732 от 24.10.2020). Программа продлена до 1 июля 2022 года на новых условиях: до 7% повышена минимальная ставка для расчета субсидии, до 3 млн руб. снижен максимальный размер ипотечного кредита. Одновременно распространение программы «Семейной ипотеки» на семьи с одним ребенком, родившимся с 01.01.2018 по 31.12.2022, привело к существенному росту выдач по программе: уже в сентябре выдано 10,1 тыс. кредитов (на 66% выше среднемесячного уровня за I полугодие 2021 г.) на сумму 38,5 млрд руб. (+92%). Продолжилась также реализация других ипотечных программ с государственным участием.</w:t>
      </w:r>
    </w:p>
    <w:p w14:paraId="6C71D065" w14:textId="77777777" w:rsidR="00002215" w:rsidRPr="008E286D" w:rsidRDefault="00002215">
      <w:pPr>
        <w:adjustRightInd w:val="0"/>
        <w:spacing w:before="120" w:after="120"/>
        <w:ind w:firstLine="567"/>
        <w:jc w:val="both"/>
        <w:rPr>
          <w:sz w:val="22"/>
        </w:rPr>
      </w:pPr>
      <w:r w:rsidRPr="008E286D">
        <w:rPr>
          <w:sz w:val="22"/>
        </w:rPr>
        <w:t>Для застройщиков, имевших на 01.05.2020 непогашенные кредиты, запущена программа субсидирования ставок до уровня не выше ключевой ставки до конца 2021 года. В 2020 г. по 291 кредитному договору финансирования проектов жилищного строительства в 40 регионах России общий размер выплаченного возмещения 23 кредитным организациям составил 5,2 млрд рублей. В рамках действующей редакции программы</w:t>
      </w:r>
      <w:r w:rsidR="00204219">
        <w:rPr>
          <w:sz w:val="22"/>
        </w:rPr>
        <w:t>,</w:t>
      </w:r>
      <w:r w:rsidRPr="008E286D">
        <w:rPr>
          <w:sz w:val="22"/>
        </w:rPr>
        <w:t xml:space="preserve"> начиная с 17.01.2021</w:t>
      </w:r>
      <w:r w:rsidR="00204219">
        <w:rPr>
          <w:sz w:val="22"/>
        </w:rPr>
        <w:t>,</w:t>
      </w:r>
      <w:r w:rsidRPr="008E286D">
        <w:rPr>
          <w:sz w:val="22"/>
        </w:rPr>
        <w:t xml:space="preserve"> стало возможным предоставление проектного финансирования на цели строительства «низкомаржинальных» проектов с последующим возмещением недополученных доходов. На реализацию программы поддержки </w:t>
      </w:r>
      <w:r w:rsidRPr="008E286D">
        <w:rPr>
          <w:sz w:val="22"/>
        </w:rPr>
        <w:lastRenderedPageBreak/>
        <w:t>«низкомаржинальных» проектов на 2021 год были выделены бюджетные средства в размере 6,3 млрд рублей. На 30.09.2021 Межведомственной комиссией при Минстрое России одобрено 26 проектов строительства 191,2 тыс. кв. метров на сумму 8,3 млрд рублей. Общая сумма возмещения по кредитным лимитам, выделенным на эти проекты, на весь срок действия кредитов составит 647 млн рублей.</w:t>
      </w:r>
    </w:p>
    <w:p w14:paraId="655497FE" w14:textId="77777777" w:rsidR="00002215" w:rsidRPr="008E286D" w:rsidRDefault="00002215">
      <w:pPr>
        <w:adjustRightInd w:val="0"/>
        <w:spacing w:before="120" w:after="120"/>
        <w:ind w:firstLine="567"/>
        <w:jc w:val="both"/>
        <w:rPr>
          <w:sz w:val="22"/>
        </w:rPr>
      </w:pPr>
      <w:r w:rsidRPr="008E286D">
        <w:rPr>
          <w:sz w:val="22"/>
        </w:rPr>
        <w:t>Условия предоставления ипотечных кредитов</w:t>
      </w:r>
    </w:p>
    <w:p w14:paraId="7957DB4A" w14:textId="77777777" w:rsidR="008718C3" w:rsidRPr="008E286D" w:rsidRDefault="008718C3">
      <w:pPr>
        <w:adjustRightInd w:val="0"/>
        <w:spacing w:before="120" w:after="120"/>
        <w:ind w:firstLine="567"/>
        <w:jc w:val="both"/>
        <w:rPr>
          <w:sz w:val="22"/>
        </w:rPr>
      </w:pPr>
      <w:r w:rsidRPr="008E286D">
        <w:rPr>
          <w:sz w:val="22"/>
        </w:rPr>
        <w:t>Данные Банка России свидетельствуют об активном росте рынка ипотеки в 2018 году. По итогам года выдано 1,47 млн ипотечных кредитов на 3 трлн рублей, что выше уровня 2017 года на 35% в количественном и на 49% в стоимостном выражении. Такие темпы роста объемов выдачи являются результатом снижения ставок до исторических минимумов: средневзвешенная ставка по ипотеке за 2018 год упала с 11,9% до 9,56%.</w:t>
      </w:r>
    </w:p>
    <w:p w14:paraId="3A8494ED" w14:textId="77777777" w:rsidR="008718C3" w:rsidRPr="008E286D" w:rsidRDefault="008718C3">
      <w:pPr>
        <w:adjustRightInd w:val="0"/>
        <w:spacing w:before="120" w:after="120"/>
        <w:ind w:firstLine="567"/>
        <w:jc w:val="both"/>
        <w:rPr>
          <w:sz w:val="22"/>
        </w:rPr>
      </w:pPr>
      <w:r w:rsidRPr="008E286D">
        <w:rPr>
          <w:sz w:val="22"/>
        </w:rPr>
        <w:t>При этом под действием ряда внешних неблагоприятных факторов в конце 2018 – начале 2019 гг. произошел рост стоимости фондирования для банковской системы. Во второй половине 2018 г. – январе 2019 г. практически все крупные участники рынка вынужденно повысили ипотечные ставки, и в результате средняя ставка предложения в апреле 2019 г. составила 10,6% (октябрь 2018 г. – 9,4%). По мере снижения стоимости фондирования для банковской системы во второй половине 2019 г. ставки по ипотеке начали снижаться. Средняя ставка по ипотечным кредитам, выданным в декабре 2019 г., достигла 9,0% – минимального значения за всю историю наблюдений.</w:t>
      </w:r>
    </w:p>
    <w:p w14:paraId="0B52296F" w14:textId="77777777" w:rsidR="008718C3" w:rsidRPr="008E286D" w:rsidRDefault="008718C3">
      <w:pPr>
        <w:adjustRightInd w:val="0"/>
        <w:spacing w:before="120" w:after="120"/>
        <w:ind w:firstLine="567"/>
        <w:jc w:val="both"/>
        <w:rPr>
          <w:sz w:val="22"/>
        </w:rPr>
      </w:pPr>
      <w:r w:rsidRPr="008E286D">
        <w:rPr>
          <w:sz w:val="22"/>
        </w:rPr>
        <w:t>По данным Банка России, в 2019 г. было выдано 1,3 млн ипотечных жилищных кредитов на сумму 2,85 трлн рублей. Это ниже уровня 2018 г. на 5,5% в стоимостном и на 13,8% в количественном выражении. Основным фактором снижения кредитования стала динамика рефинансирования займов. Повышение ипотечных ставок в конце 2018 – начале 2019 гг. привело к заметному снижению рефинансирования ипотечных ссуд. По данным Frank RG, доля кредитов, выданных на цели рефинансирования имеющихся ипотечных кредитов, в общем объеме выдачи снизилась с 11,5% в 2018 г. до 6,9% в 2019 году. Выдача новой ипотеки осталась практически на уровне предыдущего года и составила 2 640 млрд рублей</w:t>
      </w:r>
      <w:r w:rsidR="002D4F61" w:rsidRPr="008E286D">
        <w:rPr>
          <w:sz w:val="22"/>
        </w:rPr>
        <w:t>.</w:t>
      </w:r>
    </w:p>
    <w:p w14:paraId="6A0C38ED" w14:textId="77777777" w:rsidR="002D4F61" w:rsidRPr="008E286D" w:rsidRDefault="002D4F61">
      <w:pPr>
        <w:adjustRightInd w:val="0"/>
        <w:spacing w:before="120" w:after="120"/>
        <w:ind w:firstLine="567"/>
        <w:jc w:val="both"/>
        <w:rPr>
          <w:sz w:val="22"/>
        </w:rPr>
      </w:pPr>
      <w:r w:rsidRPr="008E286D">
        <w:rPr>
          <w:sz w:val="22"/>
        </w:rPr>
        <w:t>Ограничивать рост выдачи новой ипотеки могла фактическая и ожидаемая динамика ставок. Так, в конце 2018 г. ожидание дальнейшего роста ставок по жилищным кредитам могло способствовать дополнительному росту спроса на ипотеку. Это создало высокую базу сравнения. В конце 2019 г. ставки по ипотеке, напротив, снижались. При этом заемщики, по всей вероятности, ожидали дальнейшего снижения ставок. Это могло сдерживать динамику кредитования в конце 2019 года.</w:t>
      </w:r>
    </w:p>
    <w:p w14:paraId="71F0BF60" w14:textId="77777777" w:rsidR="00002215" w:rsidRPr="008E286D" w:rsidRDefault="00002215">
      <w:pPr>
        <w:adjustRightInd w:val="0"/>
        <w:spacing w:before="120" w:after="120"/>
        <w:ind w:firstLine="567"/>
        <w:jc w:val="both"/>
        <w:rPr>
          <w:sz w:val="22"/>
        </w:rPr>
      </w:pPr>
      <w:r w:rsidRPr="008E286D">
        <w:rPr>
          <w:sz w:val="22"/>
        </w:rPr>
        <w:t>По данным Банка России, в 2020 году выдано 1,8 млн кредитов (+36% к 2019 г.) на 4,4 трлн рублей (+51%). На первичном рынке выдано 484 тыс. кредитов (+42%) на 1,5 трлн руб. (+62%), на вторичном рынке – 1,3 млн кредитов (+33%) на 2,9 трлн рублей (+46%).</w:t>
      </w:r>
    </w:p>
    <w:p w14:paraId="3BEAB991" w14:textId="77777777" w:rsidR="00002215" w:rsidRPr="008E286D" w:rsidRDefault="00002215">
      <w:pPr>
        <w:adjustRightInd w:val="0"/>
        <w:spacing w:before="120" w:after="120"/>
        <w:ind w:firstLine="567"/>
        <w:jc w:val="both"/>
        <w:rPr>
          <w:sz w:val="22"/>
        </w:rPr>
      </w:pPr>
      <w:r w:rsidRPr="008E286D">
        <w:rPr>
          <w:sz w:val="22"/>
        </w:rPr>
        <w:t xml:space="preserve">В январе-августе 2021 года, по данным Банка России, выдано 1 239 тыс. кредитов (+28% к январю-августу 2020 года) на 3 566 млрд рублей (+52%), в том числе на первичном рынке выдано 302 тыс. кредитов (+10%) на 1 159 млрд рублей (+43%), на вторичном рынке – 937 тыс. кредитов (+35%) на 2 406 млрд рублей (+57%). </w:t>
      </w:r>
    </w:p>
    <w:p w14:paraId="36DDB489" w14:textId="77777777" w:rsidR="00002215" w:rsidRPr="008E286D" w:rsidRDefault="00002215">
      <w:pPr>
        <w:adjustRightInd w:val="0"/>
        <w:spacing w:before="120" w:after="120"/>
        <w:ind w:firstLine="567"/>
        <w:jc w:val="both"/>
        <w:rPr>
          <w:sz w:val="22"/>
        </w:rPr>
      </w:pPr>
      <w:r w:rsidRPr="008E286D">
        <w:rPr>
          <w:sz w:val="22"/>
        </w:rPr>
        <w:t>Снижение ключевой ставки Банка России</w:t>
      </w:r>
      <w:r w:rsidR="009756B6" w:rsidRPr="008E286D">
        <w:rPr>
          <w:sz w:val="22"/>
        </w:rPr>
        <w:t xml:space="preserve"> в 2018-2020</w:t>
      </w:r>
      <w:r w:rsidRPr="008E286D">
        <w:rPr>
          <w:sz w:val="22"/>
        </w:rPr>
        <w:t xml:space="preserve">, а также реализация государственных программ стимулирования ипотеки – в первую очередь, программы «Льготной ипотеки» по ставке не выше 6,5% – обусловили снижение ставок ипотечного рынка. Средневзвешенная ставка по кредитам, выданным в январе-августе 2021 года, составила 7,35% (-0,63 п.п. к аналогичному периоду 2020 года). После достижения в июне исторического минимума (7,07%) ставка начала расти и в августе составила 7,78%. На первичном рынке (субсидируемый сегмент) средневзвешенная ставка по кредитам, выданным в январе-августе 2021 года, снизилась до 5,89% (-0,42 п.п. к аналогичному периоду 2020 года). После повышения банками ставок по «Льготной ипотеке» в июле в связи с изменением условий программы в дальнейшем ставки оставались неизменными. На вторичном рынке (преимущественно рыночный сегмент) средняя ставка росла на фоне общего роста ставок в экономике и в июне достигла 8,37% (+0,34 п.п. с начала 2021 года). Учитывая временной лаг, с которым изменение ключевой ставки переносится на стоимость долгосрочных банковских кредитов, следует ожидать дальнейшего роста рыночных ипотечных ставок до конца 2021 года. </w:t>
      </w:r>
    </w:p>
    <w:p w14:paraId="7263C2D5" w14:textId="77777777" w:rsidR="00002215" w:rsidRPr="008E286D" w:rsidRDefault="00002215">
      <w:pPr>
        <w:adjustRightInd w:val="0"/>
        <w:spacing w:before="120" w:after="120"/>
        <w:ind w:firstLine="567"/>
        <w:jc w:val="both"/>
        <w:rPr>
          <w:sz w:val="22"/>
        </w:rPr>
      </w:pPr>
      <w:r w:rsidRPr="008E286D">
        <w:rPr>
          <w:sz w:val="22"/>
        </w:rPr>
        <w:lastRenderedPageBreak/>
        <w:t>По новым условиям, вступившим в силу с 02.07.2021, программа «Льготной ипотеки» позволяет заемщикам оформить ипотечный кредит по ставке не более 7% годовых, максимальный размер кредита снижен до 3 млн руб. Это привело к снижению выдачи в рамках программы, особенно в регионах, где ранее максимальный размер кредита составлял 12 млн руб. Одновременно с этим программа «Семейной ипотеки» распространена на все семьи с одним ребенком, что в будущем приведет к дальнейшему росту выдач по программе.</w:t>
      </w:r>
    </w:p>
    <w:p w14:paraId="78366820" w14:textId="77777777" w:rsidR="00002215" w:rsidRPr="008E286D" w:rsidRDefault="00002215">
      <w:pPr>
        <w:adjustRightInd w:val="0"/>
        <w:spacing w:before="120" w:after="120"/>
        <w:ind w:firstLine="567"/>
        <w:jc w:val="both"/>
        <w:rPr>
          <w:sz w:val="22"/>
        </w:rPr>
      </w:pPr>
      <w:r w:rsidRPr="008E286D">
        <w:rPr>
          <w:sz w:val="22"/>
        </w:rPr>
        <w:t>Сохранение разницы между предлагаемыми крупнейшими банками ставками рефинансирования и ставками по ранее выданным кредитам (около 2 п.п.) создавало стимулы для рефинансирования заемщиками ранее взятых кредитов. По оценкам ДОМ.РФ и Frank RG, в январе-сентябре</w:t>
      </w:r>
      <w:r w:rsidR="0094432A" w:rsidRPr="008E286D">
        <w:rPr>
          <w:sz w:val="22"/>
        </w:rPr>
        <w:t xml:space="preserve"> 2021</w:t>
      </w:r>
      <w:r w:rsidRPr="008E286D">
        <w:rPr>
          <w:sz w:val="22"/>
        </w:rPr>
        <w:t xml:space="preserve"> на цели рефинансирования выдано 12,8% всей ипотеки – около 178 тыс. кредитов. Новых ипотечных кредитов (без учета рефинансирования) выдано около 1 216 тыс. – на 53% больше, чем за аналогичный период 2020 года.</w:t>
      </w:r>
    </w:p>
    <w:p w14:paraId="5A45927A" w14:textId="77777777" w:rsidR="00002215" w:rsidRPr="008E286D" w:rsidRDefault="00002215">
      <w:pPr>
        <w:adjustRightInd w:val="0"/>
        <w:spacing w:before="120" w:after="120"/>
        <w:ind w:firstLine="567"/>
        <w:jc w:val="both"/>
        <w:rPr>
          <w:sz w:val="22"/>
        </w:rPr>
      </w:pPr>
      <w:r w:rsidRPr="008E286D">
        <w:rPr>
          <w:sz w:val="22"/>
        </w:rPr>
        <w:t>Дополнительным стимулом роста рынка стал переход на новую схему финансирования жилищного строительства, которая позволила перенести риски строительства на банки, максимально обезопасив от финансовых потерь дольщиков новостроек. По данным совместного опроса ВЦИОМ и ДОМ.РФ положительно оценивают реформу почти 80% граждан. 77% опрошенных согласны с тем, что благодаря реформе риски покупателя жилья на стадии строительства снизились.</w:t>
      </w:r>
    </w:p>
    <w:p w14:paraId="3A114017" w14:textId="77777777" w:rsidR="00002215" w:rsidRPr="008E286D" w:rsidRDefault="0089045D">
      <w:pPr>
        <w:adjustRightInd w:val="0"/>
        <w:spacing w:before="120" w:after="120"/>
        <w:ind w:firstLine="567"/>
        <w:jc w:val="both"/>
        <w:rPr>
          <w:sz w:val="22"/>
        </w:rPr>
      </w:pPr>
      <w:r w:rsidRPr="008E286D">
        <w:rPr>
          <w:sz w:val="22"/>
        </w:rPr>
        <w:t xml:space="preserve">По состоянию на 01.07.2021 портфель ипотечных кредитов (с учетом секьюритизации) составил 11,42 трлн рублей (10,5% ВВП), увеличившись за год на 28,0%. </w:t>
      </w:r>
      <w:r w:rsidR="00002215" w:rsidRPr="008E286D">
        <w:rPr>
          <w:sz w:val="22"/>
        </w:rPr>
        <w:t xml:space="preserve">По состоянию на 01.10.2021 портфель ипотечных кредитов (с учетом секьюритизации) составил 11,8 трлн рублей (10% ВВП), увеличившись за год на 27,4%. </w:t>
      </w:r>
    </w:p>
    <w:p w14:paraId="42D4902A" w14:textId="77777777" w:rsidR="00002215" w:rsidRPr="008E286D" w:rsidRDefault="00002215">
      <w:pPr>
        <w:adjustRightInd w:val="0"/>
        <w:spacing w:before="120" w:after="120"/>
        <w:ind w:firstLine="567"/>
        <w:jc w:val="both"/>
        <w:rPr>
          <w:sz w:val="22"/>
        </w:rPr>
      </w:pPr>
      <w:r w:rsidRPr="008E286D">
        <w:rPr>
          <w:sz w:val="22"/>
        </w:rPr>
        <w:t>Состояние рынка труда, уровень и динамика доходов населения</w:t>
      </w:r>
    </w:p>
    <w:p w14:paraId="6FAB84FB" w14:textId="77777777" w:rsidR="00002215" w:rsidRPr="008E286D" w:rsidRDefault="00002215">
      <w:pPr>
        <w:adjustRightInd w:val="0"/>
        <w:spacing w:before="120" w:after="120"/>
        <w:ind w:firstLine="567"/>
        <w:jc w:val="both"/>
        <w:rPr>
          <w:sz w:val="22"/>
        </w:rPr>
      </w:pPr>
      <w:r w:rsidRPr="008E286D">
        <w:rPr>
          <w:sz w:val="22"/>
        </w:rPr>
        <w:t xml:space="preserve">По мере снятия карантинных ограничений и реализации государством комплекса стимулирующих мер с II полугодия 2020 года началось восстановление российской экономики, которое продолжилось в 2021 году. По оценке Минэкономразвития России, в июне 2021 года российская экономика достигла допандемийного уровня. </w:t>
      </w:r>
    </w:p>
    <w:p w14:paraId="22197657" w14:textId="77777777" w:rsidR="00002215" w:rsidRPr="008E286D" w:rsidRDefault="00002215">
      <w:pPr>
        <w:adjustRightInd w:val="0"/>
        <w:spacing w:before="120" w:after="120"/>
        <w:ind w:firstLine="567"/>
        <w:jc w:val="both"/>
        <w:rPr>
          <w:sz w:val="22"/>
        </w:rPr>
      </w:pPr>
      <w:r w:rsidRPr="008E286D">
        <w:rPr>
          <w:sz w:val="22"/>
        </w:rPr>
        <w:t>В условиях роста деловой активности и действия ограничений на приток мигрантов безработица</w:t>
      </w:r>
      <w:r w:rsidR="00A24ECA" w:rsidRPr="008E286D">
        <w:t xml:space="preserve"> </w:t>
      </w:r>
      <w:r w:rsidR="00A24ECA" w:rsidRPr="008E286D">
        <w:rPr>
          <w:sz w:val="22"/>
        </w:rPr>
        <w:t>в июне 2021 года снизилась до 4,8% от рабочей силы (-1,6 п.п. к пику августа 2020 года), а</w:t>
      </w:r>
      <w:r w:rsidRPr="008E286D">
        <w:rPr>
          <w:sz w:val="22"/>
        </w:rPr>
        <w:t xml:space="preserve"> по итогам августа 2021 года снизилась до 4,4% от рабочей силы, фактически приблизившись к уровню августа «доковидного» 2019 года (4,3%). Средняя заработная плата в январе – июле 2021 года в номинальном выражении выросла на 9,3% к аналогичному периоду 2020 года, в реальном – на 3,2%. Это оказало положительное влияние на восстановление различных сегментов потребительского рынка. Согласно данным Росстата, оборот розничной торговли в январе – августе 2021 года увеличился на 8,8% к аналогичному периоду 2020 года, в том числе на непродовольственные товары – на 15,7%, по сравнению с январем – августом «доковидного» 2019 года рост составил 4,3% и 7,8% соответственно. </w:t>
      </w:r>
    </w:p>
    <w:p w14:paraId="45DDA379" w14:textId="77777777" w:rsidR="00002215" w:rsidRPr="008E286D" w:rsidRDefault="00002215">
      <w:pPr>
        <w:adjustRightInd w:val="0"/>
        <w:spacing w:before="120" w:after="120"/>
        <w:ind w:firstLine="567"/>
        <w:jc w:val="both"/>
        <w:rPr>
          <w:sz w:val="22"/>
        </w:rPr>
      </w:pPr>
      <w:r w:rsidRPr="008E286D">
        <w:rPr>
          <w:sz w:val="22"/>
        </w:rPr>
        <w:t xml:space="preserve">Несмотря на проводимую кампанию по вакцинации населения в различных странах, уровень экономической неопределенности остается повышенным, наблюдается распространение новых более опасных штаммов вируса. Это может потребовать введения новых ограничительных мер, что способно негативно отразиться на экономической активности, уровне безработицы и доходах заемщиков. Минэкономразвития России улучшило прогноз на 2021 г. по приросту ВВП (с 2,9 до 4,2%), реальных зарплат (с 2 до 3,1%). Банк России повысил прогноз роста ВВП в 2021 г. до 4,0–4,5% (3,0–4,0% в апрельском прогнозе), МВФ – до 4,7% с 3,8%. </w:t>
      </w:r>
    </w:p>
    <w:p w14:paraId="62D537D0" w14:textId="77777777" w:rsidR="00002215" w:rsidRPr="008E286D" w:rsidRDefault="00002215">
      <w:pPr>
        <w:adjustRightInd w:val="0"/>
        <w:spacing w:before="120" w:after="120"/>
        <w:ind w:firstLine="567"/>
        <w:jc w:val="both"/>
        <w:rPr>
          <w:sz w:val="22"/>
        </w:rPr>
      </w:pPr>
      <w:r w:rsidRPr="008E286D">
        <w:rPr>
          <w:sz w:val="22"/>
        </w:rPr>
        <w:t>Ипотечное кредитование остается наиболее качественным сегментом кредитования физических лиц, доля просроченных более чем на 90 дней ипотечных кредитов</w:t>
      </w:r>
      <w:r w:rsidR="00DE5F4F" w:rsidRPr="008E286D">
        <w:rPr>
          <w:sz w:val="22"/>
        </w:rPr>
        <w:t xml:space="preserve"> на 01.06.2021 составила менее 1,0%, по другим кредитам населению – 8,2%, а </w:t>
      </w:r>
      <w:r w:rsidRPr="008E286D">
        <w:rPr>
          <w:sz w:val="22"/>
        </w:rPr>
        <w:t>на 01.08.2021 составила менее 1,0%, по другим кредитам населению – 7,8%. Снижению негативного влияния ухудшения макроэкономических условий на качество ипотечного портфеля способствовали «кредитные каникулы» и ипотечные каникулы, которые позволили заемщикам в случае значительного падения дохода реструктурировать задолженность, а банкам – не увеличивать резервы на возможные потери по этим ссудам.</w:t>
      </w:r>
    </w:p>
    <w:p w14:paraId="28CB251E" w14:textId="77777777" w:rsidR="00002215" w:rsidRPr="008E286D" w:rsidRDefault="00002215">
      <w:pPr>
        <w:adjustRightInd w:val="0"/>
        <w:spacing w:before="120" w:after="120"/>
        <w:ind w:firstLine="567"/>
        <w:jc w:val="both"/>
        <w:rPr>
          <w:sz w:val="22"/>
        </w:rPr>
      </w:pPr>
      <w:r w:rsidRPr="008E286D">
        <w:rPr>
          <w:sz w:val="22"/>
        </w:rPr>
        <w:lastRenderedPageBreak/>
        <w:t>Цены на жилье и их динамика</w:t>
      </w:r>
    </w:p>
    <w:p w14:paraId="145BC1B9" w14:textId="77777777" w:rsidR="00221D6E" w:rsidRPr="008E286D" w:rsidRDefault="00002215">
      <w:pPr>
        <w:adjustRightInd w:val="0"/>
        <w:spacing w:before="120" w:after="120"/>
        <w:ind w:firstLine="567"/>
        <w:jc w:val="both"/>
        <w:rPr>
          <w:sz w:val="22"/>
        </w:rPr>
      </w:pPr>
      <w:r w:rsidRPr="008E286D">
        <w:rPr>
          <w:sz w:val="22"/>
        </w:rPr>
        <w:t xml:space="preserve">Падение цен на жилье или снижение ликвидности недвижимости может привести к ухудшению качества обеспечения ипотечных кредитов, составляющих инвестиционный портфель </w:t>
      </w:r>
      <w:r w:rsidR="00181D72" w:rsidRPr="008E286D">
        <w:rPr>
          <w:sz w:val="22"/>
        </w:rPr>
        <w:t>Группы</w:t>
      </w:r>
      <w:r w:rsidRPr="008E286D">
        <w:rPr>
          <w:sz w:val="22"/>
        </w:rPr>
        <w:t>. В этом случае при обращении взыскания залогодержатель может не полностью удовлетворить свои требования по закладным.</w:t>
      </w:r>
    </w:p>
    <w:p w14:paraId="1F23972C" w14:textId="77777777" w:rsidR="00002215" w:rsidRPr="008E286D" w:rsidRDefault="00002215">
      <w:pPr>
        <w:adjustRightInd w:val="0"/>
        <w:spacing w:before="120" w:after="120"/>
        <w:ind w:firstLine="567"/>
        <w:jc w:val="both"/>
        <w:rPr>
          <w:sz w:val="22"/>
        </w:rPr>
      </w:pPr>
      <w:r w:rsidRPr="008E286D">
        <w:rPr>
          <w:sz w:val="22"/>
        </w:rPr>
        <w:t xml:space="preserve">Риск заметного падения цен на рынке недвижимости в России оценивается </w:t>
      </w:r>
      <w:r w:rsidR="00181D72" w:rsidRPr="008E286D">
        <w:rPr>
          <w:sz w:val="22"/>
        </w:rPr>
        <w:t>Эмитентом</w:t>
      </w:r>
      <w:r w:rsidRPr="008E286D">
        <w:rPr>
          <w:sz w:val="22"/>
        </w:rPr>
        <w:t xml:space="preserve"> как низкий. По данным Росстата, цены на жилье в новостройках в 2020 году выросли на 12% в номинальном выражении, а в реальном выражении (за вычетом инфляции) – на 6,8%. За январь-июнь 2021 года цены выросли еще на 13,4% в номинальном выражении и на 8,8% - в реальном. В результате индекс цен на жилье на первичном рынке в реальном выражении достиг уровня 2014-2015 гг. Прирост цен на рынке готового жилья по итогам 2020 года составил 9,5% в номинальном выражении и 4,4% - в реальном, за январь-июнь 2021 года цены выросли еще на 8,2% в номинальном выражении и 3,8% - в реальном. Средние цены на новостройки на конец II квартала 2021 г. достигли 89,0 тыс. руб.</w:t>
      </w:r>
      <w:r w:rsidR="00C8235F" w:rsidRPr="008E286D">
        <w:rPr>
          <w:sz w:val="22"/>
        </w:rPr>
        <w:t xml:space="preserve"> за кв. м.</w:t>
      </w:r>
      <w:r w:rsidRPr="008E286D">
        <w:rPr>
          <w:sz w:val="22"/>
        </w:rPr>
        <w:t>, на вторичном рынке – 70,8 тыс. руб.</w:t>
      </w:r>
      <w:r w:rsidR="00C8235F" w:rsidRPr="008E286D">
        <w:rPr>
          <w:sz w:val="22"/>
        </w:rPr>
        <w:t xml:space="preserve"> за кв.м.</w:t>
      </w:r>
      <w:r w:rsidRPr="008E286D">
        <w:rPr>
          <w:sz w:val="22"/>
        </w:rPr>
        <w:t xml:space="preserve"> Суммарный темп прироста цен на жилье с конца 2012 г. (+62% на новостройки и +29% на вторичном рынке) все еще ниже накопленного уровня инфляции (+70%). Таким образом, реальные цены на жилье (за вычетом инфляции) ниже уровня конца 2012 года на 5% на новостройки и на 24% – на готовое жилье.</w:t>
      </w:r>
    </w:p>
    <w:p w14:paraId="336B38F8" w14:textId="77777777" w:rsidR="00002215" w:rsidRPr="008E286D" w:rsidRDefault="00002215">
      <w:pPr>
        <w:adjustRightInd w:val="0"/>
        <w:spacing w:before="120" w:after="120"/>
        <w:ind w:firstLine="567"/>
        <w:jc w:val="both"/>
        <w:rPr>
          <w:sz w:val="22"/>
        </w:rPr>
      </w:pPr>
      <w:r w:rsidRPr="008E286D">
        <w:rPr>
          <w:sz w:val="22"/>
        </w:rPr>
        <w:t>По данным Единой системы жилищного строительства (наш.дом.рф), затоваривания рынка новостроек нет.</w:t>
      </w:r>
    </w:p>
    <w:p w14:paraId="33754E99" w14:textId="77777777" w:rsidR="00002215" w:rsidRPr="008E286D" w:rsidRDefault="00002215" w:rsidP="0085262F">
      <w:pPr>
        <w:adjustRightInd w:val="0"/>
        <w:spacing w:before="120" w:after="120"/>
        <w:ind w:firstLine="567"/>
        <w:jc w:val="both"/>
        <w:rPr>
          <w:sz w:val="22"/>
        </w:rPr>
      </w:pPr>
      <w:r w:rsidRPr="008E286D">
        <w:rPr>
          <w:sz w:val="22"/>
        </w:rPr>
        <w:t>По состоянию на 30.09.2021 из 98,8 млн кв. м проектов в стадии строительства продано 41,6 млн кв. м (42%):</w:t>
      </w:r>
    </w:p>
    <w:p w14:paraId="36550884" w14:textId="77777777" w:rsidR="00002215" w:rsidRPr="008E286D" w:rsidRDefault="00002215" w:rsidP="00DB6112">
      <w:pPr>
        <w:pStyle w:val="afa"/>
        <w:numPr>
          <w:ilvl w:val="0"/>
          <w:numId w:val="3"/>
        </w:numPr>
        <w:adjustRightInd w:val="0"/>
        <w:spacing w:before="120" w:after="120" w:line="240" w:lineRule="auto"/>
        <w:ind w:left="0" w:firstLine="567"/>
        <w:jc w:val="both"/>
      </w:pPr>
      <w:r w:rsidRPr="008E286D">
        <w:rPr>
          <w:rFonts w:ascii="Times New Roman" w:hAnsi="Times New Roman"/>
        </w:rPr>
        <w:t>14,5 млн кв. м (76%) – в проектах с планируемым сроком ввода в 2021 году;</w:t>
      </w:r>
    </w:p>
    <w:p w14:paraId="77348DFC" w14:textId="77777777" w:rsidR="00002215" w:rsidRPr="008E286D" w:rsidRDefault="00002215" w:rsidP="00DB6112">
      <w:pPr>
        <w:pStyle w:val="afa"/>
        <w:numPr>
          <w:ilvl w:val="0"/>
          <w:numId w:val="3"/>
        </w:numPr>
        <w:adjustRightInd w:val="0"/>
        <w:spacing w:before="120" w:after="120" w:line="240" w:lineRule="auto"/>
        <w:ind w:left="0" w:firstLine="567"/>
        <w:jc w:val="both"/>
      </w:pPr>
      <w:r w:rsidRPr="008E286D">
        <w:rPr>
          <w:rFonts w:ascii="Times New Roman" w:hAnsi="Times New Roman"/>
        </w:rPr>
        <w:t>17,7 млн кв. м (54%) – в проектах со сроком ввода в 2021 году;</w:t>
      </w:r>
    </w:p>
    <w:p w14:paraId="3637FB2D" w14:textId="77777777" w:rsidR="00002215" w:rsidRPr="008E286D" w:rsidRDefault="00002215" w:rsidP="00DB6112">
      <w:pPr>
        <w:pStyle w:val="afa"/>
        <w:numPr>
          <w:ilvl w:val="0"/>
          <w:numId w:val="3"/>
        </w:numPr>
        <w:adjustRightInd w:val="0"/>
        <w:spacing w:before="120" w:after="120" w:line="240" w:lineRule="auto"/>
        <w:ind w:left="0" w:firstLine="567"/>
        <w:jc w:val="both"/>
      </w:pPr>
      <w:r w:rsidRPr="008E286D">
        <w:rPr>
          <w:rFonts w:ascii="Times New Roman" w:hAnsi="Times New Roman"/>
        </w:rPr>
        <w:t>9,3 млн кв. м (18%) – в проектах начальной стадии строительства (срок ввода – 2023 год и позднее).</w:t>
      </w:r>
    </w:p>
    <w:p w14:paraId="1CABC64A" w14:textId="77777777" w:rsidR="00002215" w:rsidRPr="008E286D" w:rsidRDefault="00002215" w:rsidP="0085262F">
      <w:pPr>
        <w:adjustRightInd w:val="0"/>
        <w:spacing w:before="120" w:after="120"/>
        <w:ind w:firstLine="567"/>
        <w:jc w:val="both"/>
        <w:rPr>
          <w:sz w:val="22"/>
        </w:rPr>
      </w:pPr>
      <w:r w:rsidRPr="008E286D">
        <w:rPr>
          <w:sz w:val="22"/>
        </w:rPr>
        <w:t xml:space="preserve">Стимулирование спроса на первичном рынке способствовало росту запусков новых проектов, которые росли на протяжении последних 14 месяцев: с августа 2020 г. по июнь 2021 г. запущено 48 млн кв. м жилья (+70% к сопоставимому периоду 2019–2020 гг.). Устойчивый рост запусков новых проектов способствовал увеличению портфеля строящегося многоквартирного жилья. С начала 2021 г. он вырос на 5,2% до 98,9 млн кв. м жилья на 01.10.2021. По мере увеличения объема строительства будет происходить рост предложения на рынке жилья. </w:t>
      </w:r>
    </w:p>
    <w:p w14:paraId="04E2CFAA" w14:textId="77777777" w:rsidR="00DF0CCA" w:rsidRPr="008E286D" w:rsidRDefault="00DF0CCA" w:rsidP="005F589F">
      <w:pPr>
        <w:adjustRightInd w:val="0"/>
        <w:spacing w:before="120" w:after="120"/>
        <w:ind w:firstLine="567"/>
        <w:jc w:val="both"/>
        <w:rPr>
          <w:sz w:val="22"/>
        </w:rPr>
      </w:pPr>
      <w:r w:rsidRPr="008E286D">
        <w:rPr>
          <w:sz w:val="22"/>
        </w:rPr>
        <w:t xml:space="preserve">Общая оценка результатов деятельности </w:t>
      </w:r>
      <w:r w:rsidR="00C92EE1" w:rsidRPr="008E286D">
        <w:rPr>
          <w:sz w:val="22"/>
        </w:rPr>
        <w:t xml:space="preserve">Группы </w:t>
      </w:r>
      <w:r w:rsidRPr="008E286D">
        <w:rPr>
          <w:sz w:val="22"/>
        </w:rPr>
        <w:t>Эмитента: удовлетворительная.</w:t>
      </w:r>
    </w:p>
    <w:p w14:paraId="0C456AE0" w14:textId="77777777" w:rsidR="00DF0CCA" w:rsidRPr="008E286D" w:rsidRDefault="00DF0CCA" w:rsidP="00342B32">
      <w:pPr>
        <w:adjustRightInd w:val="0"/>
        <w:spacing w:before="120" w:after="120"/>
        <w:ind w:firstLine="567"/>
        <w:jc w:val="both"/>
        <w:rPr>
          <w:sz w:val="22"/>
        </w:rPr>
      </w:pPr>
      <w:r w:rsidRPr="008E286D">
        <w:rPr>
          <w:sz w:val="22"/>
        </w:rPr>
        <w:t xml:space="preserve">Соответствие результатов деятельности Эмитента тенденциям развития отрасли может оцениваться на основе кредитных рейтингов, составляемых независимыми рейтинговыми агентствами. </w:t>
      </w:r>
      <w:r w:rsidR="004E26C3" w:rsidRPr="008E286D">
        <w:rPr>
          <w:sz w:val="22"/>
        </w:rPr>
        <w:t>Н</w:t>
      </w:r>
      <w:r w:rsidRPr="008E286D">
        <w:rPr>
          <w:sz w:val="22"/>
        </w:rPr>
        <w:t xml:space="preserve">а дату утверждения Проспекта ценных бумаг Эмитенту присвоены кредитные рейтинги: </w:t>
      </w:r>
      <w:r w:rsidR="00810D70" w:rsidRPr="008E286D">
        <w:rPr>
          <w:sz w:val="22"/>
        </w:rPr>
        <w:t>Fitch</w:t>
      </w:r>
      <w:r w:rsidR="00810D70" w:rsidRPr="008E286D" w:rsidDel="00810D70">
        <w:rPr>
          <w:sz w:val="22"/>
        </w:rPr>
        <w:t xml:space="preserve"> </w:t>
      </w:r>
      <w:r w:rsidR="009836ED" w:rsidRPr="008E286D">
        <w:rPr>
          <w:sz w:val="22"/>
        </w:rPr>
        <w:t>н</w:t>
      </w:r>
      <w:r w:rsidRPr="008E286D">
        <w:rPr>
          <w:sz w:val="22"/>
        </w:rPr>
        <w:t xml:space="preserve">а уровне </w:t>
      </w:r>
      <w:r w:rsidR="00810D70" w:rsidRPr="008E286D">
        <w:rPr>
          <w:sz w:val="22"/>
        </w:rPr>
        <w:t>BBB</w:t>
      </w:r>
      <w:r w:rsidRPr="008E286D">
        <w:rPr>
          <w:sz w:val="22"/>
        </w:rPr>
        <w:t xml:space="preserve">; Эксперт РА на уровне </w:t>
      </w:r>
      <w:r w:rsidR="005E3257" w:rsidRPr="008E286D">
        <w:rPr>
          <w:sz w:val="22"/>
        </w:rPr>
        <w:t>ruAAA</w:t>
      </w:r>
      <w:r w:rsidRPr="008E286D">
        <w:rPr>
          <w:sz w:val="22"/>
        </w:rPr>
        <w:t xml:space="preserve">; АКРА на уровне </w:t>
      </w:r>
      <w:r w:rsidR="00AD117A" w:rsidRPr="008E286D">
        <w:rPr>
          <w:sz w:val="22"/>
        </w:rPr>
        <w:t>AAA(RU)</w:t>
      </w:r>
      <w:r w:rsidRPr="008E286D">
        <w:rPr>
          <w:sz w:val="22"/>
        </w:rPr>
        <w:t xml:space="preserve">; </w:t>
      </w:r>
      <w:r w:rsidR="00810D70" w:rsidRPr="008E286D">
        <w:rPr>
          <w:sz w:val="22"/>
        </w:rPr>
        <w:t>Moody’s</w:t>
      </w:r>
      <w:r w:rsidRPr="008E286D">
        <w:rPr>
          <w:sz w:val="22"/>
        </w:rPr>
        <w:t xml:space="preserve"> на уровне </w:t>
      </w:r>
      <w:r w:rsidR="00810D70" w:rsidRPr="008E286D">
        <w:rPr>
          <w:sz w:val="22"/>
        </w:rPr>
        <w:t>Baa3</w:t>
      </w:r>
      <w:r w:rsidRPr="008E286D">
        <w:rPr>
          <w:sz w:val="22"/>
        </w:rPr>
        <w:t>.</w:t>
      </w:r>
    </w:p>
    <w:p w14:paraId="5E21DD1A" w14:textId="77777777" w:rsidR="00DF0CCA" w:rsidRPr="008E286D" w:rsidRDefault="00DF0CCA">
      <w:pPr>
        <w:adjustRightInd w:val="0"/>
        <w:spacing w:before="120" w:after="120"/>
        <w:ind w:firstLine="567"/>
        <w:jc w:val="both"/>
        <w:rPr>
          <w:sz w:val="22"/>
        </w:rPr>
      </w:pPr>
      <w:r w:rsidRPr="008E286D">
        <w:rPr>
          <w:sz w:val="22"/>
        </w:rPr>
        <w:t>Подробные сведения о кредитных рейтингах Эмитента указаны в пункте 5.2. Проспекта ценных бумаг.</w:t>
      </w:r>
    </w:p>
    <w:p w14:paraId="542C2475" w14:textId="77777777" w:rsidR="00ED71FF" w:rsidRPr="008E286D" w:rsidRDefault="00ED71FF">
      <w:pPr>
        <w:adjustRightInd w:val="0"/>
        <w:spacing w:before="120" w:after="120"/>
        <w:ind w:firstLine="567"/>
        <w:jc w:val="both"/>
        <w:rPr>
          <w:sz w:val="22"/>
        </w:rPr>
      </w:pPr>
      <w:r w:rsidRPr="008E286D">
        <w:rPr>
          <w:sz w:val="22"/>
        </w:rPr>
        <w:t xml:space="preserve">Причины, обосновывающие полученные результаты деятельности </w:t>
      </w:r>
      <w:r w:rsidR="001305E0" w:rsidRPr="008E286D">
        <w:rPr>
          <w:sz w:val="22"/>
        </w:rPr>
        <w:t xml:space="preserve">Группы </w:t>
      </w:r>
      <w:r w:rsidRPr="008E286D">
        <w:rPr>
          <w:sz w:val="22"/>
        </w:rPr>
        <w:t>Эмитента:</w:t>
      </w:r>
    </w:p>
    <w:p w14:paraId="3C7F7991" w14:textId="77777777" w:rsidR="008861F5" w:rsidRPr="008E286D" w:rsidRDefault="008861F5" w:rsidP="00DB6112">
      <w:pPr>
        <w:pStyle w:val="afa"/>
        <w:numPr>
          <w:ilvl w:val="0"/>
          <w:numId w:val="4"/>
        </w:numPr>
        <w:adjustRightInd w:val="0"/>
        <w:spacing w:before="120" w:after="120" w:line="240" w:lineRule="auto"/>
        <w:ind w:firstLine="567"/>
        <w:jc w:val="both"/>
        <w:rPr>
          <w:rFonts w:ascii="Times New Roman" w:hAnsi="Times New Roman"/>
        </w:rPr>
      </w:pPr>
      <w:r w:rsidRPr="008E286D">
        <w:rPr>
          <w:rFonts w:ascii="Times New Roman" w:hAnsi="Times New Roman"/>
        </w:rPr>
        <w:t>участие в реализации программ с господдержкой;</w:t>
      </w:r>
    </w:p>
    <w:p w14:paraId="01677A15" w14:textId="77777777" w:rsidR="0048723D" w:rsidRPr="008E286D" w:rsidRDefault="0048723D" w:rsidP="00DB6112">
      <w:pPr>
        <w:pStyle w:val="afa"/>
        <w:numPr>
          <w:ilvl w:val="0"/>
          <w:numId w:val="4"/>
        </w:numPr>
        <w:adjustRightInd w:val="0"/>
        <w:spacing w:before="120" w:after="120" w:line="240" w:lineRule="auto"/>
        <w:ind w:firstLine="567"/>
        <w:jc w:val="both"/>
        <w:rPr>
          <w:rFonts w:ascii="Times New Roman" w:hAnsi="Times New Roman"/>
        </w:rPr>
      </w:pPr>
      <w:r w:rsidRPr="008E286D">
        <w:rPr>
          <w:rFonts w:ascii="Times New Roman" w:hAnsi="Times New Roman"/>
        </w:rPr>
        <w:t>финансирование проектов жилищного строительства с использованием счетов эскроу во всех субъектах Российской Федерации;</w:t>
      </w:r>
    </w:p>
    <w:p w14:paraId="79C33943" w14:textId="77777777" w:rsidR="008861F5" w:rsidRPr="008E286D" w:rsidRDefault="008861F5" w:rsidP="00DB6112">
      <w:pPr>
        <w:pStyle w:val="afa"/>
        <w:numPr>
          <w:ilvl w:val="0"/>
          <w:numId w:val="4"/>
        </w:numPr>
        <w:adjustRightInd w:val="0"/>
        <w:spacing w:before="120" w:after="120" w:line="240" w:lineRule="auto"/>
        <w:ind w:firstLine="567"/>
        <w:jc w:val="both"/>
        <w:rPr>
          <w:rFonts w:ascii="Times New Roman" w:hAnsi="Times New Roman"/>
        </w:rPr>
      </w:pPr>
      <w:r w:rsidRPr="008E286D">
        <w:rPr>
          <w:rFonts w:ascii="Times New Roman" w:hAnsi="Times New Roman"/>
        </w:rPr>
        <w:t>стандартизация и автоматизация действующих процессов</w:t>
      </w:r>
      <w:r w:rsidR="0074200E" w:rsidRPr="008E286D">
        <w:rPr>
          <w:rFonts w:ascii="Times New Roman" w:hAnsi="Times New Roman"/>
        </w:rPr>
        <w:t>.</w:t>
      </w:r>
    </w:p>
    <w:p w14:paraId="5178C40A" w14:textId="77777777" w:rsidR="00396910" w:rsidRPr="008E286D" w:rsidRDefault="0015409B" w:rsidP="00DB6112">
      <w:pPr>
        <w:spacing w:before="120" w:after="120"/>
        <w:ind w:firstLine="567"/>
        <w:jc w:val="both"/>
      </w:pPr>
      <w:r w:rsidRPr="008E286D">
        <w:rPr>
          <w:sz w:val="22"/>
          <w:szCs w:val="22"/>
        </w:rPr>
        <w:t xml:space="preserve">АО «ДОМ.РФ» создано согласно постановлению Правительства Российской Федерации от 26.08.1996 №1010 и является институтом развития ипотечного жилищного кредитования в России. Вовлечение в оборот земельных участков для жилищного и иного строительства осуществляется с 2008 года на основании федерального закона №161-ФЗ. В 2015 году на базе АО «ДОМ.РФ» в </w:t>
      </w:r>
      <w:r w:rsidRPr="008E286D">
        <w:rPr>
          <w:sz w:val="22"/>
          <w:szCs w:val="22"/>
        </w:rPr>
        <w:lastRenderedPageBreak/>
        <w:t xml:space="preserve">соответствии с Федеральным законом от 13.07.2015 </w:t>
      </w:r>
      <w:r w:rsidR="00685381">
        <w:rPr>
          <w:sz w:val="22"/>
          <w:szCs w:val="22"/>
        </w:rPr>
        <w:t>№</w:t>
      </w:r>
      <w:r w:rsidRPr="008E286D">
        <w:rPr>
          <w:sz w:val="22"/>
          <w:szCs w:val="22"/>
        </w:rPr>
        <w:t xml:space="preserve"> 225-ФЗ создан единый институт развития в жилищной сфере. Таким образом, конкуренты АО «ДОМ.РФ» как единого института развития в жилищной сфере на территории Российской Федерации отсутствуют.</w:t>
      </w:r>
    </w:p>
    <w:p w14:paraId="21058D06" w14:textId="77777777" w:rsidR="00BD55EB" w:rsidRPr="008E286D" w:rsidRDefault="00BD55EB" w:rsidP="0085262F">
      <w:pPr>
        <w:adjustRightInd w:val="0"/>
        <w:spacing w:before="120" w:after="120"/>
        <w:ind w:firstLine="567"/>
        <w:jc w:val="both"/>
        <w:rPr>
          <w:sz w:val="22"/>
        </w:rPr>
      </w:pPr>
      <w:r w:rsidRPr="008E286D">
        <w:rPr>
          <w:sz w:val="22"/>
        </w:rPr>
        <w:t xml:space="preserve">Информация, предусмотренная настоящим пунктом, приводится в соответствии с мнениями, выраженными органами управления </w:t>
      </w:r>
      <w:r w:rsidR="006B0E95" w:rsidRPr="008E286D">
        <w:rPr>
          <w:sz w:val="22"/>
        </w:rPr>
        <w:t>Э</w:t>
      </w:r>
      <w:r w:rsidRPr="008E286D">
        <w:rPr>
          <w:sz w:val="22"/>
        </w:rPr>
        <w:t>митента.</w:t>
      </w:r>
    </w:p>
    <w:p w14:paraId="6CFFED67" w14:textId="77777777" w:rsidR="00BD55EB" w:rsidRPr="008E286D" w:rsidRDefault="00CD1474" w:rsidP="00342B32">
      <w:pPr>
        <w:adjustRightInd w:val="0"/>
        <w:spacing w:before="120" w:after="120"/>
        <w:ind w:firstLine="567"/>
        <w:jc w:val="both"/>
        <w:rPr>
          <w:sz w:val="22"/>
        </w:rPr>
      </w:pPr>
      <w:r w:rsidRPr="008E286D">
        <w:rPr>
          <w:sz w:val="22"/>
        </w:rPr>
        <w:t>М</w:t>
      </w:r>
      <w:r w:rsidR="00BD55EB" w:rsidRPr="008E286D">
        <w:rPr>
          <w:sz w:val="22"/>
        </w:rPr>
        <w:t xml:space="preserve">нения органов управления </w:t>
      </w:r>
      <w:r w:rsidR="006B0E95" w:rsidRPr="008E286D">
        <w:rPr>
          <w:sz w:val="22"/>
        </w:rPr>
        <w:t>Э</w:t>
      </w:r>
      <w:r w:rsidR="00BD55EB" w:rsidRPr="008E286D">
        <w:rPr>
          <w:sz w:val="22"/>
        </w:rPr>
        <w:t>митента относительно представленной информации совпадают</w:t>
      </w:r>
      <w:r w:rsidRPr="008E286D">
        <w:rPr>
          <w:sz w:val="22"/>
        </w:rPr>
        <w:t>.</w:t>
      </w:r>
    </w:p>
    <w:p w14:paraId="31437A89" w14:textId="77777777" w:rsidR="00BD55EB" w:rsidRPr="008E286D" w:rsidRDefault="00BD55EB" w:rsidP="00727F45">
      <w:pPr>
        <w:adjustRightInd w:val="0"/>
        <w:spacing w:before="120" w:after="120"/>
        <w:ind w:firstLine="539"/>
        <w:jc w:val="both"/>
        <w:outlineLvl w:val="2"/>
        <w:rPr>
          <w:b/>
          <w:sz w:val="24"/>
          <w:szCs w:val="24"/>
        </w:rPr>
      </w:pPr>
      <w:bookmarkStart w:id="33" w:name="Par317"/>
      <w:bookmarkStart w:id="34" w:name="_Toc109212360"/>
      <w:bookmarkEnd w:id="33"/>
      <w:r w:rsidRPr="008E286D">
        <w:rPr>
          <w:b/>
          <w:sz w:val="24"/>
          <w:szCs w:val="24"/>
        </w:rPr>
        <w:t>2.7. Сведения о перспективах развития эмитента</w:t>
      </w:r>
      <w:bookmarkEnd w:id="34"/>
    </w:p>
    <w:p w14:paraId="04C0A5D3" w14:textId="77777777" w:rsidR="00930105" w:rsidRPr="008E286D" w:rsidRDefault="00930105" w:rsidP="00727F45">
      <w:pPr>
        <w:pStyle w:val="af8"/>
        <w:spacing w:before="120" w:after="120"/>
        <w:ind w:firstLine="567"/>
        <w:jc w:val="both"/>
        <w:rPr>
          <w:rFonts w:ascii="Times New Roman" w:hAnsi="Times New Roman" w:cs="Times New Roman"/>
          <w:bCs/>
          <w:iCs/>
          <w:color w:val="auto"/>
          <w:sz w:val="22"/>
          <w:szCs w:val="22"/>
        </w:rPr>
      </w:pPr>
      <w:r w:rsidRPr="008E286D">
        <w:rPr>
          <w:rFonts w:ascii="Times New Roman" w:hAnsi="Times New Roman" w:cs="Times New Roman"/>
          <w:bCs/>
          <w:iCs/>
          <w:color w:val="auto"/>
          <w:sz w:val="22"/>
          <w:szCs w:val="22"/>
        </w:rPr>
        <w:t xml:space="preserve">Деятельность </w:t>
      </w:r>
      <w:r w:rsidR="00606305" w:rsidRPr="008E286D">
        <w:rPr>
          <w:rFonts w:ascii="Times New Roman" w:hAnsi="Times New Roman" w:cs="Times New Roman"/>
          <w:bCs/>
          <w:iCs/>
          <w:color w:val="auto"/>
          <w:sz w:val="22"/>
          <w:szCs w:val="22"/>
        </w:rPr>
        <w:t xml:space="preserve">Группы </w:t>
      </w:r>
      <w:r w:rsidRPr="008E286D">
        <w:rPr>
          <w:rFonts w:ascii="Times New Roman" w:hAnsi="Times New Roman" w:cs="Times New Roman"/>
          <w:bCs/>
          <w:iCs/>
          <w:color w:val="auto"/>
          <w:sz w:val="22"/>
          <w:szCs w:val="22"/>
        </w:rPr>
        <w:t>Эмитента направлена на выполнение определенных Федеральным законом от 13.07.2015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функций.</w:t>
      </w:r>
    </w:p>
    <w:p w14:paraId="6DA65123" w14:textId="77777777" w:rsidR="00930105" w:rsidRPr="00A1331D" w:rsidRDefault="00930105" w:rsidP="00930105">
      <w:pPr>
        <w:spacing w:before="120" w:after="120"/>
        <w:ind w:firstLine="567"/>
        <w:jc w:val="both"/>
        <w:rPr>
          <w:sz w:val="22"/>
        </w:rPr>
      </w:pPr>
      <w:r w:rsidRPr="00A1331D">
        <w:rPr>
          <w:sz w:val="22"/>
        </w:rPr>
        <w:t xml:space="preserve">Стратегия развития: </w:t>
      </w:r>
    </w:p>
    <w:p w14:paraId="2083A27A" w14:textId="77777777" w:rsidR="00210A84" w:rsidRPr="008E286D" w:rsidRDefault="00210A84" w:rsidP="00CB162C">
      <w:pPr>
        <w:pStyle w:val="af8"/>
        <w:spacing w:before="120" w:after="120"/>
        <w:ind w:firstLine="567"/>
        <w:jc w:val="both"/>
        <w:rPr>
          <w:rFonts w:ascii="Times New Roman" w:hAnsi="Times New Roman" w:cs="Times New Roman"/>
          <w:bCs/>
          <w:iCs/>
          <w:color w:val="auto"/>
          <w:sz w:val="22"/>
          <w:szCs w:val="22"/>
        </w:rPr>
      </w:pPr>
      <w:r w:rsidRPr="008E286D">
        <w:rPr>
          <w:rFonts w:ascii="Times New Roman" w:hAnsi="Times New Roman" w:cs="Times New Roman"/>
          <w:bCs/>
          <w:iCs/>
          <w:color w:val="auto"/>
          <w:sz w:val="22"/>
          <w:szCs w:val="22"/>
        </w:rPr>
        <w:t>В соответствии с Федеральным законом от 13.07.2015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на базе АО «ДОМ.РФ» создан единый институт развития в жилищной сфере.</w:t>
      </w:r>
    </w:p>
    <w:p w14:paraId="74FCF869" w14:textId="77777777" w:rsidR="00210A84" w:rsidRPr="008E286D" w:rsidRDefault="00210A84" w:rsidP="00CB162C">
      <w:pPr>
        <w:pStyle w:val="af8"/>
        <w:spacing w:before="120" w:after="120"/>
        <w:ind w:firstLine="567"/>
        <w:jc w:val="both"/>
        <w:rPr>
          <w:rFonts w:ascii="Times New Roman" w:hAnsi="Times New Roman" w:cs="Times New Roman"/>
          <w:bCs/>
          <w:iCs/>
          <w:color w:val="auto"/>
          <w:sz w:val="22"/>
          <w:szCs w:val="22"/>
        </w:rPr>
      </w:pPr>
      <w:r w:rsidRPr="00F23808">
        <w:rPr>
          <w:rFonts w:ascii="Times New Roman" w:hAnsi="Times New Roman" w:cs="Times New Roman"/>
          <w:bCs/>
          <w:iCs/>
          <w:color w:val="auto"/>
          <w:sz w:val="22"/>
          <w:szCs w:val="22"/>
        </w:rPr>
        <w:t>Стратегия развития единого института развития в жилищной сфере на период 2021–2030 годов была утверждена решением Наблюдательного совета АО «ДОМ.РФ» (протокол от 07.10.2021 №7).</w:t>
      </w:r>
      <w:r w:rsidRPr="008E286D">
        <w:rPr>
          <w:rFonts w:ascii="Times New Roman" w:hAnsi="Times New Roman" w:cs="Times New Roman"/>
          <w:bCs/>
          <w:iCs/>
          <w:color w:val="auto"/>
          <w:sz w:val="22"/>
          <w:szCs w:val="22"/>
        </w:rPr>
        <w:t xml:space="preserve"> </w:t>
      </w:r>
    </w:p>
    <w:p w14:paraId="5C771F88" w14:textId="77777777" w:rsidR="00210A84" w:rsidRPr="008E286D" w:rsidRDefault="00210A84" w:rsidP="00CB162C">
      <w:pPr>
        <w:pStyle w:val="af8"/>
        <w:spacing w:before="120" w:after="120"/>
        <w:ind w:firstLine="567"/>
        <w:jc w:val="both"/>
        <w:rPr>
          <w:rFonts w:ascii="Times New Roman" w:hAnsi="Times New Roman" w:cs="Times New Roman"/>
          <w:bCs/>
          <w:iCs/>
          <w:color w:val="auto"/>
          <w:sz w:val="22"/>
          <w:szCs w:val="22"/>
        </w:rPr>
      </w:pPr>
      <w:r w:rsidRPr="008E286D">
        <w:rPr>
          <w:rFonts w:ascii="Times New Roman" w:hAnsi="Times New Roman" w:cs="Times New Roman"/>
          <w:bCs/>
          <w:iCs/>
          <w:color w:val="auto"/>
          <w:sz w:val="22"/>
          <w:szCs w:val="22"/>
        </w:rPr>
        <w:t>Стратегия развития единого института развития в жилищной сфере на период 2021-2030 гг. вступает в действие с 2021 года взамен Стратегии развития единого института развития в жилищной сфере на период 2019-2024 гг</w:t>
      </w:r>
      <w:r w:rsidR="00B160C6">
        <w:rPr>
          <w:rFonts w:ascii="Times New Roman" w:hAnsi="Times New Roman" w:cs="Times New Roman"/>
          <w:bCs/>
          <w:iCs/>
          <w:color w:val="auto"/>
          <w:sz w:val="22"/>
          <w:szCs w:val="22"/>
        </w:rPr>
        <w:t>.</w:t>
      </w:r>
    </w:p>
    <w:p w14:paraId="61018643" w14:textId="77777777" w:rsidR="00210A84" w:rsidRPr="008E286D" w:rsidRDefault="00210A84" w:rsidP="00CB162C">
      <w:pPr>
        <w:pStyle w:val="af8"/>
        <w:spacing w:before="120" w:after="120"/>
        <w:ind w:firstLine="567"/>
        <w:jc w:val="both"/>
        <w:rPr>
          <w:rFonts w:ascii="Times New Roman" w:hAnsi="Times New Roman" w:cs="Times New Roman"/>
          <w:bCs/>
          <w:iCs/>
          <w:color w:val="auto"/>
          <w:sz w:val="22"/>
          <w:szCs w:val="22"/>
        </w:rPr>
      </w:pPr>
      <w:r w:rsidRPr="008E286D">
        <w:rPr>
          <w:rFonts w:ascii="Times New Roman" w:hAnsi="Times New Roman" w:cs="Times New Roman"/>
          <w:bCs/>
          <w:iCs/>
          <w:color w:val="auto"/>
          <w:sz w:val="22"/>
          <w:szCs w:val="22"/>
        </w:rPr>
        <w:t>Положения Стратегии сфокусированы, в первую очередь, на достижении высоких результатов исполнения указанных задач, росте платежеспособного спроса, обеспеченного развитием ипотечного кредитования, увеличении объемов жилищного строительства и повышении комфортности городской среды.</w:t>
      </w:r>
    </w:p>
    <w:p w14:paraId="12889AB9" w14:textId="3655F17E" w:rsidR="00210A84" w:rsidRPr="008E286D" w:rsidRDefault="00210A84" w:rsidP="006C7F4A">
      <w:pPr>
        <w:pStyle w:val="af8"/>
        <w:spacing w:before="120" w:after="0"/>
        <w:ind w:firstLine="567"/>
        <w:jc w:val="both"/>
        <w:rPr>
          <w:rFonts w:ascii="Times New Roman" w:hAnsi="Times New Roman" w:cs="Times New Roman"/>
          <w:bCs/>
          <w:iCs/>
          <w:color w:val="auto"/>
          <w:sz w:val="22"/>
          <w:szCs w:val="22"/>
        </w:rPr>
      </w:pPr>
      <w:r w:rsidRPr="008E286D">
        <w:rPr>
          <w:rFonts w:ascii="Times New Roman" w:hAnsi="Times New Roman" w:cs="Times New Roman"/>
          <w:bCs/>
          <w:iCs/>
          <w:color w:val="auto"/>
          <w:sz w:val="22"/>
          <w:szCs w:val="22"/>
        </w:rPr>
        <w:t xml:space="preserve">Стратегия направлена на выполнение миссии единого института развития в жилищной сфере и реализацию задач, которые определены </w:t>
      </w:r>
      <w:r w:rsidR="001D1477" w:rsidRPr="001D1477">
        <w:rPr>
          <w:rFonts w:ascii="Times New Roman" w:hAnsi="Times New Roman" w:cs="Times New Roman"/>
          <w:bCs/>
          <w:iCs/>
          <w:color w:val="auto"/>
          <w:sz w:val="22"/>
          <w:szCs w:val="22"/>
        </w:rPr>
        <w:t>Федеральным законом от 13.07.2015 № 225-ФЗ</w:t>
      </w:r>
      <w:r w:rsidR="0031365C">
        <w:rPr>
          <w:rFonts w:ascii="Times New Roman" w:hAnsi="Times New Roman" w:cs="Times New Roman"/>
          <w:bCs/>
          <w:iCs/>
          <w:color w:val="auto"/>
          <w:sz w:val="22"/>
          <w:szCs w:val="22"/>
        </w:rPr>
        <w:t xml:space="preserve"> </w:t>
      </w:r>
      <w:r w:rsidRPr="008E286D">
        <w:rPr>
          <w:rFonts w:ascii="Times New Roman" w:hAnsi="Times New Roman" w:cs="Times New Roman"/>
          <w:bCs/>
          <w:iCs/>
          <w:color w:val="auto"/>
          <w:sz w:val="22"/>
          <w:szCs w:val="22"/>
        </w:rPr>
        <w:t>и включают:</w:t>
      </w:r>
    </w:p>
    <w:p w14:paraId="1DA471A4" w14:textId="77777777" w:rsidR="00210A84" w:rsidRPr="008E286D" w:rsidRDefault="00210A84" w:rsidP="006C7F4A">
      <w:pPr>
        <w:pStyle w:val="af8"/>
        <w:numPr>
          <w:ilvl w:val="0"/>
          <w:numId w:val="29"/>
        </w:numPr>
        <w:spacing w:before="120" w:after="0"/>
        <w:ind w:left="0" w:firstLine="567"/>
        <w:jc w:val="both"/>
        <w:rPr>
          <w:rFonts w:ascii="Times New Roman" w:hAnsi="Times New Roman" w:cs="Times New Roman"/>
          <w:bCs/>
          <w:iCs/>
          <w:color w:val="auto"/>
          <w:sz w:val="22"/>
          <w:szCs w:val="22"/>
        </w:rPr>
      </w:pPr>
      <w:r w:rsidRPr="008E286D">
        <w:rPr>
          <w:rFonts w:ascii="Times New Roman" w:hAnsi="Times New Roman" w:cs="Times New Roman"/>
          <w:bCs/>
          <w:iCs/>
          <w:color w:val="auto"/>
          <w:sz w:val="22"/>
          <w:szCs w:val="22"/>
        </w:rPr>
        <w:t>содействие развитию территорий общего пользования, благоприятной среды жизнедеятельности человека и общества, территорий городских населенных пунктов, городских поселений и городских округов, городов федерального значения для удовлетворения социально-бытовых потребностей граждан, в том числе проживающих на соответствующей территории (далее - городская среда), содействие развитию жилищного строительства (включая строительство стандартного жилья, наемных домов), в том числе с использованием механизмов, предусмотренных Федеральным законом от 24 июля 2008 года № 161-ФЗ «О содействии развитию жилищного строительства» и снижению рисков;</w:t>
      </w:r>
    </w:p>
    <w:p w14:paraId="48A87087" w14:textId="77777777" w:rsidR="00210A84" w:rsidRPr="008E286D" w:rsidRDefault="00210A84" w:rsidP="00715CB2">
      <w:pPr>
        <w:pStyle w:val="af8"/>
        <w:numPr>
          <w:ilvl w:val="0"/>
          <w:numId w:val="29"/>
        </w:numPr>
        <w:spacing w:before="120" w:after="120"/>
        <w:ind w:left="0" w:firstLine="567"/>
        <w:jc w:val="both"/>
        <w:rPr>
          <w:rFonts w:ascii="Times New Roman" w:hAnsi="Times New Roman" w:cs="Times New Roman"/>
          <w:bCs/>
          <w:iCs/>
          <w:color w:val="auto"/>
          <w:sz w:val="22"/>
          <w:szCs w:val="22"/>
        </w:rPr>
      </w:pPr>
      <w:r w:rsidRPr="008E286D">
        <w:rPr>
          <w:rFonts w:ascii="Times New Roman" w:hAnsi="Times New Roman" w:cs="Times New Roman"/>
          <w:bCs/>
          <w:iCs/>
          <w:color w:val="auto"/>
          <w:sz w:val="22"/>
          <w:szCs w:val="22"/>
        </w:rPr>
        <w:t>содействие развитию ипотечного жилищного кредитования и развитию рынка ипотечных ценных бумаг, иных финансовых инструментов, повышению их ликвидности;</w:t>
      </w:r>
    </w:p>
    <w:p w14:paraId="00F1BD9E" w14:textId="77777777" w:rsidR="00210A84" w:rsidRPr="008E286D" w:rsidRDefault="00210A84" w:rsidP="00715CB2">
      <w:pPr>
        <w:pStyle w:val="af8"/>
        <w:numPr>
          <w:ilvl w:val="0"/>
          <w:numId w:val="29"/>
        </w:numPr>
        <w:spacing w:before="120" w:after="120"/>
        <w:ind w:left="0" w:firstLine="567"/>
        <w:jc w:val="both"/>
        <w:rPr>
          <w:rFonts w:ascii="Times New Roman" w:hAnsi="Times New Roman" w:cs="Times New Roman"/>
          <w:bCs/>
          <w:iCs/>
          <w:color w:val="auto"/>
          <w:sz w:val="22"/>
          <w:szCs w:val="22"/>
        </w:rPr>
      </w:pPr>
      <w:r w:rsidRPr="008E286D">
        <w:rPr>
          <w:rFonts w:ascii="Times New Roman" w:hAnsi="Times New Roman" w:cs="Times New Roman"/>
          <w:bCs/>
          <w:iCs/>
          <w:color w:val="auto"/>
          <w:sz w:val="22"/>
          <w:szCs w:val="22"/>
        </w:rPr>
        <w:t>содействие комплексному развитию территории и повышению качества городской среды, в том числе в части выполнения мероприятий по благоустройству, созданию парков, промышленных парков, технопарков, бизнес-инкубаторов;</w:t>
      </w:r>
    </w:p>
    <w:p w14:paraId="55041051" w14:textId="77777777" w:rsidR="00210A84" w:rsidRPr="008E286D" w:rsidRDefault="00210A84" w:rsidP="00715CB2">
      <w:pPr>
        <w:pStyle w:val="af8"/>
        <w:numPr>
          <w:ilvl w:val="0"/>
          <w:numId w:val="29"/>
        </w:numPr>
        <w:spacing w:before="120" w:after="120"/>
        <w:ind w:left="0" w:firstLine="567"/>
        <w:jc w:val="both"/>
        <w:rPr>
          <w:rFonts w:ascii="Times New Roman" w:hAnsi="Times New Roman" w:cs="Times New Roman"/>
          <w:bCs/>
          <w:iCs/>
          <w:color w:val="auto"/>
          <w:sz w:val="22"/>
          <w:szCs w:val="22"/>
        </w:rPr>
      </w:pPr>
      <w:r w:rsidRPr="008E286D">
        <w:rPr>
          <w:rFonts w:ascii="Times New Roman" w:hAnsi="Times New Roman" w:cs="Times New Roman"/>
          <w:bCs/>
          <w:iCs/>
          <w:color w:val="auto"/>
          <w:sz w:val="22"/>
          <w:szCs w:val="22"/>
        </w:rPr>
        <w:t>содействие развитию рынка найма (аренды) гражданами (юридическими лицами) помещений, предназначенных для проживания;</w:t>
      </w:r>
    </w:p>
    <w:p w14:paraId="17F2DCEE" w14:textId="77777777" w:rsidR="00210A84" w:rsidRPr="008E286D" w:rsidRDefault="00210A84" w:rsidP="00715CB2">
      <w:pPr>
        <w:pStyle w:val="af8"/>
        <w:numPr>
          <w:ilvl w:val="0"/>
          <w:numId w:val="29"/>
        </w:numPr>
        <w:spacing w:before="120" w:after="120"/>
        <w:ind w:left="0" w:firstLine="567"/>
        <w:jc w:val="both"/>
        <w:rPr>
          <w:rFonts w:ascii="Times New Roman" w:hAnsi="Times New Roman" w:cs="Times New Roman"/>
          <w:bCs/>
          <w:iCs/>
          <w:color w:val="auto"/>
          <w:sz w:val="22"/>
          <w:szCs w:val="22"/>
        </w:rPr>
      </w:pPr>
      <w:r w:rsidRPr="008E286D">
        <w:rPr>
          <w:rFonts w:ascii="Times New Roman" w:hAnsi="Times New Roman" w:cs="Times New Roman"/>
          <w:bCs/>
          <w:iCs/>
          <w:color w:val="auto"/>
          <w:sz w:val="22"/>
          <w:szCs w:val="22"/>
        </w:rPr>
        <w:t>снижение рисков на рынке ипотечного жилищного кредитования и ипотечных ценных бумаг;</w:t>
      </w:r>
    </w:p>
    <w:p w14:paraId="5B124BCF" w14:textId="77777777" w:rsidR="00210A84" w:rsidRPr="008E286D" w:rsidRDefault="00210A84" w:rsidP="00715CB2">
      <w:pPr>
        <w:pStyle w:val="af8"/>
        <w:numPr>
          <w:ilvl w:val="0"/>
          <w:numId w:val="29"/>
        </w:numPr>
        <w:spacing w:before="120" w:after="120"/>
        <w:ind w:left="0" w:firstLine="567"/>
        <w:jc w:val="both"/>
        <w:rPr>
          <w:rFonts w:ascii="Times New Roman" w:hAnsi="Times New Roman" w:cs="Times New Roman"/>
          <w:bCs/>
          <w:iCs/>
          <w:color w:val="auto"/>
          <w:sz w:val="22"/>
          <w:szCs w:val="22"/>
        </w:rPr>
      </w:pPr>
      <w:r w:rsidRPr="008E286D">
        <w:rPr>
          <w:rFonts w:ascii="Times New Roman" w:hAnsi="Times New Roman" w:cs="Times New Roman"/>
          <w:bCs/>
          <w:iCs/>
          <w:color w:val="auto"/>
          <w:sz w:val="22"/>
          <w:szCs w:val="22"/>
        </w:rPr>
        <w:t>мониторинг в сфере жилищного строительства.</w:t>
      </w:r>
    </w:p>
    <w:p w14:paraId="67F32AA0" w14:textId="77777777" w:rsidR="00210A84" w:rsidRPr="008E286D" w:rsidRDefault="00210A84" w:rsidP="00CB162C">
      <w:pPr>
        <w:pStyle w:val="af8"/>
        <w:spacing w:before="120" w:after="120"/>
        <w:ind w:firstLine="567"/>
        <w:jc w:val="both"/>
        <w:rPr>
          <w:rFonts w:ascii="Times New Roman" w:hAnsi="Times New Roman" w:cs="Times New Roman"/>
          <w:bCs/>
          <w:iCs/>
          <w:color w:val="auto"/>
          <w:sz w:val="22"/>
          <w:szCs w:val="22"/>
        </w:rPr>
      </w:pPr>
      <w:r w:rsidRPr="008E286D">
        <w:rPr>
          <w:rFonts w:ascii="Times New Roman" w:hAnsi="Times New Roman" w:cs="Times New Roman"/>
          <w:bCs/>
          <w:iCs/>
          <w:color w:val="auto"/>
          <w:sz w:val="22"/>
          <w:szCs w:val="22"/>
        </w:rPr>
        <w:lastRenderedPageBreak/>
        <w:t xml:space="preserve">Одними из основных ориентиров реализации стратегии являются задачи, поставленные Указом №74 в рамках национальной цели «Комфортная и безопасная среда для жизни»: </w:t>
      </w:r>
    </w:p>
    <w:p w14:paraId="76B72193" w14:textId="77777777" w:rsidR="00210A84" w:rsidRPr="008E286D" w:rsidRDefault="00224939" w:rsidP="00715CB2">
      <w:pPr>
        <w:pStyle w:val="af8"/>
        <w:numPr>
          <w:ilvl w:val="0"/>
          <w:numId w:val="28"/>
        </w:numPr>
        <w:spacing w:before="120" w:after="120"/>
        <w:ind w:left="0" w:firstLine="567"/>
        <w:jc w:val="both"/>
        <w:rPr>
          <w:rFonts w:ascii="Times New Roman" w:hAnsi="Times New Roman" w:cs="Times New Roman"/>
          <w:bCs/>
          <w:iCs/>
          <w:color w:val="auto"/>
          <w:sz w:val="22"/>
          <w:szCs w:val="22"/>
        </w:rPr>
      </w:pPr>
      <w:r>
        <w:rPr>
          <w:rFonts w:ascii="Times New Roman" w:hAnsi="Times New Roman" w:cs="Times New Roman"/>
          <w:bCs/>
          <w:iCs/>
          <w:color w:val="auto"/>
          <w:sz w:val="22"/>
          <w:szCs w:val="22"/>
        </w:rPr>
        <w:t>у</w:t>
      </w:r>
      <w:r w:rsidR="00210A84" w:rsidRPr="008E286D">
        <w:rPr>
          <w:rFonts w:ascii="Times New Roman" w:hAnsi="Times New Roman" w:cs="Times New Roman"/>
          <w:bCs/>
          <w:iCs/>
          <w:color w:val="auto"/>
          <w:sz w:val="22"/>
          <w:szCs w:val="22"/>
        </w:rPr>
        <w:t>лучшение жилищных условий не менее 5 млн семей ежегодно;</w:t>
      </w:r>
    </w:p>
    <w:p w14:paraId="6A90025B" w14:textId="77777777" w:rsidR="00210A84" w:rsidRPr="008E286D" w:rsidRDefault="00224939" w:rsidP="00715CB2">
      <w:pPr>
        <w:pStyle w:val="af8"/>
        <w:numPr>
          <w:ilvl w:val="0"/>
          <w:numId w:val="28"/>
        </w:numPr>
        <w:spacing w:before="120" w:after="120"/>
        <w:ind w:left="0" w:firstLine="567"/>
        <w:jc w:val="both"/>
        <w:rPr>
          <w:rFonts w:ascii="Times New Roman" w:hAnsi="Times New Roman" w:cs="Times New Roman"/>
          <w:bCs/>
          <w:iCs/>
          <w:color w:val="auto"/>
          <w:sz w:val="22"/>
          <w:szCs w:val="22"/>
        </w:rPr>
      </w:pPr>
      <w:r>
        <w:rPr>
          <w:rFonts w:ascii="Times New Roman" w:hAnsi="Times New Roman" w:cs="Times New Roman"/>
          <w:bCs/>
          <w:iCs/>
          <w:color w:val="auto"/>
          <w:sz w:val="22"/>
          <w:szCs w:val="22"/>
        </w:rPr>
        <w:t>у</w:t>
      </w:r>
      <w:r w:rsidR="00210A84" w:rsidRPr="008E286D">
        <w:rPr>
          <w:rFonts w:ascii="Times New Roman" w:hAnsi="Times New Roman" w:cs="Times New Roman"/>
          <w:bCs/>
          <w:iCs/>
          <w:color w:val="auto"/>
          <w:sz w:val="22"/>
          <w:szCs w:val="22"/>
        </w:rPr>
        <w:t>величение объёма жилищного строительства не менее, чем до 10 млн м.кв. в год;</w:t>
      </w:r>
    </w:p>
    <w:p w14:paraId="31B743F0" w14:textId="77777777" w:rsidR="00210A84" w:rsidRPr="008E286D" w:rsidRDefault="00224939" w:rsidP="00715CB2">
      <w:pPr>
        <w:pStyle w:val="af8"/>
        <w:numPr>
          <w:ilvl w:val="0"/>
          <w:numId w:val="28"/>
        </w:numPr>
        <w:spacing w:before="120" w:after="120"/>
        <w:ind w:left="0" w:firstLine="567"/>
        <w:jc w:val="both"/>
        <w:rPr>
          <w:rFonts w:ascii="Times New Roman" w:hAnsi="Times New Roman" w:cs="Times New Roman"/>
          <w:bCs/>
          <w:iCs/>
          <w:color w:val="auto"/>
          <w:sz w:val="22"/>
          <w:szCs w:val="22"/>
        </w:rPr>
      </w:pPr>
      <w:r>
        <w:rPr>
          <w:rFonts w:ascii="Times New Roman" w:hAnsi="Times New Roman" w:cs="Times New Roman"/>
          <w:bCs/>
          <w:iCs/>
          <w:color w:val="auto"/>
          <w:sz w:val="22"/>
          <w:szCs w:val="22"/>
        </w:rPr>
        <w:t>п</w:t>
      </w:r>
      <w:r w:rsidR="00210A84" w:rsidRPr="008E286D">
        <w:rPr>
          <w:rFonts w:ascii="Times New Roman" w:hAnsi="Times New Roman" w:cs="Times New Roman"/>
          <w:bCs/>
          <w:iCs/>
          <w:color w:val="auto"/>
          <w:sz w:val="22"/>
          <w:szCs w:val="22"/>
        </w:rPr>
        <w:t>овышение комфортности городской среды, рост индекса качества городской среды на 50%.</w:t>
      </w:r>
    </w:p>
    <w:p w14:paraId="5EB610B9" w14:textId="77777777" w:rsidR="00210A84" w:rsidRPr="008E286D" w:rsidRDefault="00210A84" w:rsidP="00224939">
      <w:pPr>
        <w:pStyle w:val="af8"/>
        <w:spacing w:before="120" w:after="120"/>
        <w:ind w:firstLine="567"/>
        <w:jc w:val="both"/>
        <w:rPr>
          <w:rFonts w:ascii="Times New Roman" w:hAnsi="Times New Roman" w:cs="Times New Roman"/>
          <w:bCs/>
          <w:iCs/>
          <w:color w:val="auto"/>
          <w:sz w:val="22"/>
          <w:szCs w:val="22"/>
        </w:rPr>
      </w:pPr>
      <w:r w:rsidRPr="008E286D">
        <w:rPr>
          <w:rFonts w:ascii="Times New Roman" w:hAnsi="Times New Roman" w:cs="Times New Roman"/>
          <w:bCs/>
          <w:iCs/>
          <w:color w:val="auto"/>
          <w:sz w:val="22"/>
          <w:szCs w:val="22"/>
        </w:rPr>
        <w:t>В соответствии с настоящей Стратегией, основными направлениями деятельности ДОМ.РФ являются:</w:t>
      </w:r>
    </w:p>
    <w:p w14:paraId="09AC6E70" w14:textId="77777777" w:rsidR="00210A84" w:rsidRPr="008E286D" w:rsidRDefault="00224939" w:rsidP="00715CB2">
      <w:pPr>
        <w:pStyle w:val="af8"/>
        <w:numPr>
          <w:ilvl w:val="0"/>
          <w:numId w:val="28"/>
        </w:numPr>
        <w:spacing w:before="120" w:after="120"/>
        <w:ind w:left="0" w:firstLine="567"/>
        <w:jc w:val="both"/>
        <w:rPr>
          <w:rFonts w:ascii="Times New Roman" w:hAnsi="Times New Roman" w:cs="Times New Roman"/>
          <w:bCs/>
          <w:iCs/>
          <w:color w:val="auto"/>
          <w:sz w:val="22"/>
          <w:szCs w:val="22"/>
        </w:rPr>
      </w:pPr>
      <w:r>
        <w:rPr>
          <w:rFonts w:ascii="Times New Roman" w:hAnsi="Times New Roman" w:cs="Times New Roman"/>
          <w:bCs/>
          <w:iCs/>
          <w:color w:val="auto"/>
          <w:sz w:val="22"/>
          <w:szCs w:val="22"/>
        </w:rPr>
        <w:t>р</w:t>
      </w:r>
      <w:r w:rsidR="00210A84" w:rsidRPr="008E286D">
        <w:rPr>
          <w:rFonts w:ascii="Times New Roman" w:hAnsi="Times New Roman" w:cs="Times New Roman"/>
          <w:bCs/>
          <w:iCs/>
          <w:color w:val="auto"/>
          <w:sz w:val="22"/>
          <w:szCs w:val="22"/>
        </w:rPr>
        <w:t>азвитие рынка ипотечных ценных бумаг;</w:t>
      </w:r>
    </w:p>
    <w:p w14:paraId="37158160" w14:textId="77777777" w:rsidR="00210A84" w:rsidRPr="008E286D" w:rsidRDefault="00224939" w:rsidP="00715CB2">
      <w:pPr>
        <w:pStyle w:val="af8"/>
        <w:numPr>
          <w:ilvl w:val="0"/>
          <w:numId w:val="28"/>
        </w:numPr>
        <w:spacing w:before="120" w:after="120"/>
        <w:ind w:left="0" w:firstLine="567"/>
        <w:jc w:val="both"/>
        <w:rPr>
          <w:rFonts w:ascii="Times New Roman" w:hAnsi="Times New Roman" w:cs="Times New Roman"/>
          <w:bCs/>
          <w:iCs/>
          <w:color w:val="auto"/>
          <w:sz w:val="22"/>
          <w:szCs w:val="22"/>
        </w:rPr>
      </w:pPr>
      <w:r>
        <w:rPr>
          <w:rFonts w:ascii="Times New Roman" w:hAnsi="Times New Roman" w:cs="Times New Roman"/>
          <w:bCs/>
          <w:iCs/>
          <w:color w:val="auto"/>
          <w:sz w:val="22"/>
          <w:szCs w:val="22"/>
        </w:rPr>
        <w:t>р</w:t>
      </w:r>
      <w:r w:rsidR="00210A84" w:rsidRPr="008E286D">
        <w:rPr>
          <w:rFonts w:ascii="Times New Roman" w:hAnsi="Times New Roman" w:cs="Times New Roman"/>
          <w:bCs/>
          <w:iCs/>
          <w:color w:val="auto"/>
          <w:sz w:val="22"/>
          <w:szCs w:val="22"/>
        </w:rPr>
        <w:t>азвитие механизма облигаций для финансирования инфраструктуры;</w:t>
      </w:r>
    </w:p>
    <w:p w14:paraId="4F110CAD" w14:textId="77777777" w:rsidR="00210A84" w:rsidRPr="008E286D" w:rsidRDefault="00224939" w:rsidP="00715CB2">
      <w:pPr>
        <w:pStyle w:val="af8"/>
        <w:numPr>
          <w:ilvl w:val="0"/>
          <w:numId w:val="28"/>
        </w:numPr>
        <w:spacing w:before="120" w:after="120"/>
        <w:ind w:left="0" w:firstLine="567"/>
        <w:jc w:val="both"/>
        <w:rPr>
          <w:rFonts w:ascii="Times New Roman" w:hAnsi="Times New Roman" w:cs="Times New Roman"/>
          <w:bCs/>
          <w:iCs/>
          <w:color w:val="auto"/>
          <w:sz w:val="22"/>
          <w:szCs w:val="22"/>
        </w:rPr>
      </w:pPr>
      <w:r>
        <w:rPr>
          <w:rFonts w:ascii="Times New Roman" w:hAnsi="Times New Roman" w:cs="Times New Roman"/>
          <w:bCs/>
          <w:iCs/>
          <w:color w:val="auto"/>
          <w:sz w:val="22"/>
          <w:szCs w:val="22"/>
        </w:rPr>
        <w:t>в</w:t>
      </w:r>
      <w:r w:rsidR="00210A84" w:rsidRPr="008E286D">
        <w:rPr>
          <w:rFonts w:ascii="Times New Roman" w:hAnsi="Times New Roman" w:cs="Times New Roman"/>
          <w:bCs/>
          <w:iCs/>
          <w:color w:val="auto"/>
          <w:sz w:val="22"/>
          <w:szCs w:val="22"/>
        </w:rPr>
        <w:t>овлечение, градостроительная подготовка и предоставление в оборот земельных участков, находящихся в федеральной собственности, для целей жилищного строительства;</w:t>
      </w:r>
    </w:p>
    <w:p w14:paraId="5C2029A7" w14:textId="77777777" w:rsidR="00210A84" w:rsidRPr="008E286D" w:rsidRDefault="00224939" w:rsidP="00715CB2">
      <w:pPr>
        <w:pStyle w:val="af8"/>
        <w:numPr>
          <w:ilvl w:val="0"/>
          <w:numId w:val="28"/>
        </w:numPr>
        <w:spacing w:before="120" w:after="120"/>
        <w:ind w:left="0" w:firstLine="567"/>
        <w:jc w:val="both"/>
        <w:rPr>
          <w:rFonts w:ascii="Times New Roman" w:hAnsi="Times New Roman" w:cs="Times New Roman"/>
          <w:bCs/>
          <w:iCs/>
          <w:color w:val="auto"/>
          <w:sz w:val="22"/>
          <w:szCs w:val="22"/>
        </w:rPr>
      </w:pPr>
      <w:r>
        <w:rPr>
          <w:rFonts w:ascii="Times New Roman" w:hAnsi="Times New Roman" w:cs="Times New Roman"/>
          <w:bCs/>
          <w:iCs/>
          <w:color w:val="auto"/>
          <w:sz w:val="22"/>
          <w:szCs w:val="22"/>
        </w:rPr>
        <w:t>ф</w:t>
      </w:r>
      <w:r w:rsidR="00210A84" w:rsidRPr="008E286D">
        <w:rPr>
          <w:rFonts w:ascii="Times New Roman" w:hAnsi="Times New Roman" w:cs="Times New Roman"/>
          <w:bCs/>
          <w:iCs/>
          <w:color w:val="auto"/>
          <w:sz w:val="22"/>
          <w:szCs w:val="22"/>
        </w:rPr>
        <w:t>инансирование жилищного строительства и развитие уполномоченного банка в сфере жилищного строительства;</w:t>
      </w:r>
    </w:p>
    <w:p w14:paraId="58EADF95" w14:textId="77777777" w:rsidR="00210A84" w:rsidRPr="008E286D" w:rsidRDefault="00224939" w:rsidP="00715CB2">
      <w:pPr>
        <w:pStyle w:val="af8"/>
        <w:numPr>
          <w:ilvl w:val="0"/>
          <w:numId w:val="28"/>
        </w:numPr>
        <w:spacing w:before="120" w:after="120"/>
        <w:ind w:left="0" w:firstLine="567"/>
        <w:jc w:val="both"/>
        <w:rPr>
          <w:rFonts w:ascii="Times New Roman" w:hAnsi="Times New Roman" w:cs="Times New Roman"/>
          <w:bCs/>
          <w:iCs/>
          <w:color w:val="auto"/>
          <w:sz w:val="22"/>
          <w:szCs w:val="22"/>
        </w:rPr>
      </w:pPr>
      <w:r>
        <w:rPr>
          <w:rFonts w:ascii="Times New Roman" w:hAnsi="Times New Roman" w:cs="Times New Roman"/>
          <w:bCs/>
          <w:iCs/>
          <w:color w:val="auto"/>
          <w:sz w:val="22"/>
          <w:szCs w:val="22"/>
        </w:rPr>
        <w:t>р</w:t>
      </w:r>
      <w:r w:rsidR="00210A84" w:rsidRPr="008E286D">
        <w:rPr>
          <w:rFonts w:ascii="Times New Roman" w:hAnsi="Times New Roman" w:cs="Times New Roman"/>
          <w:bCs/>
          <w:iCs/>
          <w:color w:val="auto"/>
          <w:sz w:val="22"/>
          <w:szCs w:val="22"/>
        </w:rPr>
        <w:t>азвитие рынка арендного жилья;</w:t>
      </w:r>
    </w:p>
    <w:p w14:paraId="459030E5" w14:textId="77777777" w:rsidR="00210A84" w:rsidRPr="008E286D" w:rsidRDefault="00224939" w:rsidP="00715CB2">
      <w:pPr>
        <w:pStyle w:val="af8"/>
        <w:numPr>
          <w:ilvl w:val="0"/>
          <w:numId w:val="28"/>
        </w:numPr>
        <w:spacing w:before="120" w:after="120"/>
        <w:ind w:left="0" w:firstLine="567"/>
        <w:jc w:val="both"/>
        <w:rPr>
          <w:rFonts w:ascii="Times New Roman" w:hAnsi="Times New Roman" w:cs="Times New Roman"/>
          <w:bCs/>
          <w:iCs/>
          <w:color w:val="auto"/>
          <w:sz w:val="22"/>
          <w:szCs w:val="22"/>
        </w:rPr>
      </w:pPr>
      <w:r>
        <w:rPr>
          <w:rFonts w:ascii="Times New Roman" w:hAnsi="Times New Roman" w:cs="Times New Roman"/>
          <w:bCs/>
          <w:iCs/>
          <w:color w:val="auto"/>
          <w:sz w:val="22"/>
          <w:szCs w:val="22"/>
        </w:rPr>
        <w:t>р</w:t>
      </w:r>
      <w:r w:rsidR="00210A84" w:rsidRPr="008E286D">
        <w:rPr>
          <w:rFonts w:ascii="Times New Roman" w:hAnsi="Times New Roman" w:cs="Times New Roman"/>
          <w:bCs/>
          <w:iCs/>
          <w:color w:val="auto"/>
          <w:sz w:val="22"/>
          <w:szCs w:val="22"/>
        </w:rPr>
        <w:t>азвитие лифтостроительной отрасли;</w:t>
      </w:r>
    </w:p>
    <w:p w14:paraId="47B08BE5" w14:textId="77777777" w:rsidR="00210A84" w:rsidRPr="008E286D" w:rsidRDefault="00224939" w:rsidP="00715CB2">
      <w:pPr>
        <w:pStyle w:val="af8"/>
        <w:numPr>
          <w:ilvl w:val="0"/>
          <w:numId w:val="28"/>
        </w:numPr>
        <w:spacing w:before="120" w:after="120"/>
        <w:ind w:left="0" w:firstLine="567"/>
        <w:jc w:val="both"/>
        <w:rPr>
          <w:rFonts w:ascii="Times New Roman" w:hAnsi="Times New Roman" w:cs="Times New Roman"/>
          <w:bCs/>
          <w:iCs/>
          <w:color w:val="auto"/>
          <w:sz w:val="22"/>
          <w:szCs w:val="22"/>
        </w:rPr>
      </w:pPr>
      <w:r>
        <w:rPr>
          <w:rFonts w:ascii="Times New Roman" w:hAnsi="Times New Roman" w:cs="Times New Roman"/>
          <w:bCs/>
          <w:iCs/>
          <w:color w:val="auto"/>
          <w:sz w:val="22"/>
          <w:szCs w:val="22"/>
        </w:rPr>
        <w:t>ф</w:t>
      </w:r>
      <w:r w:rsidR="00210A84" w:rsidRPr="008E286D">
        <w:rPr>
          <w:rFonts w:ascii="Times New Roman" w:hAnsi="Times New Roman" w:cs="Times New Roman"/>
          <w:bCs/>
          <w:iCs/>
          <w:color w:val="auto"/>
          <w:sz w:val="22"/>
          <w:szCs w:val="22"/>
        </w:rPr>
        <w:t>ормирование комфортной городской среды и комплексное развитие территорий;</w:t>
      </w:r>
    </w:p>
    <w:p w14:paraId="5AF3ADB3" w14:textId="77777777" w:rsidR="00210A84" w:rsidRPr="008E286D" w:rsidRDefault="00224939" w:rsidP="00715CB2">
      <w:pPr>
        <w:pStyle w:val="af8"/>
        <w:numPr>
          <w:ilvl w:val="0"/>
          <w:numId w:val="28"/>
        </w:numPr>
        <w:spacing w:before="120" w:after="120"/>
        <w:ind w:left="0" w:firstLine="567"/>
        <w:jc w:val="both"/>
        <w:rPr>
          <w:rFonts w:ascii="Times New Roman" w:hAnsi="Times New Roman" w:cs="Times New Roman"/>
          <w:bCs/>
          <w:iCs/>
          <w:color w:val="auto"/>
          <w:sz w:val="22"/>
          <w:szCs w:val="22"/>
        </w:rPr>
      </w:pPr>
      <w:r>
        <w:rPr>
          <w:rFonts w:ascii="Times New Roman" w:hAnsi="Times New Roman" w:cs="Times New Roman"/>
          <w:bCs/>
          <w:iCs/>
          <w:color w:val="auto"/>
          <w:sz w:val="22"/>
          <w:szCs w:val="22"/>
        </w:rPr>
        <w:t>ц</w:t>
      </w:r>
      <w:r w:rsidR="00210A84" w:rsidRPr="008E286D">
        <w:rPr>
          <w:rFonts w:ascii="Times New Roman" w:hAnsi="Times New Roman" w:cs="Times New Roman"/>
          <w:bCs/>
          <w:iCs/>
          <w:color w:val="auto"/>
          <w:sz w:val="22"/>
          <w:szCs w:val="22"/>
        </w:rPr>
        <w:t>ифровизация и развитие единой информационной системы жилищного строительства;</w:t>
      </w:r>
    </w:p>
    <w:p w14:paraId="515BA03E" w14:textId="77777777" w:rsidR="00210A84" w:rsidRPr="008E286D" w:rsidRDefault="00224939" w:rsidP="00715CB2">
      <w:pPr>
        <w:pStyle w:val="af8"/>
        <w:numPr>
          <w:ilvl w:val="0"/>
          <w:numId w:val="28"/>
        </w:numPr>
        <w:spacing w:before="120" w:after="120"/>
        <w:ind w:left="0" w:firstLine="567"/>
        <w:jc w:val="both"/>
        <w:rPr>
          <w:rFonts w:ascii="Times New Roman" w:hAnsi="Times New Roman" w:cs="Times New Roman"/>
          <w:bCs/>
          <w:iCs/>
          <w:color w:val="auto"/>
          <w:sz w:val="22"/>
          <w:szCs w:val="22"/>
        </w:rPr>
      </w:pPr>
      <w:r>
        <w:rPr>
          <w:rFonts w:ascii="Times New Roman" w:hAnsi="Times New Roman" w:cs="Times New Roman"/>
          <w:bCs/>
          <w:iCs/>
          <w:color w:val="auto"/>
          <w:sz w:val="22"/>
          <w:szCs w:val="22"/>
        </w:rPr>
        <w:t>о</w:t>
      </w:r>
      <w:r w:rsidR="00210A84" w:rsidRPr="008E286D">
        <w:rPr>
          <w:rFonts w:ascii="Times New Roman" w:hAnsi="Times New Roman" w:cs="Times New Roman"/>
          <w:bCs/>
          <w:iCs/>
          <w:color w:val="auto"/>
          <w:sz w:val="22"/>
          <w:szCs w:val="22"/>
        </w:rPr>
        <w:t>ператор государственных программ поддержки в жилищной сфере;</w:t>
      </w:r>
    </w:p>
    <w:p w14:paraId="431F39CC" w14:textId="77777777" w:rsidR="00210A84" w:rsidRPr="008E286D" w:rsidRDefault="00224939" w:rsidP="00715CB2">
      <w:pPr>
        <w:pStyle w:val="af8"/>
        <w:numPr>
          <w:ilvl w:val="0"/>
          <w:numId w:val="28"/>
        </w:numPr>
        <w:spacing w:before="120" w:after="120"/>
        <w:ind w:left="0" w:firstLine="567"/>
        <w:jc w:val="both"/>
        <w:rPr>
          <w:rFonts w:ascii="Times New Roman" w:hAnsi="Times New Roman" w:cs="Times New Roman"/>
          <w:bCs/>
          <w:iCs/>
          <w:color w:val="auto"/>
          <w:sz w:val="22"/>
          <w:szCs w:val="22"/>
        </w:rPr>
      </w:pPr>
      <w:r>
        <w:rPr>
          <w:rFonts w:ascii="Times New Roman" w:hAnsi="Times New Roman" w:cs="Times New Roman"/>
          <w:bCs/>
          <w:iCs/>
          <w:color w:val="auto"/>
          <w:sz w:val="22"/>
          <w:szCs w:val="22"/>
        </w:rPr>
        <w:t>р</w:t>
      </w:r>
      <w:r w:rsidR="00210A84" w:rsidRPr="008E286D">
        <w:rPr>
          <w:rFonts w:ascii="Times New Roman" w:hAnsi="Times New Roman" w:cs="Times New Roman"/>
          <w:bCs/>
          <w:iCs/>
          <w:color w:val="auto"/>
          <w:sz w:val="22"/>
          <w:szCs w:val="22"/>
        </w:rPr>
        <w:t>азвитие Дальнего Востока;</w:t>
      </w:r>
    </w:p>
    <w:p w14:paraId="1FF927B2" w14:textId="77777777" w:rsidR="00210A84" w:rsidRDefault="00224939" w:rsidP="00715CB2">
      <w:pPr>
        <w:pStyle w:val="af8"/>
        <w:numPr>
          <w:ilvl w:val="0"/>
          <w:numId w:val="28"/>
        </w:numPr>
        <w:spacing w:before="120" w:after="120"/>
        <w:ind w:left="0" w:firstLine="567"/>
        <w:jc w:val="both"/>
        <w:rPr>
          <w:rFonts w:ascii="Times New Roman" w:hAnsi="Times New Roman" w:cs="Times New Roman"/>
          <w:bCs/>
          <w:iCs/>
          <w:color w:val="auto"/>
          <w:sz w:val="22"/>
          <w:szCs w:val="22"/>
        </w:rPr>
      </w:pPr>
      <w:r>
        <w:rPr>
          <w:rFonts w:ascii="Times New Roman" w:hAnsi="Times New Roman" w:cs="Times New Roman"/>
          <w:bCs/>
          <w:iCs/>
          <w:color w:val="auto"/>
          <w:sz w:val="22"/>
          <w:szCs w:val="22"/>
        </w:rPr>
        <w:t>р</w:t>
      </w:r>
      <w:r w:rsidR="00210A84" w:rsidRPr="008E286D">
        <w:rPr>
          <w:rFonts w:ascii="Times New Roman" w:hAnsi="Times New Roman" w:cs="Times New Roman"/>
          <w:bCs/>
          <w:iCs/>
          <w:color w:val="auto"/>
          <w:sz w:val="22"/>
          <w:szCs w:val="22"/>
        </w:rPr>
        <w:t>азвитие рынка индивидуального жилищного строительства.</w:t>
      </w:r>
    </w:p>
    <w:p w14:paraId="34749050" w14:textId="77777777" w:rsidR="00BD55EB" w:rsidRPr="008E286D" w:rsidRDefault="00BD55EB" w:rsidP="00727F45">
      <w:pPr>
        <w:adjustRightInd w:val="0"/>
        <w:spacing w:before="120" w:after="120"/>
        <w:ind w:firstLine="539"/>
        <w:jc w:val="both"/>
        <w:outlineLvl w:val="2"/>
        <w:rPr>
          <w:b/>
          <w:sz w:val="24"/>
          <w:szCs w:val="24"/>
        </w:rPr>
      </w:pPr>
      <w:bookmarkStart w:id="35" w:name="Par321"/>
      <w:bookmarkStart w:id="36" w:name="_Toc109212361"/>
      <w:bookmarkEnd w:id="35"/>
      <w:r w:rsidRPr="008E286D">
        <w:rPr>
          <w:b/>
          <w:sz w:val="24"/>
          <w:szCs w:val="24"/>
        </w:rPr>
        <w:t>2.8. Сведения о рисках, связанных с эмитентом и приобретением ценных бумаг</w:t>
      </w:r>
      <w:bookmarkEnd w:id="36"/>
    </w:p>
    <w:p w14:paraId="76D10CD3" w14:textId="77777777" w:rsidR="007A4764" w:rsidRPr="008E286D" w:rsidRDefault="007A4764" w:rsidP="007A4764">
      <w:pPr>
        <w:spacing w:before="120" w:after="120"/>
        <w:ind w:firstLine="567"/>
        <w:jc w:val="both"/>
        <w:rPr>
          <w:sz w:val="22"/>
          <w:szCs w:val="22"/>
        </w:rPr>
      </w:pPr>
      <w:bookmarkStart w:id="37" w:name="Par328"/>
      <w:bookmarkEnd w:id="37"/>
      <w:r w:rsidRPr="008E286D">
        <w:rPr>
          <w:sz w:val="22"/>
          <w:szCs w:val="22"/>
        </w:rPr>
        <w:t>Описываются риски, реализация которых может оказать существенное влияние на финансово-хозяйственную деятельность и финансовое положение Группы, а также риски, связанные с приобретением ценных бумаг Эмитента.</w:t>
      </w:r>
    </w:p>
    <w:p w14:paraId="4CE5EA98" w14:textId="77777777" w:rsidR="008C6FA4" w:rsidRPr="008E286D" w:rsidRDefault="008C6FA4" w:rsidP="008C6FA4">
      <w:pPr>
        <w:spacing w:before="120" w:after="120"/>
        <w:ind w:firstLine="567"/>
        <w:jc w:val="both"/>
        <w:rPr>
          <w:sz w:val="22"/>
          <w:szCs w:val="22"/>
        </w:rPr>
      </w:pPr>
      <w:r w:rsidRPr="008E286D">
        <w:rPr>
          <w:sz w:val="22"/>
          <w:szCs w:val="22"/>
        </w:rPr>
        <w:t>Эмитент является материнской компанией Группы. Сведения, указанные в отношении Эмитента, также связаны с Группой.</w:t>
      </w:r>
    </w:p>
    <w:p w14:paraId="2B65B172" w14:textId="77777777" w:rsidR="008C6FA4" w:rsidRPr="008E286D" w:rsidRDefault="008C6FA4" w:rsidP="008C6FA4">
      <w:pPr>
        <w:widowControl w:val="0"/>
        <w:adjustRightInd w:val="0"/>
        <w:spacing w:beforeLines="40" w:before="96" w:after="120"/>
        <w:ind w:firstLine="567"/>
        <w:jc w:val="both"/>
        <w:rPr>
          <w:rFonts w:eastAsiaTheme="majorEastAsia"/>
          <w:bCs/>
          <w:sz w:val="22"/>
          <w:szCs w:val="22"/>
        </w:rPr>
      </w:pPr>
      <w:r w:rsidRPr="008E286D">
        <w:rPr>
          <w:sz w:val="22"/>
          <w:szCs w:val="22"/>
        </w:rPr>
        <w:t xml:space="preserve">Перечень рисков, приведенных в настоящем пункте, отражает точку зрения и собственные оценки Эмитента и в силу этого не является исчерпывающим и единственно возможным, при этом потенциальные инвесторы, прежде чем принимать инвестиционное решение, должны сформировать собственное мнение, не опираясь исключительно на факторы, описанные в настоящем пункте. </w:t>
      </w:r>
      <w:r w:rsidRPr="008E286D">
        <w:rPr>
          <w:rFonts w:eastAsiaTheme="majorEastAsia"/>
          <w:bCs/>
          <w:sz w:val="22"/>
          <w:szCs w:val="22"/>
        </w:rPr>
        <w:t>Основными видами рисков, связанными с Эмитентом и приобретением Биржевых облигаций Эмитента, являются:</w:t>
      </w:r>
    </w:p>
    <w:p w14:paraId="77552F4A" w14:textId="77777777" w:rsidR="008C6FA4" w:rsidRPr="008E286D" w:rsidRDefault="008C6FA4" w:rsidP="00715CB2">
      <w:pPr>
        <w:widowControl w:val="0"/>
        <w:numPr>
          <w:ilvl w:val="0"/>
          <w:numId w:val="17"/>
        </w:numPr>
        <w:autoSpaceDE/>
        <w:autoSpaceDN/>
        <w:adjustRightInd w:val="0"/>
        <w:spacing w:after="120" w:line="259" w:lineRule="auto"/>
        <w:ind w:left="714" w:hanging="357"/>
        <w:jc w:val="both"/>
        <w:rPr>
          <w:rFonts w:eastAsiaTheme="majorEastAsia"/>
          <w:bCs/>
          <w:sz w:val="22"/>
          <w:szCs w:val="22"/>
        </w:rPr>
      </w:pPr>
      <w:r w:rsidRPr="008E286D">
        <w:rPr>
          <w:rFonts w:eastAsiaTheme="majorEastAsia"/>
          <w:bCs/>
          <w:sz w:val="22"/>
          <w:szCs w:val="22"/>
        </w:rPr>
        <w:t>отраслевые риски;</w:t>
      </w:r>
    </w:p>
    <w:p w14:paraId="1A0411A9" w14:textId="77777777" w:rsidR="008C6FA4" w:rsidRPr="008E286D" w:rsidRDefault="008C6FA4" w:rsidP="00715CB2">
      <w:pPr>
        <w:widowControl w:val="0"/>
        <w:numPr>
          <w:ilvl w:val="0"/>
          <w:numId w:val="17"/>
        </w:numPr>
        <w:autoSpaceDE/>
        <w:autoSpaceDN/>
        <w:adjustRightInd w:val="0"/>
        <w:spacing w:after="120" w:line="259" w:lineRule="auto"/>
        <w:ind w:left="714" w:hanging="357"/>
        <w:jc w:val="both"/>
        <w:rPr>
          <w:rFonts w:eastAsiaTheme="majorEastAsia"/>
          <w:bCs/>
          <w:sz w:val="22"/>
          <w:szCs w:val="22"/>
        </w:rPr>
      </w:pPr>
      <w:r w:rsidRPr="008E286D">
        <w:rPr>
          <w:rFonts w:eastAsiaTheme="majorEastAsia"/>
          <w:bCs/>
          <w:sz w:val="22"/>
          <w:szCs w:val="22"/>
        </w:rPr>
        <w:t>страновые и региональные риски;</w:t>
      </w:r>
    </w:p>
    <w:p w14:paraId="292649E7" w14:textId="77777777" w:rsidR="008C6FA4" w:rsidRPr="008E286D" w:rsidRDefault="008C6FA4" w:rsidP="00715CB2">
      <w:pPr>
        <w:numPr>
          <w:ilvl w:val="0"/>
          <w:numId w:val="17"/>
        </w:numPr>
        <w:autoSpaceDE/>
        <w:autoSpaceDN/>
        <w:adjustRightInd w:val="0"/>
        <w:spacing w:after="120" w:line="259" w:lineRule="auto"/>
        <w:ind w:left="714" w:hanging="357"/>
        <w:jc w:val="both"/>
        <w:rPr>
          <w:rFonts w:eastAsiaTheme="majorEastAsia"/>
          <w:bCs/>
          <w:sz w:val="22"/>
          <w:szCs w:val="22"/>
        </w:rPr>
      </w:pPr>
      <w:r w:rsidRPr="008E286D">
        <w:rPr>
          <w:rFonts w:eastAsiaTheme="majorEastAsia"/>
          <w:bCs/>
          <w:sz w:val="22"/>
          <w:szCs w:val="22"/>
        </w:rPr>
        <w:t xml:space="preserve">финансовые риски; </w:t>
      </w:r>
    </w:p>
    <w:p w14:paraId="3CEDDDAA" w14:textId="77777777" w:rsidR="008C6FA4" w:rsidRPr="008E286D" w:rsidRDefault="008C6FA4" w:rsidP="00715CB2">
      <w:pPr>
        <w:numPr>
          <w:ilvl w:val="0"/>
          <w:numId w:val="17"/>
        </w:numPr>
        <w:autoSpaceDE/>
        <w:autoSpaceDN/>
        <w:adjustRightInd w:val="0"/>
        <w:spacing w:after="120" w:line="259" w:lineRule="auto"/>
        <w:ind w:left="714" w:hanging="357"/>
        <w:jc w:val="both"/>
        <w:rPr>
          <w:rFonts w:eastAsiaTheme="majorEastAsia"/>
          <w:bCs/>
          <w:sz w:val="22"/>
          <w:szCs w:val="22"/>
        </w:rPr>
      </w:pPr>
      <w:r w:rsidRPr="008E286D">
        <w:rPr>
          <w:rFonts w:eastAsiaTheme="majorEastAsia"/>
          <w:bCs/>
          <w:sz w:val="22"/>
          <w:szCs w:val="22"/>
        </w:rPr>
        <w:t xml:space="preserve">правовые риски; </w:t>
      </w:r>
    </w:p>
    <w:p w14:paraId="0C5D85D2" w14:textId="77777777" w:rsidR="008C6FA4" w:rsidRPr="008E286D" w:rsidRDefault="008C6FA4" w:rsidP="00715CB2">
      <w:pPr>
        <w:numPr>
          <w:ilvl w:val="0"/>
          <w:numId w:val="17"/>
        </w:numPr>
        <w:autoSpaceDE/>
        <w:autoSpaceDN/>
        <w:adjustRightInd w:val="0"/>
        <w:spacing w:after="120" w:line="259" w:lineRule="auto"/>
        <w:ind w:left="714" w:hanging="357"/>
        <w:jc w:val="both"/>
        <w:rPr>
          <w:rFonts w:eastAsiaTheme="majorEastAsia"/>
          <w:bCs/>
          <w:sz w:val="22"/>
          <w:szCs w:val="22"/>
        </w:rPr>
      </w:pPr>
      <w:r w:rsidRPr="008E286D">
        <w:rPr>
          <w:rFonts w:eastAsiaTheme="majorEastAsia"/>
          <w:bCs/>
          <w:sz w:val="22"/>
          <w:szCs w:val="22"/>
        </w:rPr>
        <w:t xml:space="preserve">риск потери деловой репутации (репутационный риск); </w:t>
      </w:r>
    </w:p>
    <w:p w14:paraId="7AE39291" w14:textId="77777777" w:rsidR="008C6FA4" w:rsidRPr="008E286D" w:rsidRDefault="008C6FA4" w:rsidP="00715CB2">
      <w:pPr>
        <w:numPr>
          <w:ilvl w:val="0"/>
          <w:numId w:val="17"/>
        </w:numPr>
        <w:autoSpaceDE/>
        <w:autoSpaceDN/>
        <w:adjustRightInd w:val="0"/>
        <w:spacing w:after="120" w:line="259" w:lineRule="auto"/>
        <w:ind w:left="714" w:hanging="357"/>
        <w:jc w:val="both"/>
        <w:rPr>
          <w:rFonts w:eastAsiaTheme="majorEastAsia"/>
          <w:bCs/>
          <w:sz w:val="22"/>
          <w:szCs w:val="22"/>
        </w:rPr>
      </w:pPr>
      <w:r w:rsidRPr="008E286D">
        <w:rPr>
          <w:rFonts w:eastAsiaTheme="majorEastAsia"/>
          <w:bCs/>
          <w:sz w:val="22"/>
          <w:szCs w:val="22"/>
        </w:rPr>
        <w:lastRenderedPageBreak/>
        <w:t xml:space="preserve">стратегический риск; </w:t>
      </w:r>
    </w:p>
    <w:p w14:paraId="077AB73F" w14:textId="77777777" w:rsidR="008C6FA4" w:rsidRPr="008E286D" w:rsidRDefault="008C6FA4" w:rsidP="00715CB2">
      <w:pPr>
        <w:widowControl w:val="0"/>
        <w:numPr>
          <w:ilvl w:val="0"/>
          <w:numId w:val="17"/>
        </w:numPr>
        <w:autoSpaceDE/>
        <w:autoSpaceDN/>
        <w:adjustRightInd w:val="0"/>
        <w:spacing w:after="120" w:line="259" w:lineRule="auto"/>
        <w:ind w:left="714" w:hanging="357"/>
        <w:jc w:val="both"/>
        <w:rPr>
          <w:rFonts w:eastAsiaTheme="majorEastAsia"/>
          <w:bCs/>
          <w:sz w:val="22"/>
          <w:szCs w:val="22"/>
        </w:rPr>
      </w:pPr>
      <w:r w:rsidRPr="008E286D">
        <w:rPr>
          <w:rFonts w:eastAsiaTheme="majorEastAsia"/>
          <w:bCs/>
          <w:sz w:val="22"/>
          <w:szCs w:val="22"/>
        </w:rPr>
        <w:t xml:space="preserve">риски, связанные с деятельностью эмитента. </w:t>
      </w:r>
    </w:p>
    <w:p w14:paraId="09D49507" w14:textId="77777777" w:rsidR="008C6FA4" w:rsidRPr="008E286D" w:rsidRDefault="008C6FA4" w:rsidP="00881EC3">
      <w:pPr>
        <w:adjustRightInd w:val="0"/>
        <w:spacing w:after="120"/>
        <w:ind w:firstLine="567"/>
        <w:jc w:val="both"/>
        <w:rPr>
          <w:rFonts w:asciiTheme="minorHAnsi" w:eastAsiaTheme="minorHAnsi" w:hAnsiTheme="minorHAnsi" w:cstheme="minorBidi"/>
          <w:sz w:val="22"/>
          <w:szCs w:val="22"/>
          <w:lang w:eastAsia="en-US"/>
        </w:rPr>
      </w:pPr>
      <w:r w:rsidRPr="008E286D">
        <w:rPr>
          <w:rFonts w:eastAsiaTheme="majorEastAsia"/>
          <w:bCs/>
          <w:sz w:val="22"/>
          <w:szCs w:val="22"/>
        </w:rPr>
        <w:t>Возможные последствия реализации каждого из описанных рисков: реализация любого из указанных рисков негативно скажется на финансовых показателях Эмитента и может привести к снижению стоимости ценных бумаг Эмитента.</w:t>
      </w:r>
    </w:p>
    <w:p w14:paraId="3B65D64E" w14:textId="77777777" w:rsidR="008C6FA4" w:rsidRPr="008E286D" w:rsidRDefault="008C6FA4" w:rsidP="008C6FA4">
      <w:pPr>
        <w:adjustRightInd w:val="0"/>
        <w:spacing w:after="120"/>
        <w:ind w:firstLine="567"/>
        <w:jc w:val="both"/>
        <w:rPr>
          <w:rFonts w:eastAsiaTheme="majorEastAsia"/>
          <w:bCs/>
          <w:sz w:val="22"/>
          <w:szCs w:val="22"/>
        </w:rPr>
      </w:pPr>
      <w:r w:rsidRPr="008E286D">
        <w:rPr>
          <w:rFonts w:eastAsiaTheme="majorEastAsia"/>
          <w:bCs/>
          <w:sz w:val="22"/>
          <w:szCs w:val="22"/>
        </w:rPr>
        <w:t xml:space="preserve">Политика управления рисками, утвержденная Эмитентом в качестве отдельного документа: Наблюдательным советом </w:t>
      </w:r>
      <w:r w:rsidR="00CB162C" w:rsidRPr="008E286D">
        <w:rPr>
          <w:rFonts w:eastAsiaTheme="majorEastAsia"/>
          <w:bCs/>
          <w:sz w:val="22"/>
          <w:szCs w:val="22"/>
        </w:rPr>
        <w:t>АО «</w:t>
      </w:r>
      <w:r w:rsidR="00300905" w:rsidRPr="008E286D">
        <w:rPr>
          <w:rFonts w:eastAsiaTheme="majorEastAsia"/>
          <w:bCs/>
          <w:sz w:val="22"/>
          <w:szCs w:val="22"/>
        </w:rPr>
        <w:t>ДОМ.РФ</w:t>
      </w:r>
      <w:r w:rsidR="00CB162C" w:rsidRPr="008E286D">
        <w:rPr>
          <w:rFonts w:eastAsiaTheme="majorEastAsia"/>
          <w:bCs/>
          <w:sz w:val="22"/>
          <w:szCs w:val="22"/>
        </w:rPr>
        <w:t>»</w:t>
      </w:r>
      <w:r w:rsidR="00300905" w:rsidRPr="008E286D">
        <w:rPr>
          <w:rFonts w:eastAsiaTheme="majorEastAsia"/>
          <w:bCs/>
          <w:sz w:val="22"/>
          <w:szCs w:val="22"/>
        </w:rPr>
        <w:t xml:space="preserve"> </w:t>
      </w:r>
      <w:r w:rsidRPr="008E286D">
        <w:rPr>
          <w:rFonts w:eastAsiaTheme="majorEastAsia"/>
          <w:bCs/>
          <w:sz w:val="22"/>
          <w:szCs w:val="22"/>
        </w:rPr>
        <w:t>утверждено Положение о системе управления рисками и капиталом в ДОМ.РФ (далее – Положение)</w:t>
      </w:r>
      <w:r w:rsidRPr="008E286D">
        <w:rPr>
          <w:rFonts w:asciiTheme="minorHAnsi" w:eastAsiaTheme="minorHAnsi" w:hAnsiTheme="minorHAnsi" w:cstheme="minorBidi"/>
          <w:sz w:val="22"/>
          <w:szCs w:val="22"/>
          <w:lang w:eastAsia="en-US"/>
        </w:rPr>
        <w:t>,</w:t>
      </w:r>
      <w:r w:rsidRPr="008E286D">
        <w:rPr>
          <w:rFonts w:eastAsiaTheme="majorEastAsia"/>
          <w:bCs/>
          <w:sz w:val="22"/>
          <w:szCs w:val="22"/>
        </w:rPr>
        <w:t xml:space="preserve"> </w:t>
      </w:r>
      <w:r w:rsidR="00C56E7A" w:rsidRPr="008E286D">
        <w:rPr>
          <w:rFonts w:eastAsiaTheme="majorEastAsia"/>
          <w:bCs/>
          <w:sz w:val="22"/>
          <w:szCs w:val="22"/>
        </w:rPr>
        <w:t>протокол заседания Наблюдательного совета ДОМ.РФ №2 от 26.02.2021,</w:t>
      </w:r>
      <w:r w:rsidR="00BF6D55" w:rsidRPr="008E286D">
        <w:rPr>
          <w:rFonts w:eastAsiaTheme="majorEastAsia"/>
          <w:bCs/>
          <w:sz w:val="22"/>
          <w:szCs w:val="22"/>
        </w:rPr>
        <w:t xml:space="preserve"> </w:t>
      </w:r>
      <w:r w:rsidRPr="008E286D">
        <w:rPr>
          <w:rFonts w:eastAsiaTheme="majorEastAsia"/>
          <w:bCs/>
          <w:sz w:val="22"/>
          <w:szCs w:val="22"/>
        </w:rPr>
        <w:t>которое определяет ключевые направления и внутренние процедуры управления рисками и капиталом в ДОМ.РФ с целью обеспечения устойчивой деятельности и развития Головной организации ДОМ.РФ и организаций ДОМ.РФ, а также закрепляет распределение функций между основными участниками процесса управления рисками и капиталом.</w:t>
      </w:r>
    </w:p>
    <w:p w14:paraId="4CDB40FB" w14:textId="77777777" w:rsidR="008C6FA4" w:rsidRPr="008E286D" w:rsidRDefault="008C6FA4" w:rsidP="008C6FA4">
      <w:pPr>
        <w:adjustRightInd w:val="0"/>
        <w:spacing w:after="120"/>
        <w:ind w:firstLine="567"/>
        <w:jc w:val="both"/>
        <w:rPr>
          <w:rFonts w:eastAsiaTheme="majorEastAsia"/>
          <w:bCs/>
          <w:sz w:val="22"/>
          <w:szCs w:val="22"/>
        </w:rPr>
      </w:pPr>
      <w:r w:rsidRPr="008E286D">
        <w:rPr>
          <w:rFonts w:eastAsiaTheme="majorEastAsia"/>
          <w:bCs/>
          <w:sz w:val="22"/>
          <w:szCs w:val="22"/>
        </w:rPr>
        <w:t>Положение разработано в соответствии с требованиями законодательства Российской Федерации, нормативных актов Банка России, Устава и нормативно-внутренних документов Эмитента, а также с учетом лучших практик в сфере управления рисками.</w:t>
      </w:r>
    </w:p>
    <w:p w14:paraId="1258C470" w14:textId="77777777" w:rsidR="008C6FA4" w:rsidRPr="008E286D" w:rsidRDefault="008C6FA4" w:rsidP="001F2AEF">
      <w:pPr>
        <w:adjustRightInd w:val="0"/>
        <w:spacing w:after="120"/>
        <w:ind w:firstLine="567"/>
        <w:jc w:val="both"/>
        <w:rPr>
          <w:rFonts w:eastAsiaTheme="majorEastAsia"/>
          <w:bCs/>
          <w:sz w:val="22"/>
          <w:szCs w:val="22"/>
        </w:rPr>
      </w:pPr>
      <w:r w:rsidRPr="008E286D">
        <w:rPr>
          <w:rFonts w:eastAsiaTheme="majorEastAsia"/>
          <w:bCs/>
          <w:sz w:val="22"/>
          <w:szCs w:val="22"/>
        </w:rPr>
        <w:t>Организационная структура Эмитента позволяет распределить функции и ответственность органов управления, подразделений и должностных лиц с учетом необходимости минимизировать конфликт интересов между принятием рисков («первый уровень защиты»), управлением рисками («второй уровень защиты») и аудитом системы управления рисками, включая независимую оценку эффективности процессов и контрольной среды («третий уровень защиты»).</w:t>
      </w:r>
    </w:p>
    <w:p w14:paraId="7274BBB3" w14:textId="77777777" w:rsidR="008C6FA4" w:rsidRPr="008E286D" w:rsidRDefault="008C6FA4" w:rsidP="008C6FA4">
      <w:pPr>
        <w:autoSpaceDE/>
        <w:autoSpaceDN/>
        <w:spacing w:after="120" w:line="259" w:lineRule="auto"/>
        <w:ind w:firstLine="567"/>
        <w:jc w:val="both"/>
        <w:rPr>
          <w:rFonts w:eastAsiaTheme="majorEastAsia"/>
          <w:bCs/>
          <w:sz w:val="22"/>
          <w:szCs w:val="22"/>
        </w:rPr>
      </w:pPr>
      <w:r w:rsidRPr="008E286D">
        <w:rPr>
          <w:rFonts w:eastAsiaTheme="majorEastAsia"/>
          <w:bCs/>
          <w:sz w:val="22"/>
          <w:szCs w:val="22"/>
        </w:rPr>
        <w:t xml:space="preserve">Система управления рисками позволяет Эмитенту: </w:t>
      </w:r>
    </w:p>
    <w:p w14:paraId="0351B904" w14:textId="77777777" w:rsidR="008C6FA4" w:rsidRPr="008E286D" w:rsidRDefault="008C6FA4" w:rsidP="00715CB2">
      <w:pPr>
        <w:widowControl w:val="0"/>
        <w:numPr>
          <w:ilvl w:val="0"/>
          <w:numId w:val="18"/>
        </w:numPr>
        <w:autoSpaceDE/>
        <w:autoSpaceDN/>
        <w:adjustRightInd w:val="0"/>
        <w:spacing w:before="40" w:after="120" w:line="259" w:lineRule="auto"/>
        <w:ind w:left="567" w:hanging="567"/>
        <w:jc w:val="both"/>
        <w:rPr>
          <w:rFonts w:eastAsiaTheme="majorEastAsia"/>
          <w:bCs/>
          <w:sz w:val="22"/>
          <w:szCs w:val="22"/>
        </w:rPr>
      </w:pPr>
      <w:r w:rsidRPr="008E286D">
        <w:rPr>
          <w:rFonts w:eastAsiaTheme="majorEastAsia"/>
          <w:bCs/>
          <w:sz w:val="22"/>
          <w:szCs w:val="22"/>
        </w:rPr>
        <w:t xml:space="preserve">своевременно выявлять риски, присущие деятельности Эмитента; </w:t>
      </w:r>
    </w:p>
    <w:p w14:paraId="71339303" w14:textId="77777777" w:rsidR="008C6FA4" w:rsidRPr="008E286D" w:rsidRDefault="008C6FA4" w:rsidP="00715CB2">
      <w:pPr>
        <w:widowControl w:val="0"/>
        <w:numPr>
          <w:ilvl w:val="0"/>
          <w:numId w:val="18"/>
        </w:numPr>
        <w:autoSpaceDE/>
        <w:autoSpaceDN/>
        <w:adjustRightInd w:val="0"/>
        <w:spacing w:before="40" w:after="120" w:line="259" w:lineRule="auto"/>
        <w:ind w:left="567" w:hanging="567"/>
        <w:jc w:val="both"/>
        <w:rPr>
          <w:rFonts w:eastAsiaTheme="majorEastAsia"/>
          <w:bCs/>
          <w:sz w:val="22"/>
          <w:szCs w:val="22"/>
        </w:rPr>
      </w:pPr>
      <w:r w:rsidRPr="008E286D">
        <w:rPr>
          <w:rFonts w:eastAsiaTheme="majorEastAsia"/>
          <w:bCs/>
          <w:sz w:val="22"/>
          <w:szCs w:val="22"/>
        </w:rPr>
        <w:t>выявлять потенциальные риски, которым может быть подвержен Эмитент;</w:t>
      </w:r>
    </w:p>
    <w:p w14:paraId="629BBBA6" w14:textId="77777777" w:rsidR="008C6FA4" w:rsidRPr="008E286D" w:rsidRDefault="008C6FA4" w:rsidP="00715CB2">
      <w:pPr>
        <w:widowControl w:val="0"/>
        <w:numPr>
          <w:ilvl w:val="0"/>
          <w:numId w:val="18"/>
        </w:numPr>
        <w:autoSpaceDE/>
        <w:autoSpaceDN/>
        <w:adjustRightInd w:val="0"/>
        <w:spacing w:before="40" w:after="120" w:line="259" w:lineRule="auto"/>
        <w:ind w:left="567" w:hanging="567"/>
        <w:jc w:val="both"/>
        <w:rPr>
          <w:rFonts w:eastAsiaTheme="majorEastAsia"/>
          <w:bCs/>
          <w:sz w:val="22"/>
          <w:szCs w:val="22"/>
        </w:rPr>
      </w:pPr>
      <w:r w:rsidRPr="008E286D">
        <w:rPr>
          <w:rFonts w:eastAsiaTheme="majorEastAsia"/>
          <w:bCs/>
          <w:sz w:val="22"/>
          <w:szCs w:val="22"/>
        </w:rPr>
        <w:t xml:space="preserve">выделять значимые для Эмитента риски; </w:t>
      </w:r>
    </w:p>
    <w:p w14:paraId="0B7AACE5" w14:textId="77777777" w:rsidR="008C6FA4" w:rsidRPr="008E286D" w:rsidRDefault="008C6FA4" w:rsidP="00715CB2">
      <w:pPr>
        <w:widowControl w:val="0"/>
        <w:numPr>
          <w:ilvl w:val="0"/>
          <w:numId w:val="18"/>
        </w:numPr>
        <w:autoSpaceDE/>
        <w:autoSpaceDN/>
        <w:adjustRightInd w:val="0"/>
        <w:spacing w:before="40" w:after="120" w:line="259" w:lineRule="auto"/>
        <w:ind w:left="567" w:hanging="567"/>
        <w:jc w:val="both"/>
        <w:rPr>
          <w:rFonts w:eastAsiaTheme="majorEastAsia"/>
          <w:bCs/>
          <w:sz w:val="22"/>
          <w:szCs w:val="22"/>
        </w:rPr>
      </w:pPr>
      <w:r w:rsidRPr="008E286D">
        <w:rPr>
          <w:rFonts w:eastAsiaTheme="majorEastAsia"/>
          <w:bCs/>
          <w:sz w:val="22"/>
          <w:szCs w:val="22"/>
        </w:rPr>
        <w:t xml:space="preserve">осуществлять оценку значимых для Эмитента рисков; </w:t>
      </w:r>
    </w:p>
    <w:p w14:paraId="7C477BA5" w14:textId="77777777" w:rsidR="008C6FA4" w:rsidRPr="008E286D" w:rsidRDefault="008C6FA4" w:rsidP="00715CB2">
      <w:pPr>
        <w:widowControl w:val="0"/>
        <w:numPr>
          <w:ilvl w:val="0"/>
          <w:numId w:val="18"/>
        </w:numPr>
        <w:autoSpaceDE/>
        <w:autoSpaceDN/>
        <w:adjustRightInd w:val="0"/>
        <w:spacing w:before="40" w:after="120" w:line="259" w:lineRule="auto"/>
        <w:ind w:left="567" w:hanging="567"/>
        <w:jc w:val="both"/>
        <w:rPr>
          <w:rFonts w:eastAsiaTheme="majorEastAsia"/>
          <w:bCs/>
          <w:sz w:val="22"/>
          <w:szCs w:val="22"/>
        </w:rPr>
      </w:pPr>
      <w:r w:rsidRPr="008E286D">
        <w:rPr>
          <w:rFonts w:eastAsiaTheme="majorEastAsia"/>
          <w:bCs/>
          <w:sz w:val="22"/>
          <w:szCs w:val="22"/>
        </w:rPr>
        <w:t xml:space="preserve">осуществлять агрегирование количественных оценок значимых для Эмитента рисков в целях определения совокупного объема риска, принятого Эмитентом; </w:t>
      </w:r>
    </w:p>
    <w:p w14:paraId="5D5F5A75" w14:textId="77777777" w:rsidR="008C6FA4" w:rsidRPr="008E286D" w:rsidRDefault="008C6FA4" w:rsidP="00715CB2">
      <w:pPr>
        <w:widowControl w:val="0"/>
        <w:numPr>
          <w:ilvl w:val="0"/>
          <w:numId w:val="18"/>
        </w:numPr>
        <w:autoSpaceDE/>
        <w:autoSpaceDN/>
        <w:adjustRightInd w:val="0"/>
        <w:spacing w:before="40" w:after="120" w:line="259" w:lineRule="auto"/>
        <w:ind w:left="567" w:hanging="567"/>
        <w:jc w:val="both"/>
        <w:rPr>
          <w:rFonts w:eastAsiaTheme="majorEastAsia"/>
          <w:bCs/>
          <w:sz w:val="22"/>
          <w:szCs w:val="22"/>
        </w:rPr>
      </w:pPr>
      <w:r w:rsidRPr="008E286D">
        <w:rPr>
          <w:rFonts w:eastAsiaTheme="majorEastAsia"/>
          <w:bCs/>
          <w:sz w:val="22"/>
          <w:szCs w:val="22"/>
        </w:rPr>
        <w:t xml:space="preserve">осуществлять контроль за объемами значимых для Эмитента рисков; </w:t>
      </w:r>
    </w:p>
    <w:p w14:paraId="2E1E1B8A" w14:textId="77777777" w:rsidR="008C6FA4" w:rsidRPr="008E286D" w:rsidRDefault="008C6FA4" w:rsidP="00715CB2">
      <w:pPr>
        <w:widowControl w:val="0"/>
        <w:numPr>
          <w:ilvl w:val="0"/>
          <w:numId w:val="18"/>
        </w:numPr>
        <w:autoSpaceDE/>
        <w:autoSpaceDN/>
        <w:adjustRightInd w:val="0"/>
        <w:spacing w:before="40" w:after="120" w:line="259" w:lineRule="auto"/>
        <w:ind w:left="567" w:hanging="567"/>
        <w:jc w:val="both"/>
        <w:rPr>
          <w:rFonts w:eastAsiaTheme="majorEastAsia"/>
          <w:bCs/>
          <w:sz w:val="22"/>
          <w:szCs w:val="22"/>
        </w:rPr>
      </w:pPr>
      <w:r w:rsidRPr="008E286D">
        <w:rPr>
          <w:rFonts w:eastAsiaTheme="majorEastAsia"/>
          <w:bCs/>
          <w:sz w:val="22"/>
          <w:szCs w:val="22"/>
          <w:lang w:val="x-none"/>
        </w:rPr>
        <w:t>обеспечивать реализацию единых подходов к управлению рисками и капиталом, развитие</w:t>
      </w:r>
      <w:r w:rsidRPr="008E286D">
        <w:rPr>
          <w:rFonts w:eastAsiaTheme="majorEastAsia"/>
          <w:bCs/>
          <w:sz w:val="22"/>
          <w:szCs w:val="22"/>
        </w:rPr>
        <w:t xml:space="preserve"> </w:t>
      </w:r>
      <w:r w:rsidRPr="008E286D">
        <w:rPr>
          <w:rFonts w:eastAsiaTheme="majorEastAsia"/>
          <w:bCs/>
          <w:sz w:val="22"/>
          <w:szCs w:val="22"/>
          <w:lang w:val="x-none"/>
        </w:rPr>
        <w:t>риск-культуры и компетенций в области управления рисками и капиталом</w:t>
      </w:r>
      <w:r w:rsidRPr="008E286D">
        <w:rPr>
          <w:rFonts w:eastAsiaTheme="majorEastAsia"/>
          <w:bCs/>
          <w:sz w:val="22"/>
          <w:szCs w:val="22"/>
        </w:rPr>
        <w:t xml:space="preserve"> в ДОМ.РФ и организациях ДОМ.РФ</w:t>
      </w:r>
      <w:r w:rsidRPr="008E286D">
        <w:rPr>
          <w:rFonts w:eastAsiaTheme="majorEastAsia"/>
          <w:bCs/>
          <w:sz w:val="22"/>
          <w:szCs w:val="22"/>
          <w:lang w:val="x-none"/>
        </w:rPr>
        <w:t>.</w:t>
      </w:r>
    </w:p>
    <w:p w14:paraId="54133939" w14:textId="77777777" w:rsidR="008C6FA4" w:rsidRPr="008E286D" w:rsidRDefault="008C6FA4" w:rsidP="001F2AEF">
      <w:pPr>
        <w:spacing w:before="120" w:after="120"/>
        <w:ind w:firstLine="567"/>
        <w:jc w:val="both"/>
        <w:rPr>
          <w:rFonts w:eastAsiaTheme="majorEastAsia"/>
          <w:bCs/>
          <w:sz w:val="22"/>
          <w:szCs w:val="22"/>
        </w:rPr>
      </w:pPr>
      <w:r w:rsidRPr="008E286D">
        <w:rPr>
          <w:rFonts w:eastAsiaTheme="majorEastAsia"/>
          <w:bCs/>
          <w:sz w:val="22"/>
          <w:szCs w:val="22"/>
        </w:rPr>
        <w:t>В целях эффективного управления рисками Эмитентом разработана совокупность количественных и качественных показателей, характеризующих плановые (целевые) уровни рисков, целевую структуру рисков, образующих посредством системы ограничений совокупный предельный объем риска (риск-аппетит), который Эмитент готов принять, исходя из целей, установленных в бизнес-стратегии Эмитента, плановых показателей развития бизнеса (операций, сделок).</w:t>
      </w:r>
    </w:p>
    <w:p w14:paraId="0087337A" w14:textId="77777777" w:rsidR="008C6FA4" w:rsidRPr="008E286D" w:rsidRDefault="008C6FA4" w:rsidP="005E1195">
      <w:pPr>
        <w:spacing w:before="120" w:after="120"/>
        <w:ind w:firstLine="567"/>
        <w:jc w:val="both"/>
        <w:rPr>
          <w:rFonts w:eastAsiaTheme="majorEastAsia"/>
          <w:bCs/>
          <w:sz w:val="22"/>
          <w:szCs w:val="22"/>
        </w:rPr>
      </w:pPr>
      <w:r w:rsidRPr="008E286D">
        <w:rPr>
          <w:rFonts w:eastAsiaTheme="majorEastAsia"/>
          <w:bCs/>
          <w:sz w:val="22"/>
          <w:szCs w:val="22"/>
        </w:rPr>
        <w:t xml:space="preserve">Политика Эмитента в области управления рисками предполагает постоянный мониторинг конъюнктуры и областей возникновения потенциальных рисков, а также выполнение комплекса превентивных мер (в том числе контрольных), направленных на предупреждение и минимизацию последствий негативного влияния рисков на деятельность Эмитента. </w:t>
      </w:r>
    </w:p>
    <w:p w14:paraId="5DCE74C8" w14:textId="77777777" w:rsidR="008C6FA4" w:rsidRPr="008E286D" w:rsidRDefault="008C6FA4" w:rsidP="005E1195">
      <w:pPr>
        <w:spacing w:before="120" w:after="120"/>
        <w:ind w:firstLine="567"/>
        <w:jc w:val="both"/>
        <w:rPr>
          <w:rFonts w:eastAsiaTheme="majorEastAsia"/>
          <w:bCs/>
          <w:sz w:val="22"/>
          <w:szCs w:val="22"/>
        </w:rPr>
      </w:pPr>
      <w:r w:rsidRPr="008E286D">
        <w:rPr>
          <w:rFonts w:eastAsiaTheme="majorEastAsia"/>
          <w:bCs/>
          <w:sz w:val="22"/>
          <w:szCs w:val="22"/>
        </w:rPr>
        <w:t xml:space="preserve">В случае возникновения одного или нескольких перечисленных ниже рисков, Эмитент предпримет все возможные меры по ограничению их негативного влияния. Параметры проводимых мероприятий будут зависеть от особенностей создавшейся ситуации в каждом конкретном случае. Эмитент не может гарантировать, что действия, направленные на преодоление возникших негативных изменений, приведут к существенному изменению ситуации, поскольку большинство приведенных рисков находится вне контроля Эмитента. </w:t>
      </w:r>
    </w:p>
    <w:p w14:paraId="546315F7" w14:textId="77777777" w:rsidR="008C6FA4" w:rsidRPr="008E286D" w:rsidRDefault="008C6FA4" w:rsidP="005E1195">
      <w:pPr>
        <w:spacing w:before="120" w:after="120"/>
        <w:ind w:firstLine="567"/>
        <w:jc w:val="both"/>
        <w:rPr>
          <w:rFonts w:eastAsiaTheme="majorEastAsia"/>
          <w:bCs/>
          <w:sz w:val="22"/>
          <w:szCs w:val="22"/>
        </w:rPr>
      </w:pPr>
      <w:r w:rsidRPr="008E286D">
        <w:rPr>
          <w:rFonts w:eastAsiaTheme="majorEastAsia"/>
          <w:bCs/>
          <w:sz w:val="22"/>
          <w:szCs w:val="22"/>
        </w:rPr>
        <w:lastRenderedPageBreak/>
        <w:t>Таким образом, инвесторам, принимающим соответствующие инвестиционные решения, не рекомендуется использовать только приведенную в данном пункте информацию о рисках, поскольку она не может служить основой для независимых и конкретных рекомендаций, специально подготовленных исходя из требований инвесторов, инвестиционных целей, опыта, знаний и иных существенных обстоятельств инвесторов.</w:t>
      </w:r>
    </w:p>
    <w:p w14:paraId="784E8CF4" w14:textId="77777777" w:rsidR="008C6FA4" w:rsidRPr="008E286D" w:rsidRDefault="008C6FA4" w:rsidP="008C6FA4">
      <w:pPr>
        <w:autoSpaceDE/>
        <w:autoSpaceDN/>
        <w:adjustRightInd w:val="0"/>
        <w:spacing w:before="120" w:after="120" w:line="259" w:lineRule="auto"/>
        <w:ind w:firstLine="567"/>
        <w:jc w:val="both"/>
        <w:rPr>
          <w:rFonts w:eastAsiaTheme="majorEastAsia"/>
          <w:bCs/>
          <w:sz w:val="22"/>
          <w:szCs w:val="22"/>
        </w:rPr>
      </w:pPr>
      <w:r w:rsidRPr="008E286D">
        <w:rPr>
          <w:rFonts w:eastAsiaTheme="majorEastAsia"/>
          <w:bCs/>
          <w:sz w:val="22"/>
          <w:szCs w:val="22"/>
        </w:rPr>
        <w:t>Иная информация приведена на странице в сети Интернет: https://дом.рф/investors/.</w:t>
      </w:r>
    </w:p>
    <w:p w14:paraId="78825FE1" w14:textId="77777777" w:rsidR="00BD55EB" w:rsidRPr="008E286D" w:rsidRDefault="00BD55EB" w:rsidP="00727F45">
      <w:pPr>
        <w:pStyle w:val="30"/>
        <w:spacing w:before="120" w:after="120"/>
        <w:ind w:firstLine="567"/>
        <w:rPr>
          <w:sz w:val="24"/>
          <w:szCs w:val="24"/>
        </w:rPr>
      </w:pPr>
      <w:bookmarkStart w:id="38" w:name="_Toc109212362"/>
      <w:r w:rsidRPr="008E286D">
        <w:rPr>
          <w:rFonts w:ascii="Times New Roman" w:hAnsi="Times New Roman"/>
          <w:sz w:val="24"/>
          <w:szCs w:val="24"/>
        </w:rPr>
        <w:t>2.8.1. Отраслевые риски</w:t>
      </w:r>
      <w:bookmarkEnd w:id="38"/>
    </w:p>
    <w:p w14:paraId="3CA522AA" w14:textId="77777777" w:rsidR="00C40266" w:rsidRPr="008E286D" w:rsidRDefault="00C40266" w:rsidP="006B671E">
      <w:pPr>
        <w:spacing w:before="120" w:after="120"/>
        <w:ind w:firstLine="567"/>
        <w:jc w:val="both"/>
        <w:rPr>
          <w:sz w:val="22"/>
        </w:rPr>
      </w:pPr>
      <w:r w:rsidRPr="008E286D">
        <w:rPr>
          <w:sz w:val="22"/>
        </w:rPr>
        <w:t xml:space="preserve">Описываются риски, характерные для отрасли, в которой эмитент (группа эмитента) осуществляет основную финансово-хозяйственную деятельность. </w:t>
      </w:r>
      <w:r w:rsidR="008B4009" w:rsidRPr="008E286D">
        <w:rPr>
          <w:sz w:val="22"/>
        </w:rPr>
        <w:t>Приводятся наиболее значимые, по мнению эмитента, возможные изменения в отрасли.</w:t>
      </w:r>
    </w:p>
    <w:p w14:paraId="262FAB33" w14:textId="77777777" w:rsidR="009D56F9" w:rsidRPr="008E286D" w:rsidRDefault="009D56F9" w:rsidP="006B671E">
      <w:pPr>
        <w:autoSpaceDE/>
        <w:autoSpaceDN/>
        <w:spacing w:before="120" w:after="120"/>
        <w:ind w:firstLine="567"/>
        <w:jc w:val="both"/>
        <w:rPr>
          <w:rFonts w:eastAsiaTheme="minorHAnsi"/>
          <w:sz w:val="22"/>
          <w:szCs w:val="22"/>
          <w:lang w:eastAsia="en-US"/>
        </w:rPr>
      </w:pPr>
      <w:r w:rsidRPr="008E286D">
        <w:rPr>
          <w:rFonts w:eastAsiaTheme="minorHAnsi"/>
          <w:sz w:val="22"/>
          <w:szCs w:val="22"/>
          <w:lang w:eastAsia="en-US"/>
        </w:rPr>
        <w:t>Эмитент осуществляет свою деятельность на территории Российской Федерации. В случае реализации негативных сценариев изменения макроэкономических параметров, ухудшения ситуации на рынках жилья, ипотечного кредитования, снижения реальных располагаемых доходов населения и роста безработицы возможно существенное изменение будущих результатов деятельности Эмитента. Будущая экономическая ситуация и ее влияние на результаты деятельности Эмитента может отличаться от текущих ожиданий руководства.</w:t>
      </w:r>
    </w:p>
    <w:p w14:paraId="0DC79C65" w14:textId="77777777" w:rsidR="009D56F9" w:rsidRPr="008E286D" w:rsidRDefault="009D56F9" w:rsidP="006B671E">
      <w:pPr>
        <w:autoSpaceDE/>
        <w:autoSpaceDN/>
        <w:spacing w:before="120" w:after="120"/>
        <w:ind w:firstLine="567"/>
        <w:jc w:val="both"/>
        <w:rPr>
          <w:rFonts w:eastAsiaTheme="minorHAnsi"/>
          <w:sz w:val="22"/>
          <w:szCs w:val="22"/>
          <w:lang w:eastAsia="en-US"/>
        </w:rPr>
      </w:pPr>
      <w:r w:rsidRPr="008E286D">
        <w:rPr>
          <w:rFonts w:eastAsiaTheme="minorHAnsi"/>
          <w:sz w:val="22"/>
          <w:szCs w:val="22"/>
          <w:lang w:eastAsia="en-US"/>
        </w:rPr>
        <w:t>Эмитент оценивает вышеуказанные риски как существенные. Данные риски оказывают в большей степени влияние на экономическую ситуацию Российской Федерации и, в основном, находятся вне контроля Эмитента.</w:t>
      </w:r>
    </w:p>
    <w:p w14:paraId="3DC79281" w14:textId="77777777" w:rsidR="009D56F9" w:rsidRPr="008E286D" w:rsidRDefault="009D56F9" w:rsidP="006B671E">
      <w:pPr>
        <w:spacing w:before="120" w:after="120"/>
        <w:ind w:firstLine="567"/>
        <w:jc w:val="both"/>
        <w:rPr>
          <w:rFonts w:eastAsiaTheme="minorHAnsi"/>
          <w:sz w:val="22"/>
          <w:szCs w:val="22"/>
          <w:lang w:eastAsia="en-US"/>
        </w:rPr>
      </w:pPr>
      <w:r w:rsidRPr="008E286D">
        <w:rPr>
          <w:rFonts w:eastAsiaTheme="minorHAnsi"/>
          <w:sz w:val="22"/>
          <w:szCs w:val="22"/>
          <w:lang w:eastAsia="en-US"/>
        </w:rPr>
        <w:t>К основным факторам, постоянно влияющим на деятельность Эмитента и исполнение обязательств по Биржевым облигациям, относятся рыночные и нерыночные факторы. Под рыночными факторами понимаются объективные условия, складывающиеся на финансовом рынке, в строительном секторе и в секторе потребления:</w:t>
      </w:r>
    </w:p>
    <w:p w14:paraId="2C4C211A" w14:textId="77777777" w:rsidR="009D56F9" w:rsidRPr="008E286D" w:rsidRDefault="009D56F9" w:rsidP="006B671E">
      <w:pPr>
        <w:numPr>
          <w:ilvl w:val="0"/>
          <w:numId w:val="19"/>
        </w:numPr>
        <w:autoSpaceDE/>
        <w:autoSpaceDN/>
        <w:spacing w:before="120" w:after="120"/>
        <w:ind w:left="0" w:firstLine="567"/>
        <w:jc w:val="both"/>
        <w:rPr>
          <w:rFonts w:eastAsiaTheme="minorHAnsi"/>
          <w:sz w:val="22"/>
          <w:szCs w:val="22"/>
          <w:lang w:eastAsia="en-US"/>
        </w:rPr>
      </w:pPr>
      <w:r w:rsidRPr="008E286D">
        <w:rPr>
          <w:rFonts w:eastAsiaTheme="minorHAnsi"/>
          <w:sz w:val="22"/>
          <w:szCs w:val="22"/>
          <w:lang w:eastAsia="en-US"/>
        </w:rPr>
        <w:t>общие экономические условия;</w:t>
      </w:r>
    </w:p>
    <w:p w14:paraId="7F9EABCC" w14:textId="77777777" w:rsidR="009D56F9" w:rsidRPr="008E286D" w:rsidRDefault="009D56F9" w:rsidP="006B671E">
      <w:pPr>
        <w:numPr>
          <w:ilvl w:val="0"/>
          <w:numId w:val="19"/>
        </w:numPr>
        <w:autoSpaceDE/>
        <w:autoSpaceDN/>
        <w:spacing w:before="120" w:after="120"/>
        <w:ind w:left="0" w:firstLine="567"/>
        <w:jc w:val="both"/>
        <w:rPr>
          <w:rFonts w:eastAsiaTheme="minorHAnsi"/>
          <w:sz w:val="22"/>
          <w:szCs w:val="22"/>
          <w:lang w:eastAsia="en-US"/>
        </w:rPr>
      </w:pPr>
      <w:r w:rsidRPr="008E286D">
        <w:rPr>
          <w:rFonts w:eastAsiaTheme="minorHAnsi"/>
          <w:sz w:val="22"/>
          <w:szCs w:val="22"/>
          <w:lang w:eastAsia="en-US"/>
        </w:rPr>
        <w:t>условия предоставления ипотечных кредитов (в т.ч. уровень процентных ставок);</w:t>
      </w:r>
    </w:p>
    <w:p w14:paraId="0531AAA6" w14:textId="77777777" w:rsidR="009D56F9" w:rsidRPr="008E286D" w:rsidRDefault="009D56F9" w:rsidP="006B671E">
      <w:pPr>
        <w:numPr>
          <w:ilvl w:val="0"/>
          <w:numId w:val="19"/>
        </w:numPr>
        <w:autoSpaceDE/>
        <w:autoSpaceDN/>
        <w:spacing w:before="120" w:after="120"/>
        <w:ind w:left="0" w:firstLine="567"/>
        <w:jc w:val="both"/>
        <w:rPr>
          <w:rFonts w:eastAsiaTheme="minorHAnsi"/>
          <w:sz w:val="22"/>
          <w:szCs w:val="22"/>
          <w:lang w:eastAsia="en-US"/>
        </w:rPr>
      </w:pPr>
      <w:r w:rsidRPr="008E286D">
        <w:rPr>
          <w:rFonts w:eastAsiaTheme="minorHAnsi"/>
          <w:sz w:val="22"/>
          <w:szCs w:val="22"/>
          <w:lang w:eastAsia="en-US"/>
        </w:rPr>
        <w:t xml:space="preserve">состояние рынка труда, уровень и динамика доходов населения; </w:t>
      </w:r>
    </w:p>
    <w:p w14:paraId="5D6C4765" w14:textId="77777777" w:rsidR="009D56F9" w:rsidRPr="008E286D" w:rsidRDefault="009D56F9" w:rsidP="006B671E">
      <w:pPr>
        <w:numPr>
          <w:ilvl w:val="0"/>
          <w:numId w:val="19"/>
        </w:numPr>
        <w:autoSpaceDE/>
        <w:autoSpaceDN/>
        <w:spacing w:before="120" w:after="120"/>
        <w:ind w:left="0" w:firstLine="567"/>
        <w:jc w:val="both"/>
        <w:rPr>
          <w:rFonts w:eastAsiaTheme="minorHAnsi"/>
          <w:sz w:val="22"/>
          <w:szCs w:val="22"/>
          <w:lang w:eastAsia="en-US"/>
        </w:rPr>
      </w:pPr>
      <w:r w:rsidRPr="008E286D">
        <w:rPr>
          <w:rFonts w:eastAsiaTheme="minorHAnsi"/>
          <w:sz w:val="22"/>
          <w:szCs w:val="22"/>
          <w:lang w:eastAsia="en-US"/>
        </w:rPr>
        <w:t>цены на жилье и их динамика.</w:t>
      </w:r>
    </w:p>
    <w:p w14:paraId="1DFBC429" w14:textId="77777777" w:rsidR="009D56F9" w:rsidRPr="008E286D" w:rsidRDefault="009D56F9" w:rsidP="006B671E">
      <w:pPr>
        <w:spacing w:before="120" w:after="120"/>
        <w:ind w:firstLine="567"/>
        <w:jc w:val="both"/>
        <w:rPr>
          <w:rFonts w:eastAsiaTheme="minorHAnsi"/>
          <w:sz w:val="22"/>
          <w:szCs w:val="22"/>
          <w:lang w:eastAsia="en-US"/>
        </w:rPr>
      </w:pPr>
      <w:r w:rsidRPr="008E286D">
        <w:rPr>
          <w:rFonts w:eastAsiaTheme="minorHAnsi"/>
          <w:sz w:val="22"/>
          <w:szCs w:val="22"/>
          <w:lang w:eastAsia="en-US"/>
        </w:rPr>
        <w:t>К нерыночным факторам относятся фискальная и монетарная политики государства, а также иные меры государственной политики, направленные на регулирование финансового рынка, банковского сектора, а также рынка ипотеки и жилищного строительства.</w:t>
      </w:r>
    </w:p>
    <w:p w14:paraId="5EA123E5" w14:textId="77777777" w:rsidR="009D56F9" w:rsidRPr="008E286D" w:rsidRDefault="009D56F9" w:rsidP="00342B32">
      <w:pPr>
        <w:spacing w:before="120" w:after="120"/>
        <w:ind w:firstLine="567"/>
        <w:jc w:val="both"/>
        <w:rPr>
          <w:rFonts w:eastAsiaTheme="minorHAnsi"/>
          <w:sz w:val="22"/>
          <w:szCs w:val="22"/>
          <w:lang w:eastAsia="en-US"/>
        </w:rPr>
      </w:pPr>
      <w:r w:rsidRPr="008E286D">
        <w:rPr>
          <w:rFonts w:eastAsiaTheme="minorHAnsi"/>
          <w:sz w:val="22"/>
          <w:szCs w:val="22"/>
          <w:lang w:eastAsia="en-US"/>
        </w:rPr>
        <w:t xml:space="preserve">Основным видом риска, характерным для сферы деятельности Эмитента, является </w:t>
      </w:r>
      <w:r w:rsidRPr="008E286D">
        <w:rPr>
          <w:rFonts w:eastAsiaTheme="minorHAnsi"/>
          <w:sz w:val="22"/>
          <w:szCs w:val="22"/>
          <w:u w:val="single"/>
          <w:lang w:eastAsia="en-US"/>
        </w:rPr>
        <w:t>кредитный риск</w:t>
      </w:r>
      <w:r w:rsidRPr="008E286D">
        <w:rPr>
          <w:rFonts w:eastAsiaTheme="minorHAnsi"/>
          <w:sz w:val="22"/>
          <w:szCs w:val="22"/>
          <w:lang w:eastAsia="en-US"/>
        </w:rPr>
        <w:t xml:space="preserve">, который в первую очередь связан с вероятностью получения Эмитентом убытков вследствие неисполнения, несвоевременного либо неполного исполнения контрагентами финансовых обязательств перед Эмитентом в соответствии с условиями заключенных договоров. </w:t>
      </w:r>
    </w:p>
    <w:p w14:paraId="66EB0193" w14:textId="77777777" w:rsidR="009D56F9" w:rsidRPr="008E286D" w:rsidRDefault="009D56F9" w:rsidP="008D7D8C">
      <w:pPr>
        <w:autoSpaceDE/>
        <w:autoSpaceDN/>
        <w:spacing w:before="120" w:after="120"/>
        <w:ind w:right="-2" w:firstLine="567"/>
        <w:jc w:val="both"/>
        <w:rPr>
          <w:rFonts w:eastAsiaTheme="minorHAnsi"/>
          <w:sz w:val="22"/>
          <w:szCs w:val="22"/>
          <w:lang w:eastAsia="en-US"/>
        </w:rPr>
      </w:pPr>
      <w:r w:rsidRPr="008E286D">
        <w:rPr>
          <w:rFonts w:eastAsiaTheme="minorHAnsi"/>
          <w:sz w:val="22"/>
          <w:szCs w:val="22"/>
          <w:lang w:eastAsia="en-US"/>
        </w:rPr>
        <w:t>Эмитент определяет принципы и подходы к управлению кредитным риском, соответствующие характеру и масштабу осуществляемых операций, уровню и сочетанию рисков. Эмитент обеспечивает выполнения показателей аппетита к риску по кредитному риску, разработку методологии оценки кредитных рисков и определения потребности в капитале, включая источники данных, используемых для оценки риска, процедуры стресс-тестирования в соответствии с требованиями Федерального закона от 13.07.2015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и Постановления Правительства Российской Федерации от 13.10.2020 № 1680 «О вопросах, связанных с обеспечением финансовой устойчивости единого института развития в жилищной сфере». Эмитент определяет плановый уровень кредитного риска, исходя из фазы цикла деловой активности, совокупного предельного объема риска, который Эмитент готов принять, целей, установленных стратегией развития.</w:t>
      </w:r>
    </w:p>
    <w:p w14:paraId="60A84821" w14:textId="77777777" w:rsidR="009D56F9" w:rsidRPr="008E286D" w:rsidRDefault="009D56F9" w:rsidP="008D7D8C">
      <w:pPr>
        <w:autoSpaceDE/>
        <w:autoSpaceDN/>
        <w:spacing w:before="120" w:after="120"/>
        <w:ind w:right="-2" w:firstLine="567"/>
        <w:jc w:val="both"/>
        <w:rPr>
          <w:rFonts w:eastAsiaTheme="minorHAnsi"/>
          <w:sz w:val="22"/>
          <w:szCs w:val="22"/>
          <w:lang w:eastAsia="en-US"/>
        </w:rPr>
      </w:pPr>
      <w:r w:rsidRPr="008E286D">
        <w:rPr>
          <w:rFonts w:eastAsiaTheme="minorHAnsi"/>
          <w:sz w:val="22"/>
          <w:szCs w:val="22"/>
          <w:lang w:eastAsia="en-US"/>
        </w:rPr>
        <w:lastRenderedPageBreak/>
        <w:t>Кредитный риск, присущий основным видам деятельности Эмитента, включает в себя следующие подвиды кредитного риска:</w:t>
      </w:r>
    </w:p>
    <w:p w14:paraId="32E41120" w14:textId="77777777" w:rsidR="009D56F9" w:rsidRPr="008E286D" w:rsidRDefault="009D56F9" w:rsidP="008D7D8C">
      <w:pPr>
        <w:autoSpaceDE/>
        <w:autoSpaceDN/>
        <w:spacing w:before="120" w:after="120"/>
        <w:ind w:right="-2" w:firstLine="567"/>
        <w:jc w:val="both"/>
        <w:rPr>
          <w:rFonts w:eastAsiaTheme="minorHAnsi"/>
          <w:sz w:val="22"/>
          <w:szCs w:val="22"/>
          <w:lang w:eastAsia="en-US"/>
        </w:rPr>
      </w:pPr>
      <w:r w:rsidRPr="008E286D">
        <w:rPr>
          <w:rFonts w:eastAsiaTheme="minorHAnsi"/>
          <w:sz w:val="22"/>
          <w:szCs w:val="22"/>
          <w:u w:val="single"/>
          <w:lang w:eastAsia="en-US"/>
        </w:rPr>
        <w:t>Риск концентрации</w:t>
      </w:r>
      <w:r w:rsidRPr="008E286D">
        <w:rPr>
          <w:rFonts w:eastAsiaTheme="minorHAnsi"/>
          <w:sz w:val="22"/>
          <w:szCs w:val="22"/>
          <w:lang w:eastAsia="en-US"/>
        </w:rPr>
        <w:t xml:space="preserve"> – риск, возникающий в связи с подверженностью Эмитента крупным рискам, реализация которых может привести к значительным убыткам, способным создать угрозу для платежеспособности Эмитента и его способности продолжать свою деятельность.</w:t>
      </w:r>
    </w:p>
    <w:p w14:paraId="7271CB1E" w14:textId="77777777" w:rsidR="009D56F9" w:rsidRPr="008E286D" w:rsidRDefault="009D56F9" w:rsidP="008D7D8C">
      <w:pPr>
        <w:autoSpaceDE/>
        <w:autoSpaceDN/>
        <w:spacing w:before="120" w:after="120"/>
        <w:ind w:right="-2" w:firstLine="567"/>
        <w:jc w:val="both"/>
        <w:rPr>
          <w:rFonts w:eastAsiaTheme="minorHAnsi"/>
          <w:sz w:val="22"/>
          <w:szCs w:val="22"/>
          <w:lang w:eastAsia="en-US"/>
        </w:rPr>
      </w:pPr>
      <w:r w:rsidRPr="008E286D">
        <w:rPr>
          <w:rFonts w:eastAsiaTheme="minorHAnsi"/>
          <w:sz w:val="22"/>
          <w:szCs w:val="22"/>
          <w:u w:val="single"/>
          <w:lang w:eastAsia="en-US"/>
        </w:rPr>
        <w:t>Остаточный риск</w:t>
      </w:r>
      <w:r w:rsidRPr="008E286D">
        <w:rPr>
          <w:rFonts w:eastAsiaTheme="minorHAnsi"/>
          <w:sz w:val="22"/>
          <w:szCs w:val="22"/>
          <w:lang w:eastAsia="en-US"/>
        </w:rPr>
        <w:t xml:space="preserve"> – риск, возникающий в связи с тем, что применяемые Эмитентом методы снижения риска могут не дать ожидаемого эффекта в связи с реализацией в отношении принятого обеспечения правового риска или риска ликвидности.</w:t>
      </w:r>
    </w:p>
    <w:p w14:paraId="128A3D94" w14:textId="77777777" w:rsidR="009D56F9" w:rsidRPr="008E286D" w:rsidRDefault="009D56F9" w:rsidP="008D7D8C">
      <w:pPr>
        <w:autoSpaceDE/>
        <w:autoSpaceDN/>
        <w:spacing w:before="120" w:after="120"/>
        <w:ind w:right="-2" w:firstLine="567"/>
        <w:jc w:val="both"/>
        <w:rPr>
          <w:rFonts w:eastAsiaTheme="minorHAnsi"/>
          <w:sz w:val="22"/>
          <w:szCs w:val="22"/>
          <w:lang w:eastAsia="en-US"/>
        </w:rPr>
      </w:pPr>
      <w:r w:rsidRPr="008E286D">
        <w:rPr>
          <w:rFonts w:eastAsiaTheme="minorHAnsi"/>
          <w:sz w:val="22"/>
          <w:szCs w:val="22"/>
          <w:u w:val="single"/>
          <w:lang w:eastAsia="en-US"/>
        </w:rPr>
        <w:t>Контрагентский риск</w:t>
      </w:r>
      <w:r w:rsidRPr="008E286D">
        <w:rPr>
          <w:rFonts w:eastAsiaTheme="minorHAnsi"/>
          <w:sz w:val="22"/>
          <w:szCs w:val="22"/>
          <w:lang w:eastAsia="en-US"/>
        </w:rPr>
        <w:t xml:space="preserve"> – риск дефолта контрагента до завершения расчетов по операциям с производными финансовыми инструментами, сделкам РЕПО и аналогичным сделкам.</w:t>
      </w:r>
    </w:p>
    <w:p w14:paraId="5C691E05" w14:textId="77777777" w:rsidR="009D56F9" w:rsidRPr="008E286D" w:rsidRDefault="009D56F9" w:rsidP="008D7D8C">
      <w:pPr>
        <w:autoSpaceDE/>
        <w:autoSpaceDN/>
        <w:spacing w:before="120" w:after="120"/>
        <w:ind w:right="-2" w:firstLine="567"/>
        <w:jc w:val="both"/>
        <w:rPr>
          <w:rFonts w:eastAsiaTheme="minorHAnsi"/>
          <w:sz w:val="22"/>
          <w:szCs w:val="22"/>
          <w:lang w:eastAsia="en-US"/>
        </w:rPr>
      </w:pPr>
      <w:r w:rsidRPr="008E286D">
        <w:rPr>
          <w:rFonts w:eastAsiaTheme="minorHAnsi"/>
          <w:sz w:val="22"/>
          <w:szCs w:val="22"/>
          <w:lang w:eastAsia="en-US"/>
        </w:rPr>
        <w:t xml:space="preserve">Процедуры по управлению </w:t>
      </w:r>
      <w:r w:rsidRPr="008E286D">
        <w:rPr>
          <w:rFonts w:eastAsiaTheme="minorHAnsi"/>
          <w:sz w:val="22"/>
          <w:szCs w:val="22"/>
          <w:u w:val="single"/>
          <w:lang w:eastAsia="en-US"/>
        </w:rPr>
        <w:t>риском концентрации</w:t>
      </w:r>
      <w:r w:rsidRPr="008E286D">
        <w:rPr>
          <w:rFonts w:eastAsiaTheme="minorHAnsi"/>
          <w:sz w:val="22"/>
          <w:szCs w:val="22"/>
          <w:lang w:eastAsia="en-US"/>
        </w:rPr>
        <w:t xml:space="preserve"> Эмитента охватывают различные формы концентрации кредитного риска, а именно:</w:t>
      </w:r>
    </w:p>
    <w:p w14:paraId="47B19C0E" w14:textId="47A5673A" w:rsidR="009D56F9" w:rsidRPr="008E286D" w:rsidRDefault="009D56F9" w:rsidP="008D7D8C">
      <w:pPr>
        <w:autoSpaceDE/>
        <w:autoSpaceDN/>
        <w:spacing w:before="120" w:after="120"/>
        <w:ind w:right="-2" w:firstLine="567"/>
        <w:jc w:val="both"/>
        <w:rPr>
          <w:rFonts w:eastAsiaTheme="minorHAnsi"/>
          <w:sz w:val="22"/>
          <w:szCs w:val="22"/>
          <w:lang w:eastAsia="en-US"/>
        </w:rPr>
      </w:pPr>
      <w:r w:rsidRPr="008E286D">
        <w:rPr>
          <w:rFonts w:eastAsiaTheme="minorHAnsi"/>
          <w:sz w:val="22"/>
          <w:szCs w:val="22"/>
          <w:lang w:eastAsia="en-US"/>
        </w:rPr>
        <w:t>̶̶̶̶̶̶̶̶̶̶̶̶̶̶̶̶</w:t>
      </w:r>
      <w:r w:rsidR="0031365C">
        <w:rPr>
          <w:rFonts w:eastAsiaTheme="minorHAnsi"/>
          <w:sz w:val="22"/>
          <w:szCs w:val="22"/>
          <w:lang w:eastAsia="en-US"/>
        </w:rPr>
        <w:t xml:space="preserve">  </w:t>
      </w:r>
      <w:r w:rsidRPr="008E286D">
        <w:rPr>
          <w:rFonts w:eastAsiaTheme="minorHAnsi"/>
          <w:sz w:val="22"/>
          <w:szCs w:val="22"/>
          <w:lang w:eastAsia="en-US"/>
        </w:rPr>
        <w:t>значительный объем вложений в инструменты одного типа и инструменты, стоимость которых зависит от изменений общих факторов;</w:t>
      </w:r>
    </w:p>
    <w:p w14:paraId="03BC90B1" w14:textId="6B53F3ED" w:rsidR="009D56F9" w:rsidRPr="008E286D" w:rsidRDefault="009D56F9" w:rsidP="008D7D8C">
      <w:pPr>
        <w:autoSpaceDE/>
        <w:autoSpaceDN/>
        <w:spacing w:before="120" w:after="120"/>
        <w:ind w:right="-2" w:firstLine="567"/>
        <w:jc w:val="both"/>
        <w:rPr>
          <w:rFonts w:eastAsiaTheme="minorHAnsi"/>
          <w:sz w:val="22"/>
          <w:szCs w:val="22"/>
          <w:lang w:eastAsia="en-US"/>
        </w:rPr>
      </w:pPr>
      <w:r w:rsidRPr="008E286D">
        <w:rPr>
          <w:rFonts w:eastAsiaTheme="minorHAnsi"/>
          <w:sz w:val="22"/>
          <w:szCs w:val="22"/>
          <w:lang w:eastAsia="en-US"/>
        </w:rPr>
        <w:t>̶̶̶̶̶̶̶̶̶̶̶̶̶̶̶̶</w:t>
      </w:r>
      <w:r w:rsidR="0031365C">
        <w:rPr>
          <w:rFonts w:eastAsiaTheme="minorHAnsi"/>
          <w:sz w:val="22"/>
          <w:szCs w:val="22"/>
          <w:lang w:eastAsia="en-US"/>
        </w:rPr>
        <w:t xml:space="preserve">  </w:t>
      </w:r>
      <w:r w:rsidRPr="008E286D">
        <w:rPr>
          <w:rFonts w:eastAsiaTheme="minorHAnsi"/>
          <w:sz w:val="22"/>
          <w:szCs w:val="22"/>
          <w:lang w:eastAsia="en-US"/>
        </w:rPr>
        <w:t>кредитные требования к контрагентам в одном секторе экономики или географической зоне;</w:t>
      </w:r>
    </w:p>
    <w:p w14:paraId="74079457" w14:textId="77777777" w:rsidR="009D56F9" w:rsidRPr="008E286D" w:rsidRDefault="009D56F9" w:rsidP="008D7D8C">
      <w:pPr>
        <w:autoSpaceDE/>
        <w:autoSpaceDN/>
        <w:spacing w:before="120" w:after="120"/>
        <w:ind w:right="-2" w:firstLine="567"/>
        <w:jc w:val="both"/>
        <w:rPr>
          <w:rFonts w:eastAsiaTheme="minorHAnsi"/>
          <w:sz w:val="22"/>
          <w:szCs w:val="22"/>
          <w:lang w:eastAsia="en-US"/>
        </w:rPr>
      </w:pPr>
      <w:r w:rsidRPr="008E286D">
        <w:rPr>
          <w:rFonts w:eastAsiaTheme="minorHAnsi"/>
          <w:sz w:val="22"/>
          <w:szCs w:val="22"/>
          <w:lang w:eastAsia="en-US"/>
        </w:rPr>
        <w:t>̶̶̶̶̶̶̶̶̶̶̶̶̶̶̶̶ кредитные требования к контрагентам, финансовые результаты которых зависят от осуществления одного и того же вида деятельности или реализации одних и тех же товаров и услуг;</w:t>
      </w:r>
    </w:p>
    <w:p w14:paraId="61D2B6BA" w14:textId="0CBB4A3F" w:rsidR="009D56F9" w:rsidRPr="008E286D" w:rsidRDefault="009D56F9" w:rsidP="008D7D8C">
      <w:pPr>
        <w:widowControl w:val="0"/>
        <w:adjustRightInd w:val="0"/>
        <w:spacing w:before="120" w:after="120"/>
        <w:ind w:firstLine="567"/>
        <w:jc w:val="both"/>
        <w:rPr>
          <w:sz w:val="22"/>
          <w:szCs w:val="22"/>
        </w:rPr>
      </w:pPr>
      <w:r w:rsidRPr="008E286D">
        <w:rPr>
          <w:sz w:val="22"/>
          <w:szCs w:val="22"/>
        </w:rPr>
        <w:t xml:space="preserve">̶̶̶̶̶̶̶̶̶̶̶̶̶̶̶̶ </w:t>
      </w:r>
      <w:r w:rsidR="0031365C">
        <w:rPr>
          <w:sz w:val="22"/>
          <w:szCs w:val="22"/>
        </w:rPr>
        <w:t xml:space="preserve"> </w:t>
      </w:r>
      <w:r w:rsidRPr="008E286D">
        <w:rPr>
          <w:sz w:val="22"/>
          <w:szCs w:val="22"/>
        </w:rPr>
        <w:t>косвенную подверженность риску концентрации, возникающую при реализации мероприятий по снижению кредитного риска (применение идентичных видов обеспечения, независимых гарантий, предоставленных одним контрагентом).</w:t>
      </w:r>
    </w:p>
    <w:p w14:paraId="6BB8F7C7" w14:textId="77777777" w:rsidR="009D56F9" w:rsidRPr="008E286D" w:rsidRDefault="009D56F9" w:rsidP="008D7D8C">
      <w:pPr>
        <w:widowControl w:val="0"/>
        <w:adjustRightInd w:val="0"/>
        <w:spacing w:before="120" w:after="120"/>
        <w:ind w:firstLine="567"/>
        <w:jc w:val="both"/>
        <w:rPr>
          <w:sz w:val="22"/>
          <w:szCs w:val="22"/>
        </w:rPr>
      </w:pPr>
      <w:r w:rsidRPr="008E286D">
        <w:rPr>
          <w:sz w:val="22"/>
          <w:szCs w:val="22"/>
        </w:rPr>
        <w:t xml:space="preserve">В рамках процедур управления </w:t>
      </w:r>
      <w:r w:rsidRPr="008E286D">
        <w:rPr>
          <w:sz w:val="22"/>
          <w:szCs w:val="22"/>
          <w:u w:val="single"/>
        </w:rPr>
        <w:t xml:space="preserve">контрагентским риском, </w:t>
      </w:r>
      <w:r w:rsidRPr="008E286D">
        <w:rPr>
          <w:bCs/>
          <w:iCs/>
          <w:sz w:val="22"/>
          <w:szCs w:val="22"/>
        </w:rPr>
        <w:t xml:space="preserve">который связан с неспособностью контрагента исполнять своевременно и в полном объеме договорные обязательства перед Эмитентом, а также риском дефолта контрагентов до завершения расчетов по операциям с Эмитентом, </w:t>
      </w:r>
      <w:r w:rsidRPr="008E286D">
        <w:rPr>
          <w:sz w:val="22"/>
          <w:szCs w:val="22"/>
        </w:rPr>
        <w:t>Эмитент рассматривает операции межбанковского кредитования, размещение средств на счетах НОСТРО, казначейские операции с ценными бумагами, документарные операции и другие казначейские операции.</w:t>
      </w:r>
    </w:p>
    <w:p w14:paraId="320670F3" w14:textId="77777777" w:rsidR="009D56F9" w:rsidRPr="008E286D" w:rsidRDefault="009D56F9" w:rsidP="008D7D8C">
      <w:pPr>
        <w:widowControl w:val="0"/>
        <w:adjustRightInd w:val="0"/>
        <w:spacing w:before="120" w:after="120"/>
        <w:ind w:firstLine="567"/>
        <w:jc w:val="both"/>
        <w:rPr>
          <w:sz w:val="22"/>
          <w:szCs w:val="22"/>
        </w:rPr>
      </w:pPr>
      <w:r w:rsidRPr="008E286D">
        <w:rPr>
          <w:sz w:val="22"/>
          <w:szCs w:val="22"/>
        </w:rPr>
        <w:t>Действующая система ограничений по контрагентскому риску включает триггеры и лимиты по объему совершаемых операций (сделок) с одним контрагентом; лимиты по объему операций (сделок), осуществляемых с финансовыми инструментами. Установление лимита риска на контрагента осуществляется на основе анализа его финансового положения в соответствии с внутренней методикой рейтингования контрагентов. Лимиты пересматриваются на регулярной основе в соответствии с утвержденным внутренним порядком.</w:t>
      </w:r>
    </w:p>
    <w:p w14:paraId="3C27E43B" w14:textId="77777777" w:rsidR="009D56F9" w:rsidRPr="008E286D" w:rsidRDefault="009D56F9" w:rsidP="008D7D8C">
      <w:pPr>
        <w:autoSpaceDE/>
        <w:autoSpaceDN/>
        <w:spacing w:before="120" w:after="120"/>
        <w:ind w:right="-2" w:firstLine="567"/>
        <w:jc w:val="both"/>
        <w:rPr>
          <w:rFonts w:eastAsiaTheme="minorHAnsi"/>
          <w:sz w:val="22"/>
          <w:szCs w:val="22"/>
          <w:lang w:eastAsia="en-US"/>
        </w:rPr>
      </w:pPr>
      <w:r w:rsidRPr="008E286D">
        <w:rPr>
          <w:rFonts w:eastAsiaTheme="minorHAnsi"/>
          <w:sz w:val="22"/>
          <w:szCs w:val="22"/>
          <w:lang w:eastAsia="en-US"/>
        </w:rPr>
        <w:t>Управление кредитным риском Эмитента осуществляется на трех уровнях:</w:t>
      </w:r>
    </w:p>
    <w:p w14:paraId="616B8FFC" w14:textId="77777777" w:rsidR="009D56F9" w:rsidRPr="008E286D" w:rsidRDefault="009D56F9" w:rsidP="008D7D8C">
      <w:pPr>
        <w:autoSpaceDE/>
        <w:autoSpaceDN/>
        <w:spacing w:before="120" w:after="120"/>
        <w:ind w:right="-2" w:firstLine="567"/>
        <w:jc w:val="both"/>
        <w:rPr>
          <w:rFonts w:eastAsiaTheme="minorHAnsi"/>
          <w:sz w:val="22"/>
          <w:szCs w:val="22"/>
          <w:lang w:eastAsia="en-US"/>
        </w:rPr>
      </w:pPr>
      <w:r w:rsidRPr="008E286D">
        <w:rPr>
          <w:rFonts w:eastAsiaTheme="minorHAnsi"/>
          <w:sz w:val="22"/>
          <w:szCs w:val="22"/>
          <w:lang w:eastAsia="en-US"/>
        </w:rPr>
        <w:t>-на индивидуальном – анализ, оценка и минимизация рисков по конкретной сделке;</w:t>
      </w:r>
    </w:p>
    <w:p w14:paraId="767FAD9B" w14:textId="77777777" w:rsidR="009D56F9" w:rsidRPr="008E286D" w:rsidRDefault="009D56F9" w:rsidP="008D7D8C">
      <w:pPr>
        <w:autoSpaceDE/>
        <w:autoSpaceDN/>
        <w:spacing w:before="120" w:after="120"/>
        <w:ind w:right="-2" w:firstLine="567"/>
        <w:jc w:val="both"/>
        <w:rPr>
          <w:rFonts w:eastAsiaTheme="minorHAnsi"/>
          <w:sz w:val="22"/>
          <w:szCs w:val="22"/>
          <w:lang w:eastAsia="en-US"/>
        </w:rPr>
      </w:pPr>
      <w:r w:rsidRPr="008E286D">
        <w:rPr>
          <w:rFonts w:eastAsiaTheme="minorHAnsi"/>
          <w:sz w:val="22"/>
          <w:szCs w:val="22"/>
          <w:lang w:eastAsia="en-US"/>
        </w:rPr>
        <w:t>-на агрегированном – разработка программ и выработка критериев, которым должна соответствовать сделка;</w:t>
      </w:r>
    </w:p>
    <w:p w14:paraId="1B340534" w14:textId="77777777" w:rsidR="009D56F9" w:rsidRPr="008E286D" w:rsidRDefault="009D56F9" w:rsidP="008D7D8C">
      <w:pPr>
        <w:autoSpaceDE/>
        <w:autoSpaceDN/>
        <w:spacing w:before="120" w:after="120"/>
        <w:ind w:right="-2" w:firstLine="567"/>
        <w:jc w:val="both"/>
        <w:rPr>
          <w:rFonts w:eastAsiaTheme="minorHAnsi"/>
          <w:sz w:val="22"/>
          <w:szCs w:val="22"/>
          <w:lang w:eastAsia="en-US"/>
        </w:rPr>
      </w:pPr>
      <w:r w:rsidRPr="008E286D">
        <w:rPr>
          <w:rFonts w:eastAsiaTheme="minorHAnsi"/>
          <w:sz w:val="22"/>
          <w:szCs w:val="22"/>
          <w:lang w:eastAsia="en-US"/>
        </w:rPr>
        <w:t>-на уровне кредитного портфеля Эмитента в целом – оценка совокупного кредитного риска, его концентрации, динамики и т.п., а также выработка предложений по установлению лимитов и других управленческих решений.</w:t>
      </w:r>
    </w:p>
    <w:p w14:paraId="35B852F7" w14:textId="77777777" w:rsidR="009D56F9" w:rsidRPr="008E286D" w:rsidRDefault="009D56F9" w:rsidP="008D7D8C">
      <w:pPr>
        <w:autoSpaceDE/>
        <w:autoSpaceDN/>
        <w:spacing w:before="120" w:after="120"/>
        <w:ind w:right="-2" w:firstLine="567"/>
        <w:jc w:val="both"/>
        <w:rPr>
          <w:rFonts w:eastAsiaTheme="minorHAnsi"/>
          <w:sz w:val="22"/>
          <w:szCs w:val="22"/>
          <w:lang w:eastAsia="en-US"/>
        </w:rPr>
      </w:pPr>
      <w:r w:rsidRPr="008E286D">
        <w:rPr>
          <w:rFonts w:eastAsiaTheme="minorHAnsi"/>
          <w:sz w:val="22"/>
          <w:szCs w:val="22"/>
          <w:lang w:eastAsia="en-US"/>
        </w:rPr>
        <w:t xml:space="preserve">Эмитент ведет постоянный мониторинг и регулярно осуществляет кредитный анализ как консолидированного портфеля закладных и ипотечных ценных бумаг, так и проектного финансирования застройщиков: отслеживает своевременность выплат и выявляет просроченную задолженность, проводит анализ факторов, оказывающих влияние на динамику показателей просроченной задолженности и т.п. В случае выявления факторов, свидетельствующих об </w:t>
      </w:r>
      <w:r w:rsidRPr="008E286D">
        <w:rPr>
          <w:rFonts w:eastAsiaTheme="minorHAnsi"/>
          <w:sz w:val="22"/>
          <w:szCs w:val="22"/>
          <w:lang w:eastAsia="en-US"/>
        </w:rPr>
        <w:lastRenderedPageBreak/>
        <w:t xml:space="preserve">увеличении риска, оперативно разрабатываются и проводятся мероприятия по его снижению, в том числе: </w:t>
      </w:r>
    </w:p>
    <w:p w14:paraId="7B53949C" w14:textId="77777777" w:rsidR="009D56F9" w:rsidRPr="008E286D" w:rsidRDefault="009D56F9" w:rsidP="008D7D8C">
      <w:pPr>
        <w:autoSpaceDE/>
        <w:autoSpaceDN/>
        <w:spacing w:before="120" w:after="120"/>
        <w:ind w:right="-2" w:firstLine="567"/>
        <w:jc w:val="both"/>
        <w:rPr>
          <w:rFonts w:eastAsiaTheme="minorHAnsi"/>
          <w:sz w:val="22"/>
          <w:szCs w:val="22"/>
          <w:lang w:eastAsia="en-US"/>
        </w:rPr>
      </w:pPr>
      <w:r w:rsidRPr="008E286D">
        <w:rPr>
          <w:rFonts w:eastAsiaTheme="minorHAnsi"/>
          <w:sz w:val="22"/>
          <w:szCs w:val="22"/>
          <w:lang w:eastAsia="en-US"/>
        </w:rPr>
        <w:t xml:space="preserve">-на индивидуальном уровне - реструктуризация задолженности; </w:t>
      </w:r>
    </w:p>
    <w:p w14:paraId="50791E6E" w14:textId="77777777" w:rsidR="009D56F9" w:rsidRPr="008E286D" w:rsidRDefault="009D56F9" w:rsidP="008D7D8C">
      <w:pPr>
        <w:autoSpaceDE/>
        <w:autoSpaceDN/>
        <w:spacing w:before="120" w:after="120"/>
        <w:ind w:right="-2" w:firstLine="567"/>
        <w:jc w:val="both"/>
        <w:rPr>
          <w:rFonts w:eastAsiaTheme="minorHAnsi"/>
          <w:sz w:val="22"/>
          <w:szCs w:val="22"/>
          <w:lang w:eastAsia="en-US"/>
        </w:rPr>
      </w:pPr>
      <w:r w:rsidRPr="008E286D">
        <w:rPr>
          <w:rFonts w:eastAsiaTheme="minorHAnsi"/>
          <w:sz w:val="22"/>
          <w:szCs w:val="22"/>
          <w:lang w:eastAsia="en-US"/>
        </w:rPr>
        <w:t>-на портфельном уровне – пересмотр лимитов, изменение условий кредитных продуктов.</w:t>
      </w:r>
    </w:p>
    <w:p w14:paraId="5191423E" w14:textId="77777777" w:rsidR="009D56F9" w:rsidRPr="008E286D" w:rsidRDefault="009D56F9" w:rsidP="008D7D8C">
      <w:pPr>
        <w:autoSpaceDE/>
        <w:autoSpaceDN/>
        <w:spacing w:before="120" w:after="120"/>
        <w:ind w:right="-2" w:firstLine="567"/>
        <w:jc w:val="both"/>
        <w:rPr>
          <w:rFonts w:eastAsiaTheme="minorHAnsi"/>
          <w:sz w:val="22"/>
          <w:szCs w:val="22"/>
          <w:lang w:eastAsia="en-US"/>
        </w:rPr>
      </w:pPr>
      <w:r w:rsidRPr="008E286D">
        <w:rPr>
          <w:rFonts w:eastAsiaTheme="minorHAnsi"/>
          <w:sz w:val="22"/>
          <w:szCs w:val="22"/>
          <w:lang w:eastAsia="en-US"/>
        </w:rPr>
        <w:t>Кредитный риск возникает по нескольким направлением деятельности Эмитента:</w:t>
      </w:r>
    </w:p>
    <w:p w14:paraId="4CA72E06" w14:textId="77777777" w:rsidR="009D56F9" w:rsidRPr="008E286D" w:rsidRDefault="009D56F9" w:rsidP="00DB6112">
      <w:pPr>
        <w:autoSpaceDE/>
        <w:autoSpaceDN/>
        <w:spacing w:before="120" w:after="120"/>
        <w:ind w:firstLine="567"/>
        <w:jc w:val="both"/>
        <w:rPr>
          <w:rFonts w:eastAsiaTheme="minorHAnsi"/>
          <w:sz w:val="22"/>
          <w:szCs w:val="22"/>
          <w:lang w:eastAsia="en-US"/>
        </w:rPr>
      </w:pPr>
      <w:r w:rsidRPr="008E286D">
        <w:rPr>
          <w:rFonts w:eastAsiaTheme="minorHAnsi"/>
          <w:sz w:val="22"/>
          <w:szCs w:val="22"/>
          <w:lang w:eastAsia="en-US"/>
        </w:rPr>
        <w:t xml:space="preserve">а) </w:t>
      </w:r>
      <w:r w:rsidRPr="008E286D">
        <w:rPr>
          <w:rFonts w:eastAsiaTheme="minorHAnsi"/>
          <w:sz w:val="22"/>
          <w:szCs w:val="22"/>
          <w:u w:val="single"/>
          <w:lang w:eastAsia="en-US"/>
        </w:rPr>
        <w:t>Кредитные риски розничного бизнеса</w:t>
      </w:r>
      <w:r w:rsidRPr="008E286D">
        <w:rPr>
          <w:rFonts w:eastAsiaTheme="minorHAnsi"/>
          <w:sz w:val="22"/>
          <w:szCs w:val="22"/>
          <w:lang w:eastAsia="en-US"/>
        </w:rPr>
        <w:t xml:space="preserve">, к которым относятся риски ипотечного портфеля Группы, в том числе риски портфеля секьюритизированных закладных (риск дефолта закладной), а также риски по прочим розничным продуктам </w:t>
      </w:r>
      <w:r w:rsidR="008D7D8C">
        <w:rPr>
          <w:rFonts w:eastAsiaTheme="minorHAnsi"/>
          <w:sz w:val="22"/>
          <w:szCs w:val="22"/>
          <w:lang w:eastAsia="en-US"/>
        </w:rPr>
        <w:t>АО «</w:t>
      </w:r>
      <w:r w:rsidRPr="008E286D">
        <w:rPr>
          <w:rFonts w:eastAsiaTheme="minorHAnsi"/>
          <w:sz w:val="22"/>
          <w:szCs w:val="22"/>
          <w:lang w:eastAsia="en-US"/>
        </w:rPr>
        <w:t>Банк «ДОМ.РФ».</w:t>
      </w:r>
    </w:p>
    <w:p w14:paraId="449D6C6E" w14:textId="77777777" w:rsidR="009D56F9" w:rsidRPr="008E286D" w:rsidRDefault="009D56F9" w:rsidP="00DB6112">
      <w:pPr>
        <w:widowControl w:val="0"/>
        <w:adjustRightInd w:val="0"/>
        <w:spacing w:before="120" w:after="120"/>
        <w:ind w:firstLine="567"/>
        <w:jc w:val="both"/>
        <w:rPr>
          <w:sz w:val="22"/>
          <w:szCs w:val="22"/>
          <w:lang w:eastAsia="x-none"/>
        </w:rPr>
      </w:pPr>
      <w:r w:rsidRPr="008E286D">
        <w:rPr>
          <w:sz w:val="22"/>
          <w:szCs w:val="22"/>
          <w:lang w:eastAsia="x-none"/>
        </w:rPr>
        <w:t>Ожидаемые потери по ипотечным закладным закладываются в стоимость продуктов Группы и рассчитываются через статистическое распределение убытков.</w:t>
      </w:r>
    </w:p>
    <w:p w14:paraId="6655800A" w14:textId="77777777" w:rsidR="009D56F9" w:rsidRPr="008E286D" w:rsidRDefault="009D56F9" w:rsidP="00DB6112">
      <w:pPr>
        <w:widowControl w:val="0"/>
        <w:adjustRightInd w:val="0"/>
        <w:spacing w:before="120" w:after="120"/>
        <w:ind w:firstLine="567"/>
        <w:jc w:val="both"/>
        <w:rPr>
          <w:sz w:val="22"/>
          <w:szCs w:val="22"/>
          <w:lang w:eastAsia="x-none"/>
        </w:rPr>
      </w:pPr>
      <w:r w:rsidRPr="008E286D">
        <w:rPr>
          <w:sz w:val="22"/>
          <w:szCs w:val="22"/>
          <w:lang w:eastAsia="x-none"/>
        </w:rPr>
        <w:t>Для оценки рисков по портфелю ипотечных закладных Эмитента применяется симуляционная модель, моделирующая денежные потоки во множестве сценариев, в которых реализуются идиосинкратические и макроэкономические шоки. Каждый из множества сценариев рассчитывается с учетом комбинаций значений риск-факторов (шоков), сгенерированных на основе заданных статистических распределений с учетом существующих корреляций, экспертных оценок и блока макроэкономического моделирования.</w:t>
      </w:r>
    </w:p>
    <w:p w14:paraId="791DF5CB" w14:textId="77777777" w:rsidR="00C40266" w:rsidRPr="008E286D" w:rsidRDefault="00C40266" w:rsidP="006B671E">
      <w:pPr>
        <w:widowControl w:val="0"/>
        <w:adjustRightInd w:val="0"/>
        <w:spacing w:before="120" w:after="120"/>
        <w:ind w:firstLine="567"/>
        <w:jc w:val="both"/>
        <w:rPr>
          <w:bCs/>
          <w:iCs/>
          <w:sz w:val="22"/>
          <w:szCs w:val="22"/>
        </w:rPr>
      </w:pPr>
      <w:r w:rsidRPr="008E286D">
        <w:rPr>
          <w:bCs/>
          <w:iCs/>
          <w:sz w:val="22"/>
          <w:szCs w:val="22"/>
        </w:rPr>
        <w:t xml:space="preserve">В соответствии с учредительными документами, одним из направлений уставной деятельности Эмитента является рефинансирование выданных ипотечных кредитов (выкуп закладных), основной отраслевой риск для Эмитента связан с неспособностью или нежеланием выполнения заемщиками обязательств по ипотечным кредитам (займам), что может негативно отразиться на финансовом состоянии Эмитента. Дефолт закладной может быть вызван как снижением доходов заемщиков, так и увеличением их расходов. При этом следует отметить, что снижение доходов заемщиков может быть вызвано как внутренними факторами (снижение зарплаты одного из созаемщиков и др.), так и внешними факторами (неблагоприятная макроэкономическая ситуация в стране). </w:t>
      </w:r>
    </w:p>
    <w:p w14:paraId="0D6B57BF" w14:textId="77777777" w:rsidR="0037077B" w:rsidRPr="008E286D" w:rsidRDefault="0037077B" w:rsidP="00342B32">
      <w:pPr>
        <w:widowControl w:val="0"/>
        <w:adjustRightInd w:val="0"/>
        <w:spacing w:before="120" w:after="120"/>
        <w:ind w:firstLine="567"/>
        <w:jc w:val="both"/>
        <w:rPr>
          <w:bCs/>
          <w:iCs/>
          <w:color w:val="000000"/>
          <w:sz w:val="22"/>
          <w:szCs w:val="22"/>
        </w:rPr>
      </w:pPr>
      <w:r w:rsidRPr="008E286D">
        <w:rPr>
          <w:bCs/>
          <w:iCs/>
          <w:color w:val="000000"/>
          <w:sz w:val="22"/>
          <w:szCs w:val="22"/>
        </w:rPr>
        <w:t xml:space="preserve">По данным Росстата, в декабре 2018 года уровень безработицы сохранился на уровне менее 5% (4,8%, что на 0,3 п.п. ниже декабря 2017 года). </w:t>
      </w:r>
    </w:p>
    <w:p w14:paraId="6A11FC8C" w14:textId="77777777" w:rsidR="0037077B" w:rsidRPr="008E286D" w:rsidRDefault="0037077B">
      <w:pPr>
        <w:widowControl w:val="0"/>
        <w:adjustRightInd w:val="0"/>
        <w:spacing w:before="120" w:after="120"/>
        <w:ind w:firstLine="567"/>
        <w:jc w:val="both"/>
        <w:rPr>
          <w:bCs/>
          <w:iCs/>
          <w:color w:val="000000"/>
          <w:sz w:val="22"/>
          <w:szCs w:val="22"/>
        </w:rPr>
      </w:pPr>
      <w:r w:rsidRPr="008E286D">
        <w:rPr>
          <w:bCs/>
          <w:iCs/>
          <w:color w:val="000000"/>
          <w:sz w:val="22"/>
          <w:szCs w:val="22"/>
        </w:rPr>
        <w:t>Реальная среднемесячная начисленная заработная плата в 2018 году продолжает расти: по данным Росстата в 2018 году она выросла на 6,8% по сравнению с 2017 годом. Это, в сочетании с низкими ставками по потребительским кредитам, обеспечивает текущий спрос: оборот розничной торговли стабильно растет с марта 2017 года, в т.ч. в 2018 году на 2,6% к 2017 году. Риски перехода реальных доходов, выросших по итогам 2018 года на 0,3% к 2017 году, к снижению сохраняются на высоком уровне.</w:t>
      </w:r>
    </w:p>
    <w:p w14:paraId="4F126F9C" w14:textId="77777777" w:rsidR="0037077B" w:rsidRPr="008E286D" w:rsidRDefault="0037077B">
      <w:pPr>
        <w:widowControl w:val="0"/>
        <w:adjustRightInd w:val="0"/>
        <w:spacing w:before="120" w:after="120"/>
        <w:ind w:firstLine="567"/>
        <w:jc w:val="both"/>
        <w:rPr>
          <w:bCs/>
          <w:iCs/>
          <w:color w:val="000000"/>
          <w:sz w:val="22"/>
          <w:szCs w:val="22"/>
        </w:rPr>
      </w:pPr>
      <w:r w:rsidRPr="008E286D">
        <w:rPr>
          <w:bCs/>
          <w:iCs/>
          <w:color w:val="000000"/>
          <w:sz w:val="22"/>
          <w:szCs w:val="22"/>
        </w:rPr>
        <w:t>В тоже время ипотека продолжает оставаться наиболее качественным сегментом кредитования физических лиц: по данным Банка России и оценкам Эмитента, доля неипотечных ссуд с просроченными платежами свыше 90 дней в общем объеме ссуд на 01.12.2018 составила 9%. По ипотечным жилищным кредитам этот показатель составляет 1,83% на 01.12.2018, что на 0,17 п.п. ниже рекордного уровня сентября 2014 г. (2,0%).</w:t>
      </w:r>
    </w:p>
    <w:p w14:paraId="11508AF7" w14:textId="77777777" w:rsidR="0037077B" w:rsidRPr="008E286D" w:rsidRDefault="0037077B">
      <w:pPr>
        <w:widowControl w:val="0"/>
        <w:adjustRightInd w:val="0"/>
        <w:spacing w:before="120" w:after="120"/>
        <w:ind w:firstLine="567"/>
        <w:jc w:val="both"/>
        <w:rPr>
          <w:bCs/>
          <w:iCs/>
          <w:sz w:val="22"/>
          <w:szCs w:val="22"/>
        </w:rPr>
      </w:pPr>
      <w:r w:rsidRPr="008E286D">
        <w:rPr>
          <w:bCs/>
          <w:iCs/>
          <w:sz w:val="22"/>
          <w:szCs w:val="22"/>
        </w:rPr>
        <w:t>По данным Росстата, в 2019 г. уровень безработицы находился в интервале 4,3-4,9% – это наименьшее значение за всю историю наблюдений. Текущая ситуация с безработицей не оказывает влияния на способность заемщиков обслуживать свои обязательства, риски роста безработицы оцениваются Эмитентом как низкие.</w:t>
      </w:r>
    </w:p>
    <w:p w14:paraId="59EFF0A8" w14:textId="77777777" w:rsidR="0037077B" w:rsidRPr="008E286D" w:rsidRDefault="0037077B">
      <w:pPr>
        <w:widowControl w:val="0"/>
        <w:adjustRightInd w:val="0"/>
        <w:spacing w:before="120" w:after="120"/>
        <w:ind w:firstLine="567"/>
        <w:jc w:val="both"/>
        <w:rPr>
          <w:bCs/>
          <w:iCs/>
          <w:sz w:val="22"/>
          <w:szCs w:val="22"/>
        </w:rPr>
      </w:pPr>
      <w:r w:rsidRPr="008E286D">
        <w:rPr>
          <w:bCs/>
          <w:iCs/>
          <w:sz w:val="22"/>
          <w:szCs w:val="22"/>
        </w:rPr>
        <w:t>В 2019 г. продолжился умеренный рост экономической активности. Валовой внутренний продукт увеличился на 1,3%. Повышалась производственная активность в различных отраслях экономики. Валовая добавленная стоимость росла в промышленности, сельском хозяйстве, торговле,</w:t>
      </w:r>
      <w:r w:rsidR="00685381">
        <w:rPr>
          <w:bCs/>
          <w:iCs/>
          <w:sz w:val="22"/>
          <w:szCs w:val="22"/>
        </w:rPr>
        <w:t xml:space="preserve"> </w:t>
      </w:r>
      <w:r w:rsidRPr="008E286D">
        <w:rPr>
          <w:bCs/>
          <w:iCs/>
          <w:sz w:val="22"/>
          <w:szCs w:val="22"/>
        </w:rPr>
        <w:t>финансовом секторе.</w:t>
      </w:r>
    </w:p>
    <w:p w14:paraId="64F04F72" w14:textId="77777777" w:rsidR="0037077B" w:rsidRPr="008E286D" w:rsidRDefault="0037077B">
      <w:pPr>
        <w:widowControl w:val="0"/>
        <w:adjustRightInd w:val="0"/>
        <w:spacing w:before="120" w:after="120"/>
        <w:ind w:firstLine="567"/>
        <w:jc w:val="both"/>
        <w:rPr>
          <w:bCs/>
          <w:iCs/>
          <w:sz w:val="22"/>
          <w:szCs w:val="22"/>
        </w:rPr>
      </w:pPr>
      <w:r w:rsidRPr="008E286D">
        <w:rPr>
          <w:bCs/>
          <w:iCs/>
          <w:sz w:val="22"/>
          <w:szCs w:val="22"/>
        </w:rPr>
        <w:t xml:space="preserve">Расширялся инвестиционный и потребительский спрос. Валовое накопление основного капитала выросло на 1,4%, расходы на конечное потребление домашних хозяйств – на 2,3%. Оборот </w:t>
      </w:r>
      <w:r w:rsidRPr="008E286D">
        <w:rPr>
          <w:bCs/>
          <w:iCs/>
          <w:sz w:val="22"/>
          <w:szCs w:val="22"/>
        </w:rPr>
        <w:lastRenderedPageBreak/>
        <w:t>розничной торговли в годовом сопоставлении продолжил расти с апреля 2017 г. и в 2019 г. увеличился на 1,6%. Увеличению потребительского спроса способствовал рост трудовых компенсаций: в январе-ноябре 2019 г. реальная заработная плата увеличилась на 2,5% к аналогичному периоду предыдущего года.</w:t>
      </w:r>
    </w:p>
    <w:p w14:paraId="7224B043" w14:textId="77777777" w:rsidR="009927AC" w:rsidRPr="008E286D" w:rsidRDefault="009927AC">
      <w:pPr>
        <w:widowControl w:val="0"/>
        <w:adjustRightInd w:val="0"/>
        <w:spacing w:before="120" w:after="120"/>
        <w:ind w:firstLine="567"/>
        <w:jc w:val="both"/>
        <w:rPr>
          <w:bCs/>
          <w:iCs/>
          <w:sz w:val="22"/>
          <w:szCs w:val="22"/>
        </w:rPr>
      </w:pPr>
      <w:r w:rsidRPr="008E286D">
        <w:rPr>
          <w:bCs/>
          <w:iCs/>
          <w:sz w:val="22"/>
          <w:szCs w:val="22"/>
        </w:rPr>
        <w:t>Пандемия коронавирусной инфекции оказала существенное негативное влияние на мировую и российскую экономику. В условиях существенного снижения мирового спроса на нефть при продолжающемся наращивании предложения произошло резкое снижение мировых цен на нефть. Средняя цена на нефть марки Urals в апреле</w:t>
      </w:r>
      <w:r w:rsidR="00784DBB" w:rsidRPr="008E286D">
        <w:rPr>
          <w:bCs/>
          <w:iCs/>
          <w:sz w:val="22"/>
          <w:szCs w:val="22"/>
        </w:rPr>
        <w:t xml:space="preserve"> 2020</w:t>
      </w:r>
      <w:r w:rsidRPr="008E286D">
        <w:rPr>
          <w:bCs/>
          <w:iCs/>
          <w:sz w:val="22"/>
          <w:szCs w:val="22"/>
        </w:rPr>
        <w:t xml:space="preserve"> составила 18 долл / баррель. Введенные противоэпидемические ограничения вызвали спад экономической активности: в II квартале 2020 года экономика России сократилась на 8% Меры поддержки населения и бизнеса, предпринятые Правительством и Банком России, позволили снизить негативные последствия кризиса. </w:t>
      </w:r>
    </w:p>
    <w:p w14:paraId="048AF11B" w14:textId="77777777" w:rsidR="009927AC" w:rsidRPr="008E286D" w:rsidRDefault="009927AC">
      <w:pPr>
        <w:widowControl w:val="0"/>
        <w:adjustRightInd w:val="0"/>
        <w:spacing w:before="120" w:after="120"/>
        <w:ind w:firstLine="567"/>
        <w:jc w:val="both"/>
        <w:rPr>
          <w:bCs/>
          <w:iCs/>
          <w:sz w:val="22"/>
          <w:szCs w:val="22"/>
        </w:rPr>
      </w:pPr>
      <w:r w:rsidRPr="008E286D">
        <w:rPr>
          <w:bCs/>
          <w:iCs/>
          <w:sz w:val="22"/>
          <w:szCs w:val="22"/>
        </w:rPr>
        <w:t xml:space="preserve">Оживление активности в мировой экономике и достигнутые в апреле </w:t>
      </w:r>
      <w:r w:rsidR="00784DBB" w:rsidRPr="008E286D">
        <w:rPr>
          <w:bCs/>
          <w:iCs/>
          <w:sz w:val="22"/>
          <w:szCs w:val="22"/>
        </w:rPr>
        <w:t xml:space="preserve">2020 </w:t>
      </w:r>
      <w:r w:rsidRPr="008E286D">
        <w:rPr>
          <w:bCs/>
          <w:iCs/>
          <w:sz w:val="22"/>
          <w:szCs w:val="22"/>
        </w:rPr>
        <w:t xml:space="preserve">договоренности стран ОПЕК+ позволили стабилизировать ситуацию на рынке нефти. Средняя цена на нефть Urals с июня </w:t>
      </w:r>
      <w:r w:rsidR="00784DBB" w:rsidRPr="008E286D">
        <w:rPr>
          <w:bCs/>
          <w:iCs/>
          <w:sz w:val="22"/>
          <w:szCs w:val="22"/>
        </w:rPr>
        <w:t xml:space="preserve">2020 </w:t>
      </w:r>
      <w:r w:rsidRPr="008E286D">
        <w:rPr>
          <w:bCs/>
          <w:iCs/>
          <w:sz w:val="22"/>
          <w:szCs w:val="22"/>
        </w:rPr>
        <w:t>закрепилась на уровне выше 40 долл. / баррель. Достигнутые в декабре</w:t>
      </w:r>
      <w:r w:rsidR="00784DBB" w:rsidRPr="008E286D">
        <w:rPr>
          <w:bCs/>
          <w:iCs/>
          <w:sz w:val="22"/>
          <w:szCs w:val="22"/>
        </w:rPr>
        <w:t xml:space="preserve"> 2020</w:t>
      </w:r>
      <w:r w:rsidRPr="008E286D">
        <w:rPr>
          <w:bCs/>
          <w:iCs/>
          <w:sz w:val="22"/>
          <w:szCs w:val="22"/>
        </w:rPr>
        <w:t xml:space="preserve"> договоренности об отсрочке наращивания объемов добычи дополнительно поддержали цены на нефть. В итоге средняя цена на нефть марки Urals в январе-декабре 2020 года сложилась в размере $41,7 за баррель (-34,4% к уровню 2019 года).</w:t>
      </w:r>
    </w:p>
    <w:p w14:paraId="61504889" w14:textId="77777777" w:rsidR="009927AC" w:rsidRPr="008E286D" w:rsidRDefault="009927AC">
      <w:pPr>
        <w:widowControl w:val="0"/>
        <w:adjustRightInd w:val="0"/>
        <w:spacing w:before="120" w:after="120"/>
        <w:ind w:firstLine="567"/>
        <w:jc w:val="both"/>
        <w:rPr>
          <w:bCs/>
          <w:iCs/>
          <w:sz w:val="22"/>
          <w:szCs w:val="22"/>
        </w:rPr>
      </w:pPr>
      <w:r w:rsidRPr="008E286D">
        <w:rPr>
          <w:bCs/>
          <w:iCs/>
          <w:sz w:val="22"/>
          <w:szCs w:val="22"/>
        </w:rPr>
        <w:t>После прохождения наиболее острой фазы кризиса в апреле-мае</w:t>
      </w:r>
      <w:r w:rsidR="00784DBB" w:rsidRPr="008E286D">
        <w:rPr>
          <w:bCs/>
          <w:iCs/>
          <w:sz w:val="22"/>
          <w:szCs w:val="22"/>
        </w:rPr>
        <w:t xml:space="preserve"> 2020</w:t>
      </w:r>
      <w:r w:rsidRPr="008E286D">
        <w:rPr>
          <w:bCs/>
          <w:iCs/>
          <w:sz w:val="22"/>
          <w:szCs w:val="22"/>
        </w:rPr>
        <w:t xml:space="preserve"> на фоне ослабления противоэпидемических ограничений и реализации государством антикризисных мер уже к концу первого полугодия 2020 года наметились первые признаки восстановления экономики. Потребительский спрос, заметно снизившийся в период самоизоляции, начал расти: в II квартале 2020 года оборот розничной торговли в годовом выражении сократился на 16%, тогда как в III квартале почти восстановился до прошлогоднего уровня (-1,6% г/г). Сектор обрабатывающей промышленности в III квартале 2020 года вырос на 0,3% г/г. Реальная заработная плата, основной источник выплат по ипотеке, по итогам января-октября 2020 года выросла на 2,4% г/г. На фоне нормализации ситуации на рынке труда уровень безработицы с июля</w:t>
      </w:r>
      <w:r w:rsidR="00784DBB" w:rsidRPr="008E286D">
        <w:rPr>
          <w:bCs/>
          <w:iCs/>
          <w:sz w:val="22"/>
          <w:szCs w:val="22"/>
        </w:rPr>
        <w:t xml:space="preserve"> 2020</w:t>
      </w:r>
      <w:r w:rsidRPr="008E286D">
        <w:rPr>
          <w:bCs/>
          <w:iCs/>
          <w:sz w:val="22"/>
          <w:szCs w:val="22"/>
        </w:rPr>
        <w:t xml:space="preserve"> стабилизировался на уровне 6,3% (4,4-4,6% в соответствующем периоде 2019 года). В целом по итогам января – сентября 2020 года ВВП сократился на 3,4% по сравнению с аналогичным уровнем 2019 года.</w:t>
      </w:r>
    </w:p>
    <w:p w14:paraId="5FFBA4A8" w14:textId="77777777" w:rsidR="009927AC" w:rsidRPr="008E286D" w:rsidRDefault="009927AC">
      <w:pPr>
        <w:widowControl w:val="0"/>
        <w:adjustRightInd w:val="0"/>
        <w:spacing w:before="120" w:after="120"/>
        <w:ind w:firstLine="567"/>
        <w:jc w:val="both"/>
        <w:rPr>
          <w:bCs/>
          <w:iCs/>
          <w:sz w:val="22"/>
          <w:szCs w:val="22"/>
        </w:rPr>
      </w:pPr>
      <w:r w:rsidRPr="008E286D">
        <w:rPr>
          <w:bCs/>
          <w:iCs/>
          <w:sz w:val="22"/>
          <w:szCs w:val="22"/>
        </w:rPr>
        <w:t>Для поддержания потребительского и инвестиционного спроса Банк России перешел к мягкой денежно-кредитной политике, снизив ключевую ставку в апреле–июле 2020 года в совокупности на 1,75 процентного пункта до 4,25%. Банк России в 4 квартале 2020 года оставил без изменений ключевую ставку (4,25%).</w:t>
      </w:r>
    </w:p>
    <w:p w14:paraId="53E8A8A8" w14:textId="77777777" w:rsidR="009927AC" w:rsidRPr="008E286D" w:rsidRDefault="009927AC">
      <w:pPr>
        <w:widowControl w:val="0"/>
        <w:adjustRightInd w:val="0"/>
        <w:spacing w:before="120" w:after="120"/>
        <w:ind w:firstLine="567"/>
        <w:jc w:val="both"/>
        <w:rPr>
          <w:bCs/>
          <w:iCs/>
          <w:sz w:val="22"/>
          <w:szCs w:val="22"/>
        </w:rPr>
      </w:pPr>
      <w:r w:rsidRPr="008E286D">
        <w:rPr>
          <w:bCs/>
          <w:iCs/>
          <w:sz w:val="22"/>
          <w:szCs w:val="22"/>
        </w:rPr>
        <w:t>Кроме того, Правительство и Банк России продолжают реализацию предпринятого комплекса мер по поддержке экономики. Данные меры касались поддержания стабильности в финансовом секторе, предоставления кредитных каникул компаниям и гражданам, кредитования предприятий в целях сохранения ими занятости и прямой финансовой поддержки граждан. Указанные меры воспрепятствовали более существенному ухудшению экономической ситуации, росту безработицы и снижению доходов населения.</w:t>
      </w:r>
    </w:p>
    <w:p w14:paraId="1F9B16E4" w14:textId="77777777" w:rsidR="009927AC" w:rsidRPr="008E286D" w:rsidRDefault="009927AC">
      <w:pPr>
        <w:widowControl w:val="0"/>
        <w:adjustRightInd w:val="0"/>
        <w:spacing w:before="120" w:after="120"/>
        <w:ind w:firstLine="567"/>
        <w:jc w:val="both"/>
        <w:rPr>
          <w:bCs/>
          <w:iCs/>
          <w:sz w:val="22"/>
          <w:szCs w:val="22"/>
        </w:rPr>
      </w:pPr>
      <w:r w:rsidRPr="008E286D">
        <w:rPr>
          <w:bCs/>
          <w:iCs/>
          <w:sz w:val="22"/>
          <w:szCs w:val="22"/>
        </w:rPr>
        <w:t>Вместе с тем с октября 2020 начался новый рост заболеваемости коронавирусом в России и мире, усилились геополитические риски. Это отразилось в виде снижения цен на нефть, ослабления курса рубля и роста доходности ОФЗ. Динамика показателей реального сектора ухудшилась по сравнению с III кварталом 2020 года.</w:t>
      </w:r>
    </w:p>
    <w:p w14:paraId="1BC9E4D9" w14:textId="77777777" w:rsidR="009927AC" w:rsidRPr="008E286D" w:rsidRDefault="009927AC">
      <w:pPr>
        <w:widowControl w:val="0"/>
        <w:adjustRightInd w:val="0"/>
        <w:spacing w:before="120" w:after="120"/>
        <w:ind w:firstLine="567"/>
        <w:jc w:val="both"/>
        <w:rPr>
          <w:bCs/>
          <w:iCs/>
          <w:sz w:val="22"/>
          <w:szCs w:val="22"/>
        </w:rPr>
      </w:pPr>
      <w:r w:rsidRPr="008E286D">
        <w:rPr>
          <w:bCs/>
          <w:iCs/>
          <w:sz w:val="22"/>
          <w:szCs w:val="22"/>
        </w:rPr>
        <w:t>Несмотря на сложную макроэкономическую ситуацию, ипотечное кредитование оставалось наиболее качественным сегментом кредитования физических лиц, доля просроченных более чем на 90 дней ипотечных кредитов на 01.10.2020 составляла менее 1,4%, по другим кредитам населению – 8,5%. Уменьшили негативное влияние ухудшения макроэкономических условий на качество ипотечного портфеля «кредитные каникулы» и ипотечные каникулы, которые позволили заемщикам в случае значительного падения дохода реструктурировать задолженность, а банкам – не увеличивать резервы на возможные потери по этим ссудам.</w:t>
      </w:r>
    </w:p>
    <w:p w14:paraId="2B5D1F44" w14:textId="77777777" w:rsidR="000175DC" w:rsidRPr="008E286D" w:rsidRDefault="000175DC">
      <w:pPr>
        <w:widowControl w:val="0"/>
        <w:adjustRightInd w:val="0"/>
        <w:spacing w:before="120" w:after="120"/>
        <w:ind w:firstLine="567"/>
        <w:jc w:val="both"/>
        <w:rPr>
          <w:bCs/>
          <w:iCs/>
          <w:sz w:val="22"/>
          <w:szCs w:val="22"/>
        </w:rPr>
      </w:pPr>
      <w:r w:rsidRPr="008E286D">
        <w:rPr>
          <w:bCs/>
          <w:iCs/>
          <w:sz w:val="22"/>
          <w:szCs w:val="22"/>
        </w:rPr>
        <w:t xml:space="preserve">В 2021 году продолжилось восстановление российской экономики, начавшееся со II полугодия 2020 года по мере снятия основных карантинных ограничений и реализации государством комплекса стимулирующих мер. По данным Росстата, в I квартале 2021 года снижение ВВП в годовом </w:t>
      </w:r>
      <w:r w:rsidRPr="008E286D">
        <w:rPr>
          <w:bCs/>
          <w:iCs/>
          <w:sz w:val="22"/>
          <w:szCs w:val="22"/>
        </w:rPr>
        <w:lastRenderedPageBreak/>
        <w:t>сопоставлении замедлилось до 0,7% с 1,8% кварталом ранее. Высокий темп прироста в II квартале 2021 года (+10,5%) во многом обусловлен эффектом базы в II квартале 2020 года, когда были введены наиболее жесткие противоэпидемические ограничения. В III квартале экономический рост замедлился до 4,3% в годовом сопоставлении, что во многом связано с окончанием фазы экономического восстановления. По оценке Минэкономразвития и Банка России, в II квартале 2021 года российская экономика достигла докризисного уровня. По итогам 9 месяцев 2021 года прирост ВВП к сопоставимому периоду 2020 г. составил 4,6%. Минэкономразвития России повысило свой прогноз роста ВВП в 2021 году до 4,2% с 2,9% в апреле и 3,8% в июле.</w:t>
      </w:r>
    </w:p>
    <w:p w14:paraId="2E8543A7" w14:textId="77777777" w:rsidR="000175DC" w:rsidRPr="008E286D" w:rsidRDefault="000175DC">
      <w:pPr>
        <w:widowControl w:val="0"/>
        <w:adjustRightInd w:val="0"/>
        <w:spacing w:before="120" w:after="120"/>
        <w:ind w:firstLine="567"/>
        <w:jc w:val="both"/>
        <w:rPr>
          <w:bCs/>
          <w:iCs/>
          <w:sz w:val="22"/>
          <w:szCs w:val="22"/>
        </w:rPr>
      </w:pPr>
      <w:r w:rsidRPr="008E286D">
        <w:rPr>
          <w:bCs/>
          <w:iCs/>
          <w:sz w:val="22"/>
          <w:szCs w:val="22"/>
        </w:rPr>
        <w:t xml:space="preserve">В условиях роста деловой активности уровень безработицы в октябре 2021 года с поправкой на сезонность снизился до 4,3% от численности рабочей силы (-2,3 п.п. к пику августа 2020 года). Средняя заработная плата в январе-сентябре 2021 года в номинальном выражении выросла на 9,3% к аналогичному периоду 2020 года, в реальном – на 3,0%. Реальные располагаемые доходы за 9 месяцев 2021 года в годовом выражении выросли на 4,1% во многом за счет единовременных социальных выплат семьям с детьми и пенсионерам. Это оказало положительное влияние на восстановление различных сегментов потребительского рынка. Оборот розничной торговли в январе-октябре 2021 года вырос на 7,9% к аналогичному периоду 2020 года. </w:t>
      </w:r>
    </w:p>
    <w:p w14:paraId="4981303D" w14:textId="77777777" w:rsidR="000175DC" w:rsidRPr="008E286D" w:rsidRDefault="000175DC">
      <w:pPr>
        <w:widowControl w:val="0"/>
        <w:adjustRightInd w:val="0"/>
        <w:spacing w:before="120" w:after="120"/>
        <w:ind w:firstLine="567"/>
        <w:jc w:val="both"/>
        <w:rPr>
          <w:bCs/>
          <w:iCs/>
          <w:sz w:val="22"/>
          <w:szCs w:val="22"/>
        </w:rPr>
      </w:pPr>
      <w:r w:rsidRPr="008E286D">
        <w:rPr>
          <w:bCs/>
          <w:iCs/>
          <w:sz w:val="22"/>
          <w:szCs w:val="22"/>
        </w:rPr>
        <w:t>По итогам ноября 2021 года годовая инфляция выросла до 8,4%, более чем вдвое превысив целевой уровень Банка России. В условиях возросших инфляционных рисков Банк России с начала 2021 года повысил ключевую ставку в общей сложности на 3,25 п.п. до 7,5%. На фоне роста ключевой ставки и ожиданий ее дальнейшего повышения доходность пятилетних ОФЗ с начала 2021 года выросла на 3,3 п.п. до 8,73% (на 15.12.2021).</w:t>
      </w:r>
    </w:p>
    <w:p w14:paraId="7C247471" w14:textId="77777777" w:rsidR="000175DC" w:rsidRPr="008E286D" w:rsidRDefault="000175DC">
      <w:pPr>
        <w:widowControl w:val="0"/>
        <w:adjustRightInd w:val="0"/>
        <w:spacing w:before="120" w:after="120"/>
        <w:ind w:firstLine="567"/>
        <w:jc w:val="both"/>
        <w:rPr>
          <w:bCs/>
          <w:iCs/>
          <w:sz w:val="22"/>
          <w:szCs w:val="22"/>
        </w:rPr>
      </w:pPr>
      <w:r w:rsidRPr="008E286D">
        <w:rPr>
          <w:bCs/>
          <w:iCs/>
          <w:sz w:val="22"/>
          <w:szCs w:val="22"/>
        </w:rPr>
        <w:t xml:space="preserve">Несмотря на улучшение эпидемической ситуации, уровень экономической неопределенности остается повышенным. Кампания по вакцинации населения в различных странах проходит неравномерно, наблюдается распространение новых более опасных штаммов вируса. Это может потребовать введения новых ограничительных мер, что способно негативно отразиться на экономической активности, уровне безработицы и доходах заемщиков. </w:t>
      </w:r>
    </w:p>
    <w:p w14:paraId="1D93FC8D" w14:textId="77777777" w:rsidR="000175DC" w:rsidRPr="008E286D" w:rsidRDefault="000175DC">
      <w:pPr>
        <w:widowControl w:val="0"/>
        <w:adjustRightInd w:val="0"/>
        <w:spacing w:before="120" w:after="120"/>
        <w:ind w:firstLine="567"/>
        <w:jc w:val="both"/>
        <w:rPr>
          <w:bCs/>
          <w:iCs/>
          <w:sz w:val="22"/>
          <w:szCs w:val="22"/>
        </w:rPr>
      </w:pPr>
      <w:r w:rsidRPr="008E286D">
        <w:rPr>
          <w:bCs/>
          <w:iCs/>
          <w:sz w:val="22"/>
          <w:szCs w:val="22"/>
        </w:rPr>
        <w:t>Ипотечное кредитование остается наиболее качественным сегментом кредитования физических лиц, доля просроченных более чем на 90 дней ипотечных и жилищных кредитов на 01.10.2021 составила менее 1,0%, по другим кредитам населению – 7,5%. Снижению негативного влияния ухудшения макроэкономических условий на качество ипотечного портфеля способствовали «кредитные каникулы» и ипотечные каникулы, которые позволили заемщикам в случае значительного падения дохода реструктурировать задолженность, а банкам – не увеличивать резервы на возможные потери по этим ссудам.</w:t>
      </w:r>
    </w:p>
    <w:p w14:paraId="514C7D78" w14:textId="77777777" w:rsidR="00C40266" w:rsidRPr="008E286D" w:rsidRDefault="00C40266">
      <w:pPr>
        <w:widowControl w:val="0"/>
        <w:adjustRightInd w:val="0"/>
        <w:spacing w:before="120" w:after="120"/>
        <w:ind w:firstLine="567"/>
        <w:jc w:val="both"/>
        <w:rPr>
          <w:bCs/>
          <w:iCs/>
          <w:sz w:val="22"/>
          <w:szCs w:val="22"/>
        </w:rPr>
      </w:pPr>
      <w:r w:rsidRPr="008E286D">
        <w:rPr>
          <w:bCs/>
          <w:iCs/>
          <w:sz w:val="22"/>
          <w:szCs w:val="22"/>
        </w:rPr>
        <w:t xml:space="preserve">В целях минимизации рисков, связанных с жизнью и потерей трудоспособности заемщиков, а также утратой и повреждением предмета ипотеки, </w:t>
      </w:r>
      <w:r w:rsidR="008D7D8C">
        <w:rPr>
          <w:bCs/>
          <w:iCs/>
          <w:sz w:val="22"/>
          <w:szCs w:val="22"/>
        </w:rPr>
        <w:t>АО «</w:t>
      </w:r>
      <w:r w:rsidR="007B0903" w:rsidRPr="007B0903">
        <w:rPr>
          <w:bCs/>
          <w:iCs/>
          <w:sz w:val="22"/>
          <w:szCs w:val="22"/>
        </w:rPr>
        <w:t>Банк «ДОМ.РФ»</w:t>
      </w:r>
      <w:r w:rsidR="007B0903">
        <w:rPr>
          <w:bCs/>
          <w:iCs/>
          <w:sz w:val="22"/>
          <w:szCs w:val="22"/>
        </w:rPr>
        <w:t>, входящий в Группу,</w:t>
      </w:r>
      <w:r w:rsidRPr="008E286D">
        <w:rPr>
          <w:bCs/>
          <w:iCs/>
          <w:sz w:val="22"/>
          <w:szCs w:val="22"/>
        </w:rPr>
        <w:t xml:space="preserve"> использует механизм страхования, выступая выгодоприобретателем по договорам страхования.</w:t>
      </w:r>
    </w:p>
    <w:p w14:paraId="7E765309" w14:textId="77777777" w:rsidR="0011617B" w:rsidRPr="008E286D" w:rsidRDefault="0011617B" w:rsidP="00DB6112">
      <w:pPr>
        <w:autoSpaceDE/>
        <w:autoSpaceDN/>
        <w:spacing w:before="120" w:after="120"/>
        <w:ind w:firstLine="567"/>
        <w:jc w:val="both"/>
        <w:rPr>
          <w:rFonts w:eastAsiaTheme="minorHAnsi"/>
          <w:sz w:val="22"/>
          <w:szCs w:val="22"/>
          <w:lang w:eastAsia="en-US"/>
        </w:rPr>
      </w:pPr>
      <w:r w:rsidRPr="008E286D">
        <w:rPr>
          <w:rFonts w:eastAsiaTheme="minorHAnsi"/>
          <w:sz w:val="22"/>
          <w:szCs w:val="22"/>
          <w:lang w:eastAsia="en-US"/>
        </w:rPr>
        <w:t>В</w:t>
      </w:r>
      <w:r>
        <w:rPr>
          <w:rFonts w:eastAsiaTheme="minorHAnsi"/>
          <w:sz w:val="22"/>
          <w:szCs w:val="22"/>
          <w:lang w:eastAsia="en-US"/>
        </w:rPr>
        <w:t xml:space="preserve"> целях минимизации рисков, связанных с ипотечным портфелем</w:t>
      </w:r>
      <w:r w:rsidRPr="008E286D">
        <w:rPr>
          <w:rFonts w:eastAsiaTheme="minorHAnsi"/>
          <w:sz w:val="22"/>
          <w:szCs w:val="22"/>
          <w:lang w:eastAsia="en-US"/>
        </w:rPr>
        <w:t xml:space="preserve"> Эмитент </w:t>
      </w:r>
      <w:r>
        <w:rPr>
          <w:rFonts w:eastAsiaTheme="minorHAnsi"/>
          <w:sz w:val="22"/>
          <w:szCs w:val="22"/>
          <w:lang w:eastAsia="en-US"/>
        </w:rPr>
        <w:t>реализует</w:t>
      </w:r>
      <w:r w:rsidRPr="008E286D">
        <w:rPr>
          <w:rFonts w:eastAsiaTheme="minorHAnsi"/>
          <w:sz w:val="22"/>
          <w:szCs w:val="22"/>
          <w:lang w:eastAsia="en-US"/>
        </w:rPr>
        <w:t xml:space="preserve"> </w:t>
      </w:r>
      <w:r>
        <w:rPr>
          <w:rFonts w:eastAsiaTheme="minorHAnsi"/>
          <w:sz w:val="22"/>
          <w:szCs w:val="22"/>
          <w:lang w:eastAsia="en-US"/>
        </w:rPr>
        <w:t xml:space="preserve">комплекс мероприятий </w:t>
      </w:r>
      <w:r w:rsidRPr="008E286D">
        <w:rPr>
          <w:rFonts w:eastAsiaTheme="minorHAnsi"/>
          <w:sz w:val="22"/>
          <w:szCs w:val="22"/>
          <w:lang w:eastAsia="en-US"/>
        </w:rPr>
        <w:t>по совершенствованию процедур сопровождения закладных, в том числе определяя целесообразность предоставления рассрочки либо отсрочки по уплате аннуитетных платежей отдельным категориям заемщиков.</w:t>
      </w:r>
    </w:p>
    <w:p w14:paraId="1C5C766F" w14:textId="77777777" w:rsidR="00A140CE" w:rsidRPr="008E286D" w:rsidRDefault="00A140CE" w:rsidP="00DB6112">
      <w:pPr>
        <w:widowControl w:val="0"/>
        <w:adjustRightInd w:val="0"/>
        <w:spacing w:before="120" w:after="120"/>
        <w:ind w:firstLine="567"/>
        <w:jc w:val="both"/>
        <w:rPr>
          <w:sz w:val="22"/>
          <w:szCs w:val="22"/>
          <w:lang w:val="x-none" w:eastAsia="x-none"/>
        </w:rPr>
      </w:pPr>
      <w:r w:rsidRPr="008E286D">
        <w:rPr>
          <w:sz w:val="22"/>
          <w:szCs w:val="22"/>
          <w:u w:val="single"/>
          <w:lang w:eastAsia="x-none"/>
        </w:rPr>
        <w:t xml:space="preserve">б) </w:t>
      </w:r>
      <w:r w:rsidRPr="008E286D">
        <w:rPr>
          <w:sz w:val="22"/>
          <w:szCs w:val="22"/>
          <w:u w:val="single"/>
          <w:lang w:val="x-none" w:eastAsia="x-none"/>
        </w:rPr>
        <w:t>Корпоративные кредитные риск</w:t>
      </w:r>
      <w:r w:rsidRPr="008E286D">
        <w:rPr>
          <w:sz w:val="22"/>
          <w:szCs w:val="22"/>
          <w:u w:val="single"/>
          <w:lang w:eastAsia="x-none"/>
        </w:rPr>
        <w:t>и</w:t>
      </w:r>
      <w:r w:rsidRPr="008E286D">
        <w:rPr>
          <w:sz w:val="22"/>
          <w:szCs w:val="22"/>
          <w:lang w:val="x-none" w:eastAsia="x-none"/>
        </w:rPr>
        <w:t>, которые включают в себя риски портфеля проектного финансирования</w:t>
      </w:r>
      <w:r w:rsidRPr="008E286D">
        <w:rPr>
          <w:sz w:val="22"/>
          <w:szCs w:val="22"/>
          <w:lang w:eastAsia="x-none"/>
        </w:rPr>
        <w:t xml:space="preserve">, что связано с исполнением </w:t>
      </w:r>
      <w:r w:rsidR="001869CF">
        <w:rPr>
          <w:sz w:val="22"/>
          <w:szCs w:val="22"/>
          <w:lang w:eastAsia="x-none"/>
        </w:rPr>
        <w:t>АО «</w:t>
      </w:r>
      <w:r w:rsidRPr="008E286D">
        <w:rPr>
          <w:sz w:val="22"/>
          <w:szCs w:val="22"/>
          <w:lang w:eastAsia="x-none"/>
        </w:rPr>
        <w:t>Банк «ДОМ.РФ» функций уполномоченного банка в сфере жилищного строительства, а также прочее коммерческое кредитование.</w:t>
      </w:r>
    </w:p>
    <w:p w14:paraId="22384509" w14:textId="77777777" w:rsidR="00A140CE" w:rsidRPr="008E286D" w:rsidRDefault="00A140CE" w:rsidP="00DB6112">
      <w:pPr>
        <w:widowControl w:val="0"/>
        <w:adjustRightInd w:val="0"/>
        <w:spacing w:before="120" w:after="120"/>
        <w:ind w:firstLine="567"/>
        <w:jc w:val="both"/>
        <w:rPr>
          <w:sz w:val="22"/>
          <w:szCs w:val="22"/>
          <w:lang w:eastAsia="x-none"/>
        </w:rPr>
      </w:pPr>
      <w:r w:rsidRPr="008E286D">
        <w:rPr>
          <w:sz w:val="22"/>
          <w:szCs w:val="22"/>
          <w:lang w:val="x-none" w:eastAsia="x-none"/>
        </w:rPr>
        <w:t>Оценка кредитного риска по корпоративному бизнесу осуществляется с использованием формализованных методик оценки, предусматривающих дифференцированный подход к оценке риска исходя из направления деятельности клиента с учетом отраслевой специфики и характера ведения бизнеса.</w:t>
      </w:r>
      <w:r w:rsidRPr="008E286D">
        <w:rPr>
          <w:sz w:val="22"/>
          <w:szCs w:val="22"/>
          <w:lang w:eastAsia="x-none"/>
        </w:rPr>
        <w:t xml:space="preserve"> </w:t>
      </w:r>
    </w:p>
    <w:p w14:paraId="63BD3366" w14:textId="77777777" w:rsidR="00A140CE" w:rsidRPr="008E286D" w:rsidRDefault="00A140CE" w:rsidP="00DB6112">
      <w:pPr>
        <w:widowControl w:val="0"/>
        <w:adjustRightInd w:val="0"/>
        <w:spacing w:before="120" w:after="120"/>
        <w:ind w:firstLine="567"/>
        <w:jc w:val="both"/>
        <w:rPr>
          <w:sz w:val="22"/>
          <w:szCs w:val="22"/>
          <w:lang w:val="x-none" w:eastAsia="x-none"/>
        </w:rPr>
      </w:pPr>
      <w:r w:rsidRPr="008E286D">
        <w:rPr>
          <w:sz w:val="22"/>
          <w:szCs w:val="22"/>
          <w:lang w:val="x-none" w:eastAsia="x-none"/>
        </w:rPr>
        <w:t xml:space="preserve">Оценка кредитоспособности заемщиков, совокупных и ожидаемых потерь портфеля проектного финансирования осуществляется согласно </w:t>
      </w:r>
      <w:r w:rsidRPr="008E286D">
        <w:rPr>
          <w:sz w:val="22"/>
          <w:szCs w:val="22"/>
          <w:lang w:eastAsia="x-none"/>
        </w:rPr>
        <w:t xml:space="preserve">симуляционной </w:t>
      </w:r>
      <w:r w:rsidRPr="008E286D">
        <w:rPr>
          <w:sz w:val="22"/>
          <w:szCs w:val="22"/>
          <w:lang w:val="x-none" w:eastAsia="x-none"/>
        </w:rPr>
        <w:t>модели, позволяющей определить ключевые параметры кредитного риска на основе денежных потоков в базовом и негативных сценариях</w:t>
      </w:r>
      <w:r w:rsidRPr="008E286D">
        <w:rPr>
          <w:sz w:val="22"/>
          <w:szCs w:val="22"/>
          <w:lang w:eastAsia="x-none"/>
        </w:rPr>
        <w:t>. В</w:t>
      </w:r>
      <w:r w:rsidRPr="008E286D">
        <w:rPr>
          <w:sz w:val="22"/>
          <w:szCs w:val="22"/>
          <w:lang w:val="x-none" w:eastAsia="x-none"/>
        </w:rPr>
        <w:t xml:space="preserve"> симуляционной модели проектного финансирования учитывается риск </w:t>
      </w:r>
      <w:r w:rsidRPr="008E286D">
        <w:rPr>
          <w:sz w:val="22"/>
          <w:szCs w:val="22"/>
          <w:lang w:val="x-none" w:eastAsia="x-none"/>
        </w:rPr>
        <w:lastRenderedPageBreak/>
        <w:t>дефолта, риск концентрации, а также остаточный риск. В части концентрации в симуляционной модели оценивается степень взаимосвязанности проектов: географическая близость (региональная концентрация), чувствительностью к макроэкономическим факторам, принадлежностью одной</w:t>
      </w:r>
      <w:r w:rsidRPr="008E286D">
        <w:rPr>
          <w:sz w:val="22"/>
          <w:szCs w:val="22"/>
          <w:lang w:eastAsia="x-none"/>
        </w:rPr>
        <w:t>группе связанных заемщиков.</w:t>
      </w:r>
      <w:r w:rsidRPr="008E286D">
        <w:rPr>
          <w:sz w:val="22"/>
          <w:szCs w:val="22"/>
          <w:lang w:val="x-none" w:eastAsia="x-none"/>
        </w:rPr>
        <w:t xml:space="preserve"> </w:t>
      </w:r>
    </w:p>
    <w:p w14:paraId="6C69B4AE" w14:textId="77777777" w:rsidR="00A140CE" w:rsidRPr="008E286D" w:rsidRDefault="00A140CE" w:rsidP="00DB6112">
      <w:pPr>
        <w:widowControl w:val="0"/>
        <w:adjustRightInd w:val="0"/>
        <w:spacing w:before="120" w:after="120"/>
        <w:ind w:firstLine="567"/>
        <w:jc w:val="both"/>
        <w:rPr>
          <w:sz w:val="22"/>
          <w:szCs w:val="22"/>
          <w:u w:val="single"/>
          <w:lang w:eastAsia="x-none"/>
        </w:rPr>
      </w:pPr>
      <w:r w:rsidRPr="008E286D">
        <w:rPr>
          <w:sz w:val="22"/>
          <w:szCs w:val="22"/>
          <w:lang w:eastAsia="x-none"/>
        </w:rPr>
        <w:t>Сопровождение и мониторинг проектов осуществляется регулярно на основе проверки обязательных условий по договору, расчета ковенант, сбора данных по строительной готовности, анализа финансовых показателей, исковой давности и прочего.</w:t>
      </w:r>
      <w:r w:rsidRPr="008E286D">
        <w:rPr>
          <w:sz w:val="22"/>
          <w:szCs w:val="22"/>
          <w:u w:val="single"/>
          <w:lang w:eastAsia="x-none"/>
        </w:rPr>
        <w:t xml:space="preserve"> </w:t>
      </w:r>
    </w:p>
    <w:p w14:paraId="2E45753E" w14:textId="77777777" w:rsidR="00A140CE" w:rsidRPr="008E286D" w:rsidRDefault="00A140CE" w:rsidP="00DB6112">
      <w:pPr>
        <w:widowControl w:val="0"/>
        <w:adjustRightInd w:val="0"/>
        <w:spacing w:before="120" w:after="120"/>
        <w:ind w:firstLine="567"/>
        <w:jc w:val="both"/>
        <w:rPr>
          <w:sz w:val="22"/>
          <w:szCs w:val="22"/>
          <w:lang w:eastAsia="x-none"/>
        </w:rPr>
      </w:pPr>
      <w:r w:rsidRPr="008E286D">
        <w:rPr>
          <w:sz w:val="22"/>
          <w:szCs w:val="22"/>
          <w:lang w:eastAsia="x-none"/>
        </w:rPr>
        <w:t>Наиболее существенным сегментом по коммерческому кредитованию (без учета проектного финансирования) является оборотное, инвестиционное и контрактное финансирование, а также выдача гарантий корпоративным клиентам.</w:t>
      </w:r>
    </w:p>
    <w:p w14:paraId="39AF9315" w14:textId="77777777" w:rsidR="00A140CE" w:rsidRPr="008E286D" w:rsidRDefault="00A140CE" w:rsidP="00DB6112">
      <w:pPr>
        <w:widowControl w:val="0"/>
        <w:adjustRightInd w:val="0"/>
        <w:spacing w:before="120" w:after="120"/>
        <w:ind w:firstLine="567"/>
        <w:jc w:val="both"/>
        <w:rPr>
          <w:sz w:val="22"/>
          <w:szCs w:val="22"/>
          <w:lang w:eastAsia="x-none"/>
        </w:rPr>
      </w:pPr>
      <w:r w:rsidRPr="008E286D">
        <w:rPr>
          <w:sz w:val="22"/>
          <w:szCs w:val="22"/>
          <w:lang w:eastAsia="x-none"/>
        </w:rPr>
        <w:t>Управление кредитным риском в рамках коммерческого кредитования включает следующие элементы:</w:t>
      </w:r>
    </w:p>
    <w:p w14:paraId="1FAA5204" w14:textId="77777777" w:rsidR="00A140CE" w:rsidRPr="008E286D" w:rsidRDefault="00A140CE" w:rsidP="00DB6112">
      <w:pPr>
        <w:widowControl w:val="0"/>
        <w:adjustRightInd w:val="0"/>
        <w:spacing w:before="120" w:after="120"/>
        <w:ind w:firstLine="567"/>
        <w:jc w:val="both"/>
        <w:rPr>
          <w:sz w:val="22"/>
          <w:szCs w:val="22"/>
          <w:lang w:eastAsia="x-none"/>
        </w:rPr>
      </w:pPr>
      <w:r w:rsidRPr="008E286D">
        <w:rPr>
          <w:sz w:val="22"/>
          <w:szCs w:val="22"/>
          <w:lang w:eastAsia="x-none"/>
        </w:rPr>
        <w:t>- первичная идентификация, количественная и качественная оценка риска на основании документов, предоставляемых клиентом, а также внешних источников данных;</w:t>
      </w:r>
    </w:p>
    <w:p w14:paraId="64191E92" w14:textId="77777777" w:rsidR="00A140CE" w:rsidRPr="008E286D" w:rsidRDefault="00A140CE" w:rsidP="00DB6112">
      <w:pPr>
        <w:widowControl w:val="0"/>
        <w:adjustRightInd w:val="0"/>
        <w:spacing w:before="120" w:after="120"/>
        <w:ind w:firstLine="567"/>
        <w:jc w:val="both"/>
        <w:rPr>
          <w:sz w:val="22"/>
          <w:szCs w:val="22"/>
          <w:lang w:eastAsia="x-none"/>
        </w:rPr>
      </w:pPr>
      <w:r w:rsidRPr="008E286D">
        <w:rPr>
          <w:sz w:val="22"/>
          <w:szCs w:val="22"/>
          <w:lang w:eastAsia="x-none"/>
        </w:rPr>
        <w:t>- меры по ограничению и снижению риска, включая установление лимитов, принятие обеспечения, установление ковенант;</w:t>
      </w:r>
    </w:p>
    <w:p w14:paraId="32B6ACF1" w14:textId="77777777" w:rsidR="00A140CE" w:rsidRPr="008E286D" w:rsidRDefault="00A140CE" w:rsidP="00DB6112">
      <w:pPr>
        <w:widowControl w:val="0"/>
        <w:adjustRightInd w:val="0"/>
        <w:spacing w:before="120" w:after="120"/>
        <w:ind w:firstLine="567"/>
        <w:jc w:val="both"/>
        <w:rPr>
          <w:sz w:val="22"/>
          <w:szCs w:val="22"/>
          <w:lang w:eastAsia="x-none"/>
        </w:rPr>
      </w:pPr>
      <w:r w:rsidRPr="008E286D">
        <w:rPr>
          <w:sz w:val="22"/>
          <w:szCs w:val="22"/>
          <w:lang w:eastAsia="x-none"/>
        </w:rPr>
        <w:t xml:space="preserve">- мониторинг кредитных сделок с корпоративными клиентами и работа с потенциально проблемной задолженностью. В рамках данного процесса Эмитентом при проведении мониторинга кредитных сделок осуществляется выявление факторов кредитного риска (ухудшение финансовых показателей деятельности, нарушение условий установленного по сделке ковенантного пакета и т.д.). </w:t>
      </w:r>
    </w:p>
    <w:p w14:paraId="25157497" w14:textId="77777777" w:rsidR="00A140CE" w:rsidRPr="008E286D" w:rsidRDefault="00A140CE" w:rsidP="00DB6112">
      <w:pPr>
        <w:widowControl w:val="0"/>
        <w:adjustRightInd w:val="0"/>
        <w:spacing w:before="120" w:after="120"/>
        <w:ind w:firstLine="567"/>
        <w:jc w:val="both"/>
        <w:rPr>
          <w:sz w:val="22"/>
          <w:szCs w:val="22"/>
        </w:rPr>
      </w:pPr>
      <w:r w:rsidRPr="008E286D">
        <w:rPr>
          <w:sz w:val="22"/>
          <w:szCs w:val="22"/>
        </w:rPr>
        <w:t xml:space="preserve">Эмитент обеспечивает реализацию мер, необходимых для минимизации </w:t>
      </w:r>
      <w:r w:rsidRPr="008E286D">
        <w:rPr>
          <w:sz w:val="22"/>
          <w:szCs w:val="22"/>
          <w:u w:val="single"/>
        </w:rPr>
        <w:t>остаточного риска</w:t>
      </w:r>
      <w:r w:rsidRPr="008E286D">
        <w:rPr>
          <w:sz w:val="22"/>
          <w:szCs w:val="22"/>
        </w:rPr>
        <w:t xml:space="preserve">, направленных на: </w:t>
      </w:r>
    </w:p>
    <w:p w14:paraId="432692EE" w14:textId="77777777" w:rsidR="00A140CE" w:rsidRPr="008E286D" w:rsidRDefault="00A140CE" w:rsidP="00DB6112">
      <w:pPr>
        <w:widowControl w:val="0"/>
        <w:adjustRightInd w:val="0"/>
        <w:spacing w:before="120" w:after="120"/>
        <w:ind w:firstLine="567"/>
        <w:jc w:val="both"/>
        <w:rPr>
          <w:sz w:val="22"/>
          <w:szCs w:val="22"/>
        </w:rPr>
      </w:pPr>
      <w:r w:rsidRPr="008E286D">
        <w:rPr>
          <w:sz w:val="22"/>
          <w:szCs w:val="22"/>
        </w:rPr>
        <w:t xml:space="preserve">-реализацию консервативного подхода к учету обеспечения по заключаемым кредитным сделкам; </w:t>
      </w:r>
    </w:p>
    <w:p w14:paraId="39DF98A4" w14:textId="77777777" w:rsidR="00A140CE" w:rsidRPr="008E286D" w:rsidRDefault="00A140CE" w:rsidP="00DB6112">
      <w:pPr>
        <w:widowControl w:val="0"/>
        <w:adjustRightInd w:val="0"/>
        <w:spacing w:before="120" w:after="120"/>
        <w:ind w:firstLine="567"/>
        <w:jc w:val="both"/>
        <w:rPr>
          <w:sz w:val="22"/>
          <w:szCs w:val="22"/>
        </w:rPr>
      </w:pPr>
      <w:r w:rsidRPr="008E286D">
        <w:rPr>
          <w:sz w:val="22"/>
          <w:szCs w:val="22"/>
        </w:rPr>
        <w:t xml:space="preserve">-минимизацию потерь при обращении взыскания на предмет залога; </w:t>
      </w:r>
    </w:p>
    <w:p w14:paraId="51EF9FCC" w14:textId="77777777" w:rsidR="00A140CE" w:rsidRPr="008E286D" w:rsidRDefault="00A140CE" w:rsidP="00DB6112">
      <w:pPr>
        <w:widowControl w:val="0"/>
        <w:adjustRightInd w:val="0"/>
        <w:spacing w:before="120" w:after="120"/>
        <w:ind w:firstLine="567"/>
        <w:jc w:val="both"/>
        <w:rPr>
          <w:sz w:val="22"/>
          <w:szCs w:val="22"/>
        </w:rPr>
      </w:pPr>
      <w:r w:rsidRPr="008E286D">
        <w:rPr>
          <w:sz w:val="22"/>
          <w:szCs w:val="22"/>
        </w:rPr>
        <w:t xml:space="preserve">-соблюдение требований законодательства в части оценки качества обеспечения кредитных сделок; </w:t>
      </w:r>
    </w:p>
    <w:p w14:paraId="70D2353D" w14:textId="77777777" w:rsidR="00A140CE" w:rsidRPr="008E286D" w:rsidRDefault="00A140CE" w:rsidP="00DB6112">
      <w:pPr>
        <w:widowControl w:val="0"/>
        <w:adjustRightInd w:val="0"/>
        <w:spacing w:before="120" w:after="120"/>
        <w:ind w:firstLine="567"/>
        <w:jc w:val="both"/>
        <w:rPr>
          <w:sz w:val="22"/>
          <w:szCs w:val="22"/>
        </w:rPr>
      </w:pPr>
      <w:r w:rsidRPr="008E286D">
        <w:rPr>
          <w:sz w:val="22"/>
          <w:szCs w:val="22"/>
        </w:rPr>
        <w:t>-накопление информации о случаях реализованных дефолтов по заемщикам / контрагентам и фактов реализации обеспечения по заключенным с ними кредитным сделкам.</w:t>
      </w:r>
    </w:p>
    <w:p w14:paraId="4B516716" w14:textId="77777777" w:rsidR="00A140CE" w:rsidRPr="008E286D" w:rsidRDefault="00A140CE" w:rsidP="00DB6112">
      <w:pPr>
        <w:widowControl w:val="0"/>
        <w:adjustRightInd w:val="0"/>
        <w:spacing w:before="120" w:after="120"/>
        <w:ind w:firstLine="567"/>
        <w:jc w:val="both"/>
        <w:rPr>
          <w:bCs/>
          <w:iCs/>
          <w:sz w:val="22"/>
          <w:szCs w:val="22"/>
          <w:u w:val="single"/>
        </w:rPr>
      </w:pPr>
      <w:r w:rsidRPr="008E286D">
        <w:rPr>
          <w:bCs/>
          <w:iCs/>
          <w:sz w:val="22"/>
          <w:szCs w:val="22"/>
        </w:rPr>
        <w:t xml:space="preserve">В рамках процедур управления остаточным Эмитент выделяет </w:t>
      </w:r>
      <w:r w:rsidRPr="008E286D">
        <w:rPr>
          <w:bCs/>
          <w:iCs/>
          <w:sz w:val="22"/>
          <w:szCs w:val="22"/>
          <w:u w:val="single"/>
        </w:rPr>
        <w:t xml:space="preserve">риск падения цен на рынке недвижимости. </w:t>
      </w:r>
    </w:p>
    <w:p w14:paraId="0CEC8FA3" w14:textId="77777777" w:rsidR="00C40266" w:rsidRPr="008E286D" w:rsidRDefault="00C40266" w:rsidP="00DB6112">
      <w:pPr>
        <w:widowControl w:val="0"/>
        <w:adjustRightInd w:val="0"/>
        <w:spacing w:before="120" w:after="120"/>
        <w:ind w:firstLine="567"/>
        <w:jc w:val="both"/>
        <w:rPr>
          <w:bCs/>
          <w:iCs/>
          <w:sz w:val="22"/>
          <w:szCs w:val="22"/>
        </w:rPr>
      </w:pPr>
      <w:r w:rsidRPr="008E286D">
        <w:rPr>
          <w:bCs/>
          <w:iCs/>
          <w:sz w:val="22"/>
          <w:szCs w:val="22"/>
        </w:rPr>
        <w:t>Падение цен на жилье или снижение ликвидности недвижимости может привести к ухудшению качества обеспечения ипотечных кредитов, составляющих инвестиционный портфель Эмитента. В этом случае при обращении взыскания залогодержатель (Эмитент) может не полностью удовлетворить свои требования по закладным.</w:t>
      </w:r>
    </w:p>
    <w:p w14:paraId="6A4F0F1E" w14:textId="77777777" w:rsidR="00647BFA" w:rsidRPr="008E286D" w:rsidRDefault="00647BFA" w:rsidP="00DB6112">
      <w:pPr>
        <w:widowControl w:val="0"/>
        <w:adjustRightInd w:val="0"/>
        <w:spacing w:before="120" w:after="120"/>
        <w:ind w:firstLine="567"/>
        <w:jc w:val="both"/>
        <w:rPr>
          <w:bCs/>
          <w:iCs/>
          <w:sz w:val="22"/>
          <w:szCs w:val="22"/>
        </w:rPr>
      </w:pPr>
      <w:r w:rsidRPr="008E286D">
        <w:rPr>
          <w:bCs/>
          <w:iCs/>
          <w:sz w:val="22"/>
          <w:szCs w:val="22"/>
        </w:rPr>
        <w:t>Цены на первичном рынке жилья растут с начала 2017 года, на вторичном c IV квартала 2017 года: по итогам III квартала 2018 года по данным Росстата номинальная стоимость жилья увеличилась на 4,75% на первичном рынке, а на вторичном рынке – на 2,24% к концу IV квартала 2017 г. Реальные цены (за вычетом инфляции) с конца 2012 года снизились на 21,6% на первичном рынке и на 30,7% на вторичном рынке. Переход экономики к росту и рост предложения качественного жилья в комфортной городской среде, востребованного населением, делает вероятность значимого падения цен на жилье, по оценке Эмитента, незначительной. Рост рынка ипотечного кредитования в сочетании с замедлением общего роста цен способствует росту спроса на ставшее более доступным жилье.</w:t>
      </w:r>
    </w:p>
    <w:p w14:paraId="7603E6DC" w14:textId="77777777" w:rsidR="00474343" w:rsidRPr="008E286D" w:rsidRDefault="00647BFA" w:rsidP="00DB6112">
      <w:pPr>
        <w:widowControl w:val="0"/>
        <w:adjustRightInd w:val="0"/>
        <w:spacing w:before="120" w:after="120"/>
        <w:ind w:firstLine="567"/>
        <w:jc w:val="both"/>
        <w:rPr>
          <w:bCs/>
          <w:iCs/>
          <w:sz w:val="22"/>
          <w:szCs w:val="22"/>
        </w:rPr>
      </w:pPr>
      <w:r w:rsidRPr="008E286D">
        <w:rPr>
          <w:bCs/>
          <w:iCs/>
          <w:sz w:val="22"/>
          <w:szCs w:val="22"/>
        </w:rPr>
        <w:t xml:space="preserve">Снижение вероятных убытков, связанных с дефолтами закладных, регулируется </w:t>
      </w:r>
      <w:r w:rsidRPr="008E286D">
        <w:rPr>
          <w:bCs/>
          <w:iCs/>
          <w:sz w:val="22"/>
          <w:szCs w:val="22"/>
        </w:rPr>
        <w:lastRenderedPageBreak/>
        <w:t xml:space="preserve">коэффициентом К/З, т.е. соотношением суммы предоставленного кредита к оценочной стоимости жилья в залоге. По состоянию на 30.09.2018, средневзвешенное значение коэффициента кредита к залогу на момент выдачи кредита по сопровождаемому портфелю закладных составляет 65,3%. </w:t>
      </w:r>
    </w:p>
    <w:p w14:paraId="0EBC7485" w14:textId="77777777" w:rsidR="00695845" w:rsidRPr="008E286D" w:rsidRDefault="00695845" w:rsidP="00DB6112">
      <w:pPr>
        <w:widowControl w:val="0"/>
        <w:adjustRightInd w:val="0"/>
        <w:spacing w:before="120" w:after="120"/>
        <w:ind w:firstLine="567"/>
        <w:jc w:val="both"/>
        <w:rPr>
          <w:bCs/>
          <w:iCs/>
          <w:color w:val="000000"/>
          <w:sz w:val="22"/>
          <w:szCs w:val="22"/>
        </w:rPr>
      </w:pPr>
      <w:r w:rsidRPr="008E286D">
        <w:rPr>
          <w:bCs/>
          <w:iCs/>
          <w:color w:val="000000"/>
          <w:sz w:val="22"/>
          <w:szCs w:val="22"/>
        </w:rPr>
        <w:t>По данным Росстата, на конец 2019 года цена на первичном рынке жилья составила 64,0 тыс. рублей за 1 кв. м, на вторичном рынке – 58,5 тыс. рублей. При этом переход отрасли на проектное финансирование не привел к значительному ускорению роста цен на недвижимость. По состоянию на конец IV квартала 2019 г. номинальная стоимость жилья на первичном рынке выросла на 8% к IV кварталу 2018 г (аналогичный период предыдущего года –7,4%), а на вторичном рынке – на 3,8% (2018 г. – 4,4%) при росте индекса потребительских цен за этот период на 3,0%.</w:t>
      </w:r>
    </w:p>
    <w:p w14:paraId="6ECEC9B0" w14:textId="77777777" w:rsidR="00EB079F" w:rsidRPr="008E286D" w:rsidRDefault="00695845" w:rsidP="00DB6112">
      <w:pPr>
        <w:widowControl w:val="0"/>
        <w:adjustRightInd w:val="0"/>
        <w:spacing w:before="120" w:after="120"/>
        <w:ind w:firstLine="567"/>
        <w:jc w:val="both"/>
        <w:rPr>
          <w:bCs/>
          <w:iCs/>
          <w:sz w:val="22"/>
          <w:szCs w:val="22"/>
        </w:rPr>
      </w:pPr>
      <w:r w:rsidRPr="008E286D">
        <w:rPr>
          <w:bCs/>
          <w:iCs/>
          <w:color w:val="000000"/>
          <w:sz w:val="22"/>
          <w:szCs w:val="22"/>
        </w:rPr>
        <w:t>Снижение вероятных убытков, связанных с дефолтами закладных, регулируется коэффициентом К/З, т.е. соотношением суммы предоставленного кредита к оценочной стоимости жилья в залоге. По состоянию на 31.12.2019, средневзвешенное значение коэффициента кредита к залогу на момент выдачи кредита по сопровождаемому портфелю закладных составляет 64,98%. По мере погашения кредита влияние данного риска, применительно к отдельной закладной, сокращается.</w:t>
      </w:r>
      <w:r w:rsidR="00685381">
        <w:rPr>
          <w:bCs/>
          <w:iCs/>
          <w:color w:val="000000"/>
          <w:sz w:val="22"/>
          <w:szCs w:val="22"/>
        </w:rPr>
        <w:t xml:space="preserve"> </w:t>
      </w:r>
      <w:r w:rsidR="00EB079F" w:rsidRPr="008E286D">
        <w:rPr>
          <w:bCs/>
          <w:iCs/>
          <w:sz w:val="22"/>
          <w:szCs w:val="22"/>
        </w:rPr>
        <w:t>Риск заметного падения цен на рынке недвижимости в России оценивается Эмитентом как низкий. По данным Росстата, средние цены жилья в новостройках в январе-сентябре 2020 года составили 76,2 тыс. руб./кв. м. За 9 месяцев с начала 2020 года цены на новостройки выросли на 8%. Прирост цен на рынке готового жилья за аналогичный период составил 4,9%.</w:t>
      </w:r>
    </w:p>
    <w:p w14:paraId="0E1C47B2" w14:textId="77777777" w:rsidR="00EB079F" w:rsidRPr="008E286D" w:rsidRDefault="00EB079F" w:rsidP="00DB6112">
      <w:pPr>
        <w:widowControl w:val="0"/>
        <w:adjustRightInd w:val="0"/>
        <w:spacing w:before="120" w:after="120"/>
        <w:ind w:firstLine="567"/>
        <w:jc w:val="both"/>
        <w:rPr>
          <w:bCs/>
          <w:iCs/>
          <w:sz w:val="22"/>
          <w:szCs w:val="22"/>
        </w:rPr>
      </w:pPr>
      <w:r w:rsidRPr="008E286D">
        <w:rPr>
          <w:bCs/>
          <w:iCs/>
          <w:sz w:val="22"/>
          <w:szCs w:val="22"/>
        </w:rPr>
        <w:t>По состоянию на 31.12.2020 из 94,6 млн кв. м проектов в стадии строительства продано 41,6 млн кв. м (44%):</w:t>
      </w:r>
    </w:p>
    <w:p w14:paraId="6DF73AB9" w14:textId="77777777" w:rsidR="00EB079F" w:rsidRPr="008E286D" w:rsidRDefault="00EB079F" w:rsidP="00DB6112">
      <w:pPr>
        <w:widowControl w:val="0"/>
        <w:adjustRightInd w:val="0"/>
        <w:spacing w:before="120" w:after="120"/>
        <w:ind w:firstLine="567"/>
        <w:jc w:val="both"/>
        <w:rPr>
          <w:bCs/>
          <w:iCs/>
          <w:sz w:val="22"/>
          <w:szCs w:val="22"/>
        </w:rPr>
      </w:pPr>
      <w:r w:rsidRPr="008E286D">
        <w:rPr>
          <w:bCs/>
          <w:iCs/>
          <w:sz w:val="22"/>
          <w:szCs w:val="22"/>
        </w:rPr>
        <w:t>- 30,7 млн кв. м (66%) – в проектах с планируемым сроком ввода в 2021 году;</w:t>
      </w:r>
    </w:p>
    <w:p w14:paraId="4094BADA" w14:textId="77777777" w:rsidR="00EB079F" w:rsidRPr="008E286D" w:rsidRDefault="00EB079F" w:rsidP="00DB6112">
      <w:pPr>
        <w:widowControl w:val="0"/>
        <w:adjustRightInd w:val="0"/>
        <w:spacing w:before="120" w:after="120"/>
        <w:ind w:firstLine="567"/>
        <w:jc w:val="both"/>
        <w:rPr>
          <w:bCs/>
          <w:iCs/>
          <w:sz w:val="22"/>
          <w:szCs w:val="22"/>
        </w:rPr>
      </w:pPr>
      <w:r w:rsidRPr="008E286D">
        <w:rPr>
          <w:bCs/>
          <w:iCs/>
          <w:sz w:val="22"/>
          <w:szCs w:val="22"/>
        </w:rPr>
        <w:t>- 8,0 млн кв. м (32%) – в проектах со сроком ввода в 2022 году;</w:t>
      </w:r>
    </w:p>
    <w:p w14:paraId="24D1098D" w14:textId="77777777" w:rsidR="00695845" w:rsidRPr="008E286D" w:rsidRDefault="00695845" w:rsidP="00DB6112">
      <w:pPr>
        <w:widowControl w:val="0"/>
        <w:adjustRightInd w:val="0"/>
        <w:spacing w:before="120" w:after="120"/>
        <w:ind w:firstLine="567"/>
        <w:jc w:val="both"/>
        <w:rPr>
          <w:bCs/>
          <w:iCs/>
          <w:sz w:val="22"/>
          <w:szCs w:val="22"/>
        </w:rPr>
      </w:pPr>
      <w:r w:rsidRPr="008E286D">
        <w:rPr>
          <w:bCs/>
          <w:iCs/>
          <w:sz w:val="22"/>
          <w:szCs w:val="22"/>
        </w:rPr>
        <w:t>- 2,8 млн кв. м (13%) – в проектах начальной стадии строительства (срок ввода – 2023 год и позднее).</w:t>
      </w:r>
    </w:p>
    <w:p w14:paraId="02681D39" w14:textId="77777777" w:rsidR="00695845" w:rsidRPr="008E286D" w:rsidRDefault="00695845" w:rsidP="00DB6112">
      <w:pPr>
        <w:widowControl w:val="0"/>
        <w:adjustRightInd w:val="0"/>
        <w:spacing w:before="120" w:after="120"/>
        <w:ind w:firstLine="567"/>
        <w:jc w:val="both"/>
        <w:rPr>
          <w:bCs/>
          <w:iCs/>
          <w:sz w:val="22"/>
          <w:szCs w:val="22"/>
        </w:rPr>
      </w:pPr>
      <w:r w:rsidRPr="00DC6466">
        <w:rPr>
          <w:bCs/>
          <w:iCs/>
          <w:sz w:val="22"/>
          <w:szCs w:val="22"/>
          <w:highlight w:val="yellow"/>
        </w:rPr>
        <w:t>Оказыва</w:t>
      </w:r>
      <w:r w:rsidR="00564FF9" w:rsidRPr="00DC6466">
        <w:rPr>
          <w:bCs/>
          <w:iCs/>
          <w:sz w:val="22"/>
          <w:szCs w:val="22"/>
          <w:highlight w:val="yellow"/>
        </w:rPr>
        <w:t>ло</w:t>
      </w:r>
      <w:r w:rsidRPr="00DC6466">
        <w:rPr>
          <w:bCs/>
          <w:iCs/>
          <w:sz w:val="22"/>
          <w:szCs w:val="22"/>
          <w:highlight w:val="yellow"/>
        </w:rPr>
        <w:t xml:space="preserve"> поддержку рынку жилья и препятств</w:t>
      </w:r>
      <w:r w:rsidR="00564FF9" w:rsidRPr="00DC6466">
        <w:rPr>
          <w:bCs/>
          <w:iCs/>
          <w:sz w:val="22"/>
          <w:szCs w:val="22"/>
          <w:highlight w:val="yellow"/>
        </w:rPr>
        <w:t>овало</w:t>
      </w:r>
      <w:r w:rsidRPr="00DC6466">
        <w:rPr>
          <w:bCs/>
          <w:iCs/>
          <w:sz w:val="22"/>
          <w:szCs w:val="22"/>
          <w:highlight w:val="yellow"/>
        </w:rPr>
        <w:t xml:space="preserve"> снижению цен комплекс мер, реализуемы</w:t>
      </w:r>
      <w:r w:rsidR="00564FF9" w:rsidRPr="00DC6466">
        <w:rPr>
          <w:bCs/>
          <w:iCs/>
          <w:sz w:val="22"/>
          <w:szCs w:val="22"/>
          <w:highlight w:val="yellow"/>
        </w:rPr>
        <w:t>х</w:t>
      </w:r>
      <w:r w:rsidRPr="00DC6466">
        <w:rPr>
          <w:bCs/>
          <w:iCs/>
          <w:sz w:val="22"/>
          <w:szCs w:val="22"/>
          <w:highlight w:val="yellow"/>
        </w:rPr>
        <w:t xml:space="preserve"> в соответствии с поручениями Президента Российской Федерации по итогам совещания по вопросам развития строительной отрасли 16.04.2020.</w:t>
      </w:r>
    </w:p>
    <w:p w14:paraId="6F35D39E" w14:textId="77777777" w:rsidR="00695845" w:rsidRPr="008E286D" w:rsidRDefault="00695845" w:rsidP="00DB6112">
      <w:pPr>
        <w:widowControl w:val="0"/>
        <w:adjustRightInd w:val="0"/>
        <w:spacing w:before="120" w:after="120"/>
        <w:ind w:firstLine="567"/>
        <w:jc w:val="both"/>
        <w:rPr>
          <w:bCs/>
          <w:iCs/>
          <w:sz w:val="22"/>
          <w:szCs w:val="22"/>
        </w:rPr>
      </w:pPr>
      <w:r w:rsidRPr="008E286D">
        <w:rPr>
          <w:bCs/>
          <w:iCs/>
          <w:sz w:val="22"/>
          <w:szCs w:val="22"/>
        </w:rPr>
        <w:t>Наиболее эффективной мерой стала новая льготная программа ипотечного кредитования. Программа реализуется в соответствии с Постановлением Правительства Российской Федерации от 23.04.2020 № 566. В рамках программы выдаются кредиты на приобретение жилья в новостройках суммой до 6 млн руб. в регионах и до 12 млн руб. в Москве, Санкт-Петербурге, Московской и Ленинградской областях по ставке не выше 6,5% (средний размер фактических ставок по программе – 6,1%). По поручению Президента Российской Федерации программа продлена до 01.07.2021 (ПП РФ №1732 от 24.10.2020).</w:t>
      </w:r>
    </w:p>
    <w:p w14:paraId="7F045247" w14:textId="77777777" w:rsidR="00695845" w:rsidRPr="008E286D" w:rsidRDefault="00695845" w:rsidP="00DB6112">
      <w:pPr>
        <w:widowControl w:val="0"/>
        <w:adjustRightInd w:val="0"/>
        <w:spacing w:before="120" w:after="120"/>
        <w:ind w:firstLine="567"/>
        <w:jc w:val="both"/>
        <w:rPr>
          <w:bCs/>
          <w:iCs/>
          <w:sz w:val="22"/>
          <w:szCs w:val="22"/>
        </w:rPr>
      </w:pPr>
      <w:r w:rsidRPr="008E286D">
        <w:rPr>
          <w:bCs/>
          <w:iCs/>
          <w:sz w:val="22"/>
          <w:szCs w:val="22"/>
        </w:rPr>
        <w:t>Для застройщиков, имевших на 01.05.2020 непогашенные кредиты, запущена программа субсидирования ставок до уровня не выше ключевой ставки до конца 2021 года. Всего воспользоваться программой с бюджетом 12 млрд рублей могут 975 групп – компаний застройщиков, имевших на 01.04.2020 задолженность по кредитам в 0,8 трлн рублей (такие застройщики осуществляют строительство 43 млн кв. метров жилья). Условием предоставления субсидии является обязательство застройщика по сохранению штатной численности занятых и соблюдению графиков ввода объектов в 2020-2021 годах. В мае-ноябре 2020 года 22 кредитными организациями одобрено 1397 кредитов, выдаваемых в 40 регионах России, сумма возмещения по одобренным кредитам составила 5,2 млрд рублей.</w:t>
      </w:r>
    </w:p>
    <w:p w14:paraId="63D564B4" w14:textId="77777777" w:rsidR="00695845" w:rsidRPr="008E286D" w:rsidRDefault="00695845" w:rsidP="00DB6112">
      <w:pPr>
        <w:widowControl w:val="0"/>
        <w:adjustRightInd w:val="0"/>
        <w:spacing w:before="120" w:after="120"/>
        <w:ind w:firstLine="567"/>
        <w:jc w:val="both"/>
        <w:rPr>
          <w:bCs/>
          <w:iCs/>
          <w:sz w:val="22"/>
          <w:szCs w:val="22"/>
        </w:rPr>
      </w:pPr>
      <w:r w:rsidRPr="008E286D">
        <w:rPr>
          <w:bCs/>
          <w:iCs/>
          <w:sz w:val="22"/>
          <w:szCs w:val="22"/>
        </w:rPr>
        <w:t>Снижение вероятных убытков, связанных с дефолтами закладных, регулируется коэффициентом К/З, т.е. соотношением суммы предоставленного кредита к оценочной стоимости жилья в залоге. По состоянию на 31.12.2020, средневзвешенное значение коэффициента кредита к залогу на момент выдачи кредита по сопровождаемому портфелю закл</w:t>
      </w:r>
      <w:r w:rsidR="003700A5" w:rsidRPr="008E286D">
        <w:rPr>
          <w:bCs/>
          <w:iCs/>
          <w:sz w:val="22"/>
          <w:szCs w:val="22"/>
        </w:rPr>
        <w:t xml:space="preserve">адных составляет 66,52%. </w:t>
      </w:r>
    </w:p>
    <w:p w14:paraId="0C85316C" w14:textId="77777777" w:rsidR="003928FD" w:rsidRPr="008E286D" w:rsidRDefault="003928FD" w:rsidP="00DB6112">
      <w:pPr>
        <w:pStyle w:val="33"/>
        <w:spacing w:before="120"/>
        <w:ind w:left="0" w:firstLine="567"/>
        <w:jc w:val="both"/>
        <w:rPr>
          <w:bCs/>
          <w:iCs/>
          <w:sz w:val="22"/>
          <w:szCs w:val="22"/>
        </w:rPr>
      </w:pPr>
      <w:r w:rsidRPr="008E286D">
        <w:rPr>
          <w:bCs/>
          <w:iCs/>
          <w:sz w:val="22"/>
          <w:szCs w:val="22"/>
        </w:rPr>
        <w:t xml:space="preserve">Риск заметного падения цен на рынке недвижимости в России оценивается Эмитентом как низкий. По данным Росстата, цены на жилье в новостройках в 2020 году выросли на 12% в </w:t>
      </w:r>
      <w:r w:rsidRPr="008E286D">
        <w:rPr>
          <w:bCs/>
          <w:iCs/>
          <w:sz w:val="22"/>
          <w:szCs w:val="22"/>
        </w:rPr>
        <w:lastRenderedPageBreak/>
        <w:t>номинальном выражении, а в реальном выражении (за вычетом инфляции) – на 6,8%. За январь-сентябрь 2021 года цены выросли еще на 19,2% в номинальном выражении и на 13,1% - в реальном. Прирост цен на рынке готового жилья по итогам 2020 года составил 9,5% в номинальном выражении и 4,4% - в реальном, за январь-сентябрь 2021 года цены выросли еще на 11,9% в номинальном выражении и 6,2% - в реальном. Средние цены на новостройки в I</w:t>
      </w:r>
      <w:r w:rsidRPr="008E286D">
        <w:rPr>
          <w:bCs/>
          <w:iCs/>
          <w:sz w:val="22"/>
          <w:szCs w:val="22"/>
          <w:lang w:val="en-US"/>
        </w:rPr>
        <w:t>I</w:t>
      </w:r>
      <w:r w:rsidRPr="008E286D">
        <w:rPr>
          <w:bCs/>
          <w:iCs/>
          <w:sz w:val="22"/>
          <w:szCs w:val="22"/>
        </w:rPr>
        <w:t>I квартале 2021 г. достигли 93,5 тыс. руб., на вторичном рынке – 73,2 тыс. руб. Накопленный прирост цен на жилье с конца 2012 года (+70% на новостройки и +33% на вторичном рынке) все еще ниже накопленного уровня инфляции (+72%). Таким образом, реальные цены на жилье (за вычетом инфляции) ниже уровня конца 2012 года на 1% на новостройки и на 22% – на готовое жилье.</w:t>
      </w:r>
    </w:p>
    <w:p w14:paraId="6CC5C284" w14:textId="77777777" w:rsidR="003928FD" w:rsidRPr="008E286D" w:rsidRDefault="003928FD" w:rsidP="00DB6112">
      <w:pPr>
        <w:pStyle w:val="33"/>
        <w:spacing w:before="120"/>
        <w:ind w:left="0" w:firstLine="567"/>
        <w:jc w:val="both"/>
        <w:rPr>
          <w:bCs/>
          <w:iCs/>
          <w:sz w:val="22"/>
          <w:szCs w:val="22"/>
        </w:rPr>
      </w:pPr>
      <w:r w:rsidRPr="008E286D">
        <w:rPr>
          <w:bCs/>
          <w:iCs/>
          <w:sz w:val="22"/>
          <w:szCs w:val="22"/>
        </w:rPr>
        <w:t xml:space="preserve">По данным Единой системы жилищного строительства (наш.дом.рф), затоваривания рынка новостроек нет. На фоне повышения доступности ипотеки застройщики увеличили продажи квартир, что позволило снизить запас непроданного жилья. </w:t>
      </w:r>
    </w:p>
    <w:p w14:paraId="79C42A53" w14:textId="77777777" w:rsidR="003928FD" w:rsidRPr="008E286D" w:rsidRDefault="003928FD" w:rsidP="006B671E">
      <w:pPr>
        <w:pStyle w:val="33"/>
        <w:spacing w:before="120"/>
        <w:ind w:left="0" w:firstLine="567"/>
        <w:jc w:val="both"/>
        <w:rPr>
          <w:bCs/>
          <w:sz w:val="22"/>
          <w:szCs w:val="22"/>
        </w:rPr>
      </w:pPr>
      <w:r w:rsidRPr="008E286D">
        <w:rPr>
          <w:bCs/>
          <w:sz w:val="22"/>
          <w:szCs w:val="22"/>
        </w:rPr>
        <w:t>По состоянию на 30.11.2021 из 98,6 млн кв. м проектов в стадии строительства продано 40,3 млн кв. м (40,8%):</w:t>
      </w:r>
    </w:p>
    <w:p w14:paraId="7598B367" w14:textId="77777777" w:rsidR="003928FD" w:rsidRPr="008E286D" w:rsidRDefault="003928FD" w:rsidP="00342B32">
      <w:pPr>
        <w:pStyle w:val="33"/>
        <w:widowControl w:val="0"/>
        <w:numPr>
          <w:ilvl w:val="0"/>
          <w:numId w:val="6"/>
        </w:numPr>
        <w:adjustRightInd w:val="0"/>
        <w:spacing w:before="120"/>
        <w:ind w:left="567" w:firstLine="567"/>
        <w:jc w:val="both"/>
        <w:rPr>
          <w:bCs/>
          <w:sz w:val="22"/>
          <w:szCs w:val="22"/>
        </w:rPr>
      </w:pPr>
      <w:r w:rsidRPr="008E286D">
        <w:rPr>
          <w:bCs/>
          <w:sz w:val="22"/>
          <w:szCs w:val="22"/>
        </w:rPr>
        <w:t>11 млн кв. м (77%) – в проектах с планируемым сроком ввода в 2021 году;</w:t>
      </w:r>
    </w:p>
    <w:p w14:paraId="7E275CFE" w14:textId="77777777" w:rsidR="003928FD" w:rsidRPr="008E286D" w:rsidRDefault="003928FD">
      <w:pPr>
        <w:pStyle w:val="33"/>
        <w:widowControl w:val="0"/>
        <w:numPr>
          <w:ilvl w:val="0"/>
          <w:numId w:val="6"/>
        </w:numPr>
        <w:adjustRightInd w:val="0"/>
        <w:spacing w:before="120"/>
        <w:ind w:left="567" w:firstLine="567"/>
        <w:jc w:val="both"/>
        <w:rPr>
          <w:bCs/>
          <w:sz w:val="22"/>
          <w:szCs w:val="22"/>
        </w:rPr>
      </w:pPr>
      <w:r w:rsidRPr="008E286D">
        <w:rPr>
          <w:bCs/>
          <w:sz w:val="22"/>
          <w:szCs w:val="22"/>
        </w:rPr>
        <w:t>18,9 млн кв. м (56%) – в проектах со сроком ввода в 2022 году;</w:t>
      </w:r>
    </w:p>
    <w:p w14:paraId="47276FBD" w14:textId="77777777" w:rsidR="003928FD" w:rsidRPr="008E286D" w:rsidRDefault="003928FD">
      <w:pPr>
        <w:pStyle w:val="33"/>
        <w:widowControl w:val="0"/>
        <w:numPr>
          <w:ilvl w:val="0"/>
          <w:numId w:val="6"/>
        </w:numPr>
        <w:adjustRightInd w:val="0"/>
        <w:spacing w:before="120"/>
        <w:ind w:left="567" w:firstLine="567"/>
        <w:jc w:val="both"/>
        <w:rPr>
          <w:bCs/>
          <w:sz w:val="22"/>
          <w:szCs w:val="22"/>
        </w:rPr>
      </w:pPr>
      <w:r w:rsidRPr="008E286D">
        <w:rPr>
          <w:bCs/>
          <w:sz w:val="22"/>
          <w:szCs w:val="22"/>
        </w:rPr>
        <w:t>10,4 млн кв. м (20%) – в проектах начальной стадии строительства (срок ввода – 2023 год и позднее).</w:t>
      </w:r>
    </w:p>
    <w:p w14:paraId="4EF67C0D" w14:textId="77777777" w:rsidR="003928FD" w:rsidRPr="008E286D" w:rsidRDefault="003928FD" w:rsidP="00DB6112">
      <w:pPr>
        <w:pStyle w:val="33"/>
        <w:spacing w:before="120"/>
        <w:ind w:left="0" w:firstLine="567"/>
        <w:jc w:val="both"/>
        <w:rPr>
          <w:bCs/>
          <w:iCs/>
          <w:sz w:val="22"/>
          <w:szCs w:val="22"/>
        </w:rPr>
      </w:pPr>
      <w:r w:rsidRPr="008E286D">
        <w:rPr>
          <w:bCs/>
          <w:iCs/>
          <w:sz w:val="22"/>
          <w:szCs w:val="22"/>
        </w:rPr>
        <w:t>Снижение ключевой ставки Банка России</w:t>
      </w:r>
      <w:r w:rsidR="00040F70" w:rsidRPr="008E286D">
        <w:rPr>
          <w:bCs/>
          <w:iCs/>
          <w:sz w:val="22"/>
          <w:szCs w:val="22"/>
        </w:rPr>
        <w:t xml:space="preserve"> в 2018-2020</w:t>
      </w:r>
      <w:r w:rsidRPr="008E286D">
        <w:rPr>
          <w:bCs/>
          <w:iCs/>
          <w:sz w:val="22"/>
          <w:szCs w:val="22"/>
        </w:rPr>
        <w:t>, а также реализация государственных программ стимулирования ипотеки, в первую очередь, программы «Льготной ипотеки» по ставке не выше 6,5%, обусловили снижение ставок ипотечного рынка</w:t>
      </w:r>
      <w:r w:rsidR="00040F70" w:rsidRPr="008E286D">
        <w:rPr>
          <w:bCs/>
          <w:iCs/>
          <w:sz w:val="22"/>
          <w:szCs w:val="22"/>
        </w:rPr>
        <w:t xml:space="preserve"> в 2018-2020</w:t>
      </w:r>
      <w:r w:rsidRPr="008E286D">
        <w:rPr>
          <w:bCs/>
          <w:iCs/>
          <w:sz w:val="22"/>
          <w:szCs w:val="22"/>
        </w:rPr>
        <w:t xml:space="preserve">. Повышение доступности ипотеки увеличило спрос на имеющийся запас нераспроданных квартир, что привело к росту цен на жилищном рынке. В рамках программы «Льготной ипотеки», реализуемой в соответствии с Постановлением Правительства Российской Федерации от 23.04.2020 № 566, на 30.11.2021 с начала ее действия выдано 650,2 тыс. кредитов на сумму 1,97 трлн руб. </w:t>
      </w:r>
    </w:p>
    <w:p w14:paraId="6101E91E" w14:textId="77777777" w:rsidR="003928FD" w:rsidRPr="008E286D" w:rsidRDefault="003928FD" w:rsidP="00DB6112">
      <w:pPr>
        <w:pStyle w:val="33"/>
        <w:spacing w:before="120"/>
        <w:ind w:left="0" w:firstLine="567"/>
        <w:jc w:val="both"/>
        <w:rPr>
          <w:bCs/>
          <w:iCs/>
          <w:sz w:val="22"/>
          <w:szCs w:val="22"/>
        </w:rPr>
      </w:pPr>
      <w:r w:rsidRPr="008E286D">
        <w:rPr>
          <w:bCs/>
          <w:iCs/>
          <w:sz w:val="22"/>
          <w:szCs w:val="22"/>
        </w:rPr>
        <w:t xml:space="preserve">Поддержание спроса на первичном рынке способствовало росту запусков новых проектов, которые росли в годовом сопоставлении на протяжении последних 11 месяцев, за исключением октября: с января по ноябрь 2021 года запущено 39 млн кв. м жилья (+66% к сопоставимому периоду 2020 года). Устойчивый рост запусков новых проектов способствовал увеличению портфеля строящегося многоквартирного жилья. С начала 2021 г. он вырос на 4,9% до 98,6 млн кв. м жилья на 30.11.2021. По мере увеличения объема строительства будет происходить выравнивание баланса спроса и предложения на рынке жилья. </w:t>
      </w:r>
    </w:p>
    <w:p w14:paraId="21592168" w14:textId="77777777" w:rsidR="003928FD" w:rsidRPr="008E286D" w:rsidRDefault="003928FD" w:rsidP="00DB6112">
      <w:pPr>
        <w:pStyle w:val="33"/>
        <w:spacing w:before="120"/>
        <w:ind w:left="0" w:firstLine="567"/>
        <w:jc w:val="both"/>
        <w:rPr>
          <w:bCs/>
          <w:iCs/>
          <w:sz w:val="22"/>
          <w:szCs w:val="22"/>
        </w:rPr>
      </w:pPr>
      <w:r w:rsidRPr="008E286D">
        <w:rPr>
          <w:bCs/>
          <w:iCs/>
          <w:sz w:val="22"/>
          <w:szCs w:val="22"/>
        </w:rPr>
        <w:t xml:space="preserve">Продление программы «Льготной ипотеки» до 1 июля 2022 г. на новых условиях (повышение минимальной ставки для расчета субсидии до 7%, снижение максимального размера ипотечного кредита до 3 млн руб.) привело к замедлению динамики выдаваемых в рамках программы кредитов. Одновременно в результате распространения программы «Семейной ипотеки» на семьи с одним ребенком, родившимся с 01.01.2018 по 31.12.2022, в июле-ноябре 2021 года среднемесячные выдачи по программе выросли на 73% по количеству, по сумме – удвоились. </w:t>
      </w:r>
    </w:p>
    <w:p w14:paraId="73634FC5" w14:textId="77777777" w:rsidR="003928FD" w:rsidRPr="008E286D" w:rsidRDefault="003928FD" w:rsidP="00DB6112">
      <w:pPr>
        <w:pStyle w:val="33"/>
        <w:spacing w:before="120"/>
        <w:ind w:left="0" w:firstLine="567"/>
        <w:jc w:val="both"/>
        <w:rPr>
          <w:bCs/>
          <w:iCs/>
          <w:sz w:val="22"/>
          <w:szCs w:val="22"/>
        </w:rPr>
      </w:pPr>
      <w:r w:rsidRPr="008E286D">
        <w:rPr>
          <w:bCs/>
          <w:iCs/>
          <w:sz w:val="22"/>
          <w:szCs w:val="22"/>
        </w:rPr>
        <w:t>Повышение ключевой ставки Банка России</w:t>
      </w:r>
      <w:r w:rsidR="00ED760F" w:rsidRPr="008E286D">
        <w:rPr>
          <w:bCs/>
          <w:iCs/>
          <w:sz w:val="22"/>
          <w:szCs w:val="22"/>
        </w:rPr>
        <w:t xml:space="preserve"> в 2021</w:t>
      </w:r>
      <w:r w:rsidRPr="008E286D">
        <w:rPr>
          <w:bCs/>
          <w:iCs/>
          <w:sz w:val="22"/>
          <w:szCs w:val="22"/>
        </w:rPr>
        <w:t xml:space="preserve"> отражается на ставках в рыночном сегменте ипотеки. Однако ипотечные ставки растут медленнее по сравнению с повышением ключевой ставки. В октябре 2021 года средневзвешенная ставка по ипотечным кредитам, выданным на вторичном рынке (преимущественно рыночный сегмент), выросла до 8,54% (+0,5 п.п. с начала года). С января по ноябрь 2021 года ипотечные ставки предложения топ-15 ипотечных банков на новостройки выросли на 1,14 п.п., на готовое жилье – на 1,23 п.п., на рефинансирование – на 1,32 п.п. Повышение банками рыночных ставок пока не в полной мере отразилось в статистике Банка России. </w:t>
      </w:r>
    </w:p>
    <w:p w14:paraId="43F83339" w14:textId="77777777" w:rsidR="00C40266" w:rsidRPr="008E286D" w:rsidRDefault="00C40266" w:rsidP="00DB6112">
      <w:pPr>
        <w:widowControl w:val="0"/>
        <w:adjustRightInd w:val="0"/>
        <w:spacing w:before="120" w:after="120"/>
        <w:ind w:firstLine="567"/>
        <w:jc w:val="both"/>
        <w:rPr>
          <w:bCs/>
          <w:iCs/>
          <w:sz w:val="22"/>
          <w:szCs w:val="22"/>
        </w:rPr>
      </w:pPr>
      <w:r w:rsidRPr="008E286D">
        <w:rPr>
          <w:bCs/>
          <w:iCs/>
          <w:sz w:val="22"/>
          <w:szCs w:val="22"/>
        </w:rPr>
        <w:t>Снижение вероятных убытков, связанных с дефолтами закладных, регулируется коэффициентом К/З, т.е. соотношением суммы предоставленного кредита к оценочной стоимости жилья в залоге. По состоянию на 30.0</w:t>
      </w:r>
      <w:r w:rsidR="00685966" w:rsidRPr="008E286D">
        <w:rPr>
          <w:bCs/>
          <w:iCs/>
          <w:sz w:val="22"/>
          <w:szCs w:val="22"/>
        </w:rPr>
        <w:t>9</w:t>
      </w:r>
      <w:r w:rsidRPr="008E286D">
        <w:rPr>
          <w:bCs/>
          <w:iCs/>
          <w:sz w:val="22"/>
          <w:szCs w:val="22"/>
        </w:rPr>
        <w:t xml:space="preserve">.2021, средневзвешенное значение коэффициента кредита к залогу на момент выдачи кредита по сопровождаемому портфелю закладных составляет </w:t>
      </w:r>
      <w:r w:rsidR="00685966" w:rsidRPr="008E286D">
        <w:rPr>
          <w:bCs/>
          <w:iCs/>
          <w:sz w:val="22"/>
          <w:szCs w:val="22"/>
        </w:rPr>
        <w:t xml:space="preserve">65,69%. </w:t>
      </w:r>
      <w:r w:rsidRPr="008E286D">
        <w:rPr>
          <w:bCs/>
          <w:iCs/>
          <w:sz w:val="22"/>
          <w:szCs w:val="22"/>
        </w:rPr>
        <w:t>По мере погашения кредита влияние данного риска, применительно к отдельной закладной, сокращается.</w:t>
      </w:r>
      <w:r w:rsidR="00964A2E">
        <w:rPr>
          <w:bCs/>
          <w:iCs/>
          <w:sz w:val="22"/>
          <w:szCs w:val="22"/>
        </w:rPr>
        <w:t xml:space="preserve">  </w:t>
      </w:r>
    </w:p>
    <w:p w14:paraId="23D1F8E3" w14:textId="77777777" w:rsidR="00C40266" w:rsidRPr="008E286D" w:rsidRDefault="00C40266" w:rsidP="00DB6112">
      <w:pPr>
        <w:widowControl w:val="0"/>
        <w:adjustRightInd w:val="0"/>
        <w:spacing w:before="120" w:after="120"/>
        <w:ind w:firstLine="567"/>
        <w:jc w:val="both"/>
        <w:rPr>
          <w:bCs/>
          <w:iCs/>
          <w:sz w:val="22"/>
          <w:szCs w:val="22"/>
        </w:rPr>
      </w:pPr>
      <w:r w:rsidRPr="008E286D">
        <w:rPr>
          <w:bCs/>
          <w:iCs/>
          <w:sz w:val="22"/>
          <w:szCs w:val="22"/>
        </w:rPr>
        <w:lastRenderedPageBreak/>
        <w:t xml:space="preserve">Эмитент на регулярной основе осуществляет мониторинг динамики цен на недвижимость в региональном разрезе. При этом используются как данные Росстата, так и статистическая информация из других источников. </w:t>
      </w:r>
    </w:p>
    <w:p w14:paraId="4945D483" w14:textId="77777777" w:rsidR="00C40266" w:rsidRPr="008E286D" w:rsidRDefault="00C40266" w:rsidP="00DB6112">
      <w:pPr>
        <w:widowControl w:val="0"/>
        <w:adjustRightInd w:val="0"/>
        <w:spacing w:before="120" w:after="120"/>
        <w:ind w:firstLine="567"/>
        <w:jc w:val="both"/>
        <w:rPr>
          <w:bCs/>
          <w:iCs/>
          <w:sz w:val="22"/>
          <w:szCs w:val="22"/>
        </w:rPr>
      </w:pPr>
      <w:r w:rsidRPr="008E286D">
        <w:rPr>
          <w:bCs/>
          <w:iCs/>
          <w:sz w:val="22"/>
          <w:szCs w:val="22"/>
        </w:rPr>
        <w:t xml:space="preserve">При снижении цен на недвижимость у некоторой части заемщиков текущий остаток основного долга (ООД) по кредиту может оказаться выше рыночной стоимости предмета залога (negative equity). Эмитент регулярно проводит переоценку текущего К/З по портфелю Эмитента с учетом динамики цен на недвижимость и амортизации кредита. </w:t>
      </w:r>
    </w:p>
    <w:p w14:paraId="16F67A56" w14:textId="77777777" w:rsidR="00C40266" w:rsidRPr="008E286D" w:rsidRDefault="00C40266" w:rsidP="00DB6112">
      <w:pPr>
        <w:widowControl w:val="0"/>
        <w:adjustRightInd w:val="0"/>
        <w:spacing w:before="120" w:after="120"/>
        <w:ind w:firstLine="567"/>
        <w:jc w:val="both"/>
        <w:rPr>
          <w:bCs/>
          <w:iCs/>
          <w:sz w:val="22"/>
          <w:szCs w:val="22"/>
        </w:rPr>
      </w:pPr>
      <w:r w:rsidRPr="008E286D">
        <w:rPr>
          <w:bCs/>
          <w:iCs/>
          <w:sz w:val="22"/>
          <w:szCs w:val="22"/>
        </w:rPr>
        <w:t>Снижение цен на недвижимость, равно как и ожидание их снижения, провоцируют заемщиков пропускать платежи. Вероятность дефолта среди таких заемщиков будет зависеть от продолжительности периода снижения цен, величины negative equity, процентной ставки по кредиту, уровня безработицы и других факторов. Очевидно, что доля дефолтов будет ниже среди тех заемщиков, для которых предмет залога является единственным жильем, и значительно выше среди тех заемщиков, которые использовали покупку квартиры в качестве способа вложения денежных средств («инвестиционные» квартиры).</w:t>
      </w:r>
    </w:p>
    <w:p w14:paraId="08BFF96E" w14:textId="77777777" w:rsidR="00C40266" w:rsidRPr="008E286D" w:rsidRDefault="00C40266" w:rsidP="00DB6112">
      <w:pPr>
        <w:widowControl w:val="0"/>
        <w:adjustRightInd w:val="0"/>
        <w:spacing w:before="120" w:after="120"/>
        <w:ind w:firstLine="567"/>
        <w:jc w:val="both"/>
        <w:rPr>
          <w:bCs/>
          <w:iCs/>
          <w:sz w:val="22"/>
          <w:szCs w:val="22"/>
        </w:rPr>
      </w:pPr>
      <w:r w:rsidRPr="008E286D">
        <w:rPr>
          <w:bCs/>
          <w:iCs/>
          <w:sz w:val="22"/>
          <w:szCs w:val="22"/>
        </w:rPr>
        <w:t>Описывается влияние возможного ухудшения ситуации в отрасли на деятельность эмитента (группы эмитента) и исполнение обязательств по его ценным бумагам:</w:t>
      </w:r>
    </w:p>
    <w:p w14:paraId="47D0AFAD" w14:textId="77777777" w:rsidR="00CB0297" w:rsidRPr="008E286D" w:rsidRDefault="00CB0297" w:rsidP="00DB6112">
      <w:pPr>
        <w:widowControl w:val="0"/>
        <w:adjustRightInd w:val="0"/>
        <w:spacing w:before="120" w:after="120"/>
        <w:ind w:firstLine="567"/>
        <w:jc w:val="both"/>
        <w:rPr>
          <w:bCs/>
          <w:iCs/>
          <w:sz w:val="22"/>
          <w:szCs w:val="22"/>
        </w:rPr>
      </w:pPr>
      <w:r w:rsidRPr="008E286D">
        <w:rPr>
          <w:bCs/>
          <w:iCs/>
          <w:sz w:val="22"/>
          <w:szCs w:val="22"/>
        </w:rPr>
        <w:t xml:space="preserve">Ухудшение ситуации в отрасли может негативно повлиять на деятельность Группы, но данное влияние будет незначительным, поскольку сильные конкурентные позиции, диверсифицированный портфель контрагентов и присутствие Группы в регионах с наиболее устойчивым спросом от части минимизируют риск значительного влияния возможного ухудшения ситуации в отрасли на деятельность Группы в целом. </w:t>
      </w:r>
    </w:p>
    <w:p w14:paraId="2BF05AF6" w14:textId="77777777" w:rsidR="00CB0297" w:rsidRPr="008E286D" w:rsidRDefault="00CB0297" w:rsidP="001869CF">
      <w:pPr>
        <w:adjustRightInd w:val="0"/>
        <w:spacing w:before="120" w:after="120"/>
        <w:ind w:firstLine="567"/>
        <w:jc w:val="both"/>
        <w:rPr>
          <w:bCs/>
          <w:iCs/>
          <w:sz w:val="22"/>
          <w:szCs w:val="22"/>
        </w:rPr>
      </w:pPr>
      <w:r w:rsidRPr="008E286D">
        <w:rPr>
          <w:bCs/>
          <w:iCs/>
          <w:sz w:val="22"/>
          <w:szCs w:val="22"/>
        </w:rPr>
        <w:t xml:space="preserve">Минимизировать отраслевые риски помогают также меры, принимаемые государством, среди которых можно выделить: программы по </w:t>
      </w:r>
      <w:r w:rsidRPr="008E286D">
        <w:rPr>
          <w:rFonts w:eastAsiaTheme="minorHAnsi"/>
          <w:bCs/>
          <w:iCs/>
          <w:sz w:val="22"/>
          <w:szCs w:val="22"/>
          <w:lang w:eastAsia="en-US"/>
        </w:rPr>
        <w:t>субсидированию ипотеки и финансированию девелоперов, выкуп квартир в новостройках, проводимые реновации, земельные аукционы.</w:t>
      </w:r>
      <w:r w:rsidRPr="008E286D">
        <w:rPr>
          <w:rFonts w:ascii="Calibri" w:eastAsiaTheme="minorHAnsi" w:hAnsi="Calibri" w:cs="Calibri"/>
          <w:sz w:val="22"/>
          <w:szCs w:val="22"/>
          <w:lang w:eastAsia="en-US"/>
        </w:rPr>
        <w:t xml:space="preserve"> </w:t>
      </w:r>
    </w:p>
    <w:p w14:paraId="3EDE6469" w14:textId="77777777" w:rsidR="00CB0297" w:rsidRPr="008E286D" w:rsidRDefault="00CB0297" w:rsidP="001869CF">
      <w:pPr>
        <w:adjustRightInd w:val="0"/>
        <w:spacing w:before="120" w:after="120"/>
        <w:ind w:firstLine="567"/>
        <w:jc w:val="both"/>
        <w:rPr>
          <w:rFonts w:eastAsiaTheme="minorHAnsi"/>
          <w:bCs/>
          <w:iCs/>
          <w:sz w:val="22"/>
          <w:szCs w:val="22"/>
          <w:lang w:eastAsia="en-US"/>
        </w:rPr>
      </w:pPr>
      <w:r w:rsidRPr="008E286D">
        <w:rPr>
          <w:rFonts w:eastAsiaTheme="minorHAnsi"/>
          <w:bCs/>
          <w:iCs/>
          <w:sz w:val="22"/>
          <w:szCs w:val="22"/>
          <w:lang w:eastAsia="en-US"/>
        </w:rPr>
        <w:t xml:space="preserve">Влияние возможного ухудшения ситуации в отрасли на исполнение обязательств по ценным бумагам минимально. </w:t>
      </w:r>
    </w:p>
    <w:p w14:paraId="74BEF033" w14:textId="77777777" w:rsidR="000F6C0E" w:rsidRPr="008E286D" w:rsidRDefault="000F6C0E" w:rsidP="001869CF">
      <w:pPr>
        <w:adjustRightInd w:val="0"/>
        <w:spacing w:before="120" w:after="120"/>
        <w:ind w:firstLine="567"/>
        <w:jc w:val="both"/>
        <w:rPr>
          <w:rFonts w:eastAsiaTheme="minorHAnsi"/>
          <w:bCs/>
          <w:iCs/>
          <w:sz w:val="22"/>
          <w:szCs w:val="22"/>
          <w:lang w:eastAsia="en-US"/>
        </w:rPr>
      </w:pPr>
      <w:r w:rsidRPr="008E286D">
        <w:rPr>
          <w:rFonts w:eastAsiaTheme="minorHAnsi"/>
          <w:bCs/>
          <w:iCs/>
          <w:sz w:val="22"/>
          <w:szCs w:val="22"/>
          <w:lang w:eastAsia="en-US"/>
        </w:rPr>
        <w:t>Отдельно описываются риски, связанные с возможным изменением цен на основные виды сырья, товаров, работ, услуг, используемых эмитентом (группой эмитента) в своей деятельности (отдельно на рынке Российской Федерации и рынках за пределами Российской Федерации), их влияние на деятельность эмитента (группы эмитента) и исполнение обя</w:t>
      </w:r>
      <w:r w:rsidR="00ED760F" w:rsidRPr="008E286D">
        <w:rPr>
          <w:rFonts w:eastAsiaTheme="minorHAnsi"/>
          <w:bCs/>
          <w:iCs/>
          <w:sz w:val="22"/>
          <w:szCs w:val="22"/>
          <w:lang w:eastAsia="en-US"/>
        </w:rPr>
        <w:t>зательств по его ценным бумагам:</w:t>
      </w:r>
    </w:p>
    <w:p w14:paraId="5C11CF7C" w14:textId="77777777" w:rsidR="000F6C0E" w:rsidRPr="008E286D" w:rsidRDefault="000F6C0E" w:rsidP="001869CF">
      <w:pPr>
        <w:adjustRightInd w:val="0"/>
        <w:spacing w:before="120" w:after="120"/>
        <w:ind w:firstLine="567"/>
        <w:jc w:val="both"/>
        <w:rPr>
          <w:bCs/>
          <w:iCs/>
          <w:sz w:val="22"/>
          <w:szCs w:val="22"/>
        </w:rPr>
      </w:pPr>
      <w:r w:rsidRPr="008E286D">
        <w:rPr>
          <w:rFonts w:hint="eastAsia"/>
          <w:bCs/>
          <w:iCs/>
          <w:sz w:val="22"/>
          <w:szCs w:val="22"/>
        </w:rPr>
        <w:t>На</w:t>
      </w:r>
      <w:r w:rsidRPr="008E286D">
        <w:rPr>
          <w:bCs/>
          <w:iCs/>
          <w:sz w:val="22"/>
          <w:szCs w:val="22"/>
        </w:rPr>
        <w:t xml:space="preserve"> </w:t>
      </w:r>
      <w:r w:rsidRPr="008E286D">
        <w:rPr>
          <w:rFonts w:hint="eastAsia"/>
          <w:bCs/>
          <w:iCs/>
          <w:sz w:val="22"/>
          <w:szCs w:val="22"/>
        </w:rPr>
        <w:t>рынке</w:t>
      </w:r>
      <w:r w:rsidRPr="008E286D">
        <w:rPr>
          <w:bCs/>
          <w:iCs/>
          <w:sz w:val="22"/>
          <w:szCs w:val="22"/>
        </w:rPr>
        <w:t xml:space="preserve"> </w:t>
      </w:r>
      <w:r w:rsidRPr="008E286D">
        <w:rPr>
          <w:rFonts w:hint="eastAsia"/>
          <w:bCs/>
          <w:iCs/>
          <w:sz w:val="22"/>
          <w:szCs w:val="22"/>
        </w:rPr>
        <w:t>Российской</w:t>
      </w:r>
      <w:r w:rsidRPr="008E286D">
        <w:rPr>
          <w:bCs/>
          <w:iCs/>
          <w:sz w:val="22"/>
          <w:szCs w:val="22"/>
        </w:rPr>
        <w:t xml:space="preserve"> </w:t>
      </w:r>
      <w:r w:rsidRPr="008E286D">
        <w:rPr>
          <w:rFonts w:hint="eastAsia"/>
          <w:bCs/>
          <w:iCs/>
          <w:sz w:val="22"/>
          <w:szCs w:val="22"/>
        </w:rPr>
        <w:t>Федерации</w:t>
      </w:r>
      <w:r w:rsidRPr="008E286D">
        <w:rPr>
          <w:bCs/>
          <w:iCs/>
          <w:sz w:val="22"/>
          <w:szCs w:val="22"/>
        </w:rPr>
        <w:t>:</w:t>
      </w:r>
    </w:p>
    <w:p w14:paraId="3251A4BC" w14:textId="77777777" w:rsidR="000F6C0E" w:rsidRPr="008E286D" w:rsidRDefault="000F6C0E" w:rsidP="001869CF">
      <w:pPr>
        <w:widowControl w:val="0"/>
        <w:adjustRightInd w:val="0"/>
        <w:spacing w:before="120" w:after="120"/>
        <w:ind w:firstLine="567"/>
        <w:jc w:val="both"/>
        <w:rPr>
          <w:bCs/>
          <w:iCs/>
          <w:sz w:val="22"/>
          <w:szCs w:val="22"/>
        </w:rPr>
      </w:pPr>
      <w:r w:rsidRPr="008E286D">
        <w:rPr>
          <w:bCs/>
          <w:iCs/>
          <w:sz w:val="22"/>
          <w:szCs w:val="22"/>
        </w:rPr>
        <w:t>Риски, связанные с возможным изменением цен на основные виды сырья, товаров, работ, услуг, используемые Эмитентом в своей деятельности, а также риски, связанные с возможным изменением цен на товары, работы и (или) услуги эмитента (группы эмитента), не влияют на деятельность Эмитента и исполнение обязательств по ценным бумагам, в связи с тем, что Эмитент оперирует в финансовой сфере и не осуществляет производство какой-либо продукции.</w:t>
      </w:r>
    </w:p>
    <w:p w14:paraId="01298E3A" w14:textId="77777777" w:rsidR="000F6C0E" w:rsidRPr="008E286D" w:rsidRDefault="000F6C0E" w:rsidP="001869CF">
      <w:pPr>
        <w:adjustRightInd w:val="0"/>
        <w:spacing w:before="120" w:after="120"/>
        <w:ind w:firstLine="567"/>
        <w:rPr>
          <w:bCs/>
          <w:iCs/>
          <w:sz w:val="22"/>
          <w:szCs w:val="22"/>
        </w:rPr>
      </w:pPr>
      <w:r w:rsidRPr="008E286D">
        <w:rPr>
          <w:rFonts w:hint="eastAsia"/>
          <w:bCs/>
          <w:iCs/>
          <w:sz w:val="22"/>
          <w:szCs w:val="22"/>
        </w:rPr>
        <w:t>На</w:t>
      </w:r>
      <w:r w:rsidRPr="008E286D">
        <w:rPr>
          <w:bCs/>
          <w:iCs/>
          <w:sz w:val="22"/>
          <w:szCs w:val="22"/>
        </w:rPr>
        <w:t xml:space="preserve"> </w:t>
      </w:r>
      <w:r w:rsidRPr="008E286D">
        <w:rPr>
          <w:rFonts w:hint="eastAsia"/>
          <w:bCs/>
          <w:iCs/>
          <w:sz w:val="22"/>
          <w:szCs w:val="22"/>
        </w:rPr>
        <w:t>рынках</w:t>
      </w:r>
      <w:r w:rsidRPr="008E286D">
        <w:rPr>
          <w:bCs/>
          <w:iCs/>
          <w:sz w:val="22"/>
          <w:szCs w:val="22"/>
        </w:rPr>
        <w:t xml:space="preserve"> </w:t>
      </w:r>
      <w:r w:rsidRPr="008E286D">
        <w:rPr>
          <w:rFonts w:hint="eastAsia"/>
          <w:bCs/>
          <w:iCs/>
          <w:sz w:val="22"/>
          <w:szCs w:val="22"/>
        </w:rPr>
        <w:t>за</w:t>
      </w:r>
      <w:r w:rsidRPr="008E286D">
        <w:rPr>
          <w:bCs/>
          <w:iCs/>
          <w:sz w:val="22"/>
          <w:szCs w:val="22"/>
        </w:rPr>
        <w:t xml:space="preserve"> </w:t>
      </w:r>
      <w:r w:rsidRPr="008E286D">
        <w:rPr>
          <w:rFonts w:hint="eastAsia"/>
          <w:bCs/>
          <w:iCs/>
          <w:sz w:val="22"/>
          <w:szCs w:val="22"/>
        </w:rPr>
        <w:t>пределами</w:t>
      </w:r>
      <w:r w:rsidRPr="008E286D">
        <w:rPr>
          <w:bCs/>
          <w:iCs/>
          <w:sz w:val="22"/>
          <w:szCs w:val="22"/>
        </w:rPr>
        <w:t xml:space="preserve"> </w:t>
      </w:r>
      <w:r w:rsidRPr="008E286D">
        <w:rPr>
          <w:rFonts w:hint="eastAsia"/>
          <w:bCs/>
          <w:iCs/>
          <w:sz w:val="22"/>
          <w:szCs w:val="22"/>
        </w:rPr>
        <w:t>Российской</w:t>
      </w:r>
      <w:r w:rsidRPr="008E286D">
        <w:rPr>
          <w:bCs/>
          <w:iCs/>
          <w:sz w:val="22"/>
          <w:szCs w:val="22"/>
        </w:rPr>
        <w:t xml:space="preserve"> </w:t>
      </w:r>
      <w:r w:rsidRPr="008E286D">
        <w:rPr>
          <w:rFonts w:hint="eastAsia"/>
          <w:bCs/>
          <w:iCs/>
          <w:sz w:val="22"/>
          <w:szCs w:val="22"/>
        </w:rPr>
        <w:t>Федерации</w:t>
      </w:r>
      <w:r w:rsidRPr="008E286D">
        <w:rPr>
          <w:bCs/>
          <w:iCs/>
          <w:sz w:val="22"/>
          <w:szCs w:val="22"/>
        </w:rPr>
        <w:t>:</w:t>
      </w:r>
    </w:p>
    <w:p w14:paraId="3241F6F3" w14:textId="77777777" w:rsidR="000F6C0E" w:rsidRPr="008E286D" w:rsidRDefault="000F6C0E" w:rsidP="001869CF">
      <w:pPr>
        <w:widowControl w:val="0"/>
        <w:adjustRightInd w:val="0"/>
        <w:spacing w:before="120" w:after="120"/>
        <w:ind w:firstLine="567"/>
        <w:jc w:val="both"/>
        <w:rPr>
          <w:bCs/>
          <w:iCs/>
          <w:sz w:val="22"/>
          <w:szCs w:val="22"/>
        </w:rPr>
      </w:pPr>
      <w:r w:rsidRPr="008E286D">
        <w:rPr>
          <w:bCs/>
          <w:iCs/>
          <w:sz w:val="22"/>
          <w:szCs w:val="22"/>
        </w:rPr>
        <w:t>Деятельность Группы Эмитента за пределами Российской Федерации минимальна, в связи с чем риски, характерные для отрасли, в которой Эмитент осуществляет основную финансово-хозяйственную деятельность, на рынках за пределами Российской Федерации, не существенны.</w:t>
      </w:r>
    </w:p>
    <w:p w14:paraId="27ABA4BE" w14:textId="77777777" w:rsidR="000F6C0E" w:rsidRPr="008E286D" w:rsidRDefault="000F6C0E" w:rsidP="001869CF">
      <w:pPr>
        <w:adjustRightInd w:val="0"/>
        <w:spacing w:before="120" w:after="120"/>
        <w:ind w:firstLine="567"/>
        <w:jc w:val="both"/>
        <w:rPr>
          <w:rFonts w:eastAsiaTheme="minorHAnsi"/>
          <w:sz w:val="22"/>
          <w:szCs w:val="22"/>
          <w:lang w:eastAsia="en-US"/>
        </w:rPr>
      </w:pPr>
      <w:r w:rsidRPr="008E286D">
        <w:rPr>
          <w:rFonts w:eastAsiaTheme="minorHAnsi"/>
          <w:sz w:val="22"/>
          <w:szCs w:val="22"/>
          <w:lang w:eastAsia="en-US"/>
        </w:rPr>
        <w:t>Отдельно описываются риски, связанные с возможным изменением цен на товары, работы и (или) услуги эмитента (группы эмитента) (отдельно на рынке Российской Федерации и рынках за пределами Российской Федерации), и их влияние на деятельность эмитента (группы эмитента) и исполнение обя</w:t>
      </w:r>
      <w:r w:rsidR="00ED760F" w:rsidRPr="008E286D">
        <w:rPr>
          <w:rFonts w:eastAsiaTheme="minorHAnsi"/>
          <w:sz w:val="22"/>
          <w:szCs w:val="22"/>
          <w:lang w:eastAsia="en-US"/>
        </w:rPr>
        <w:t>зательств по его ценным бумагам:</w:t>
      </w:r>
    </w:p>
    <w:p w14:paraId="7EDBD18B" w14:textId="77777777" w:rsidR="000F6C0E" w:rsidRPr="008E286D" w:rsidRDefault="000F6C0E" w:rsidP="001869CF">
      <w:pPr>
        <w:adjustRightInd w:val="0"/>
        <w:spacing w:before="120" w:after="120"/>
        <w:ind w:firstLine="567"/>
        <w:jc w:val="both"/>
        <w:rPr>
          <w:bCs/>
          <w:iCs/>
          <w:sz w:val="22"/>
          <w:szCs w:val="22"/>
        </w:rPr>
      </w:pPr>
      <w:r w:rsidRPr="008E286D">
        <w:rPr>
          <w:rFonts w:hint="eastAsia"/>
          <w:bCs/>
          <w:iCs/>
          <w:sz w:val="22"/>
          <w:szCs w:val="22"/>
        </w:rPr>
        <w:t>На</w:t>
      </w:r>
      <w:r w:rsidRPr="008E286D">
        <w:rPr>
          <w:bCs/>
          <w:iCs/>
          <w:sz w:val="22"/>
          <w:szCs w:val="22"/>
        </w:rPr>
        <w:t xml:space="preserve"> </w:t>
      </w:r>
      <w:r w:rsidRPr="008E286D">
        <w:rPr>
          <w:rFonts w:hint="eastAsia"/>
          <w:bCs/>
          <w:iCs/>
          <w:sz w:val="22"/>
          <w:szCs w:val="22"/>
        </w:rPr>
        <w:t>рынке</w:t>
      </w:r>
      <w:r w:rsidRPr="008E286D">
        <w:rPr>
          <w:bCs/>
          <w:iCs/>
          <w:sz w:val="22"/>
          <w:szCs w:val="22"/>
        </w:rPr>
        <w:t xml:space="preserve"> </w:t>
      </w:r>
      <w:r w:rsidRPr="008E286D">
        <w:rPr>
          <w:rFonts w:hint="eastAsia"/>
          <w:bCs/>
          <w:iCs/>
          <w:sz w:val="22"/>
          <w:szCs w:val="22"/>
        </w:rPr>
        <w:t>Российской</w:t>
      </w:r>
      <w:r w:rsidRPr="008E286D">
        <w:rPr>
          <w:bCs/>
          <w:iCs/>
          <w:sz w:val="22"/>
          <w:szCs w:val="22"/>
        </w:rPr>
        <w:t xml:space="preserve"> </w:t>
      </w:r>
      <w:r w:rsidRPr="008E286D">
        <w:rPr>
          <w:rFonts w:hint="eastAsia"/>
          <w:bCs/>
          <w:iCs/>
          <w:sz w:val="22"/>
          <w:szCs w:val="22"/>
        </w:rPr>
        <w:t>Федерации</w:t>
      </w:r>
      <w:r w:rsidRPr="008E286D">
        <w:rPr>
          <w:bCs/>
          <w:iCs/>
          <w:sz w:val="22"/>
          <w:szCs w:val="22"/>
        </w:rPr>
        <w:t>:</w:t>
      </w:r>
    </w:p>
    <w:p w14:paraId="5202B2C0" w14:textId="77777777" w:rsidR="000F6C0E" w:rsidRPr="008E286D" w:rsidRDefault="000F6C0E" w:rsidP="001869CF">
      <w:pPr>
        <w:adjustRightInd w:val="0"/>
        <w:spacing w:before="120" w:after="120"/>
        <w:ind w:firstLine="567"/>
        <w:jc w:val="both"/>
        <w:rPr>
          <w:bCs/>
          <w:iCs/>
          <w:sz w:val="22"/>
          <w:szCs w:val="22"/>
        </w:rPr>
      </w:pPr>
      <w:r w:rsidRPr="008E286D">
        <w:rPr>
          <w:bCs/>
          <w:iCs/>
          <w:sz w:val="22"/>
          <w:szCs w:val="22"/>
        </w:rPr>
        <w:lastRenderedPageBreak/>
        <w:t xml:space="preserve">Снижение цен на недвижимость не является существенным риском на данный момент и не оказывает существенного влияния на деятельность подконтрольных Эмитенту организаций и Эмитента, а также на исполнение Эмитентом обязательств по ценным бумагам в связи с тем, что Эмитент и его подконтрольные компании имеют диверсифицированный портфель активов. </w:t>
      </w:r>
    </w:p>
    <w:p w14:paraId="4C904B89" w14:textId="77777777" w:rsidR="000F6C0E" w:rsidRPr="008E286D" w:rsidRDefault="000F6C0E" w:rsidP="001869CF">
      <w:pPr>
        <w:adjustRightInd w:val="0"/>
        <w:spacing w:before="120" w:after="120"/>
        <w:ind w:firstLine="567"/>
        <w:jc w:val="both"/>
        <w:rPr>
          <w:bCs/>
          <w:iCs/>
          <w:sz w:val="22"/>
          <w:szCs w:val="22"/>
        </w:rPr>
      </w:pPr>
      <w:r w:rsidRPr="008E286D">
        <w:rPr>
          <w:bCs/>
          <w:iCs/>
          <w:sz w:val="22"/>
          <w:szCs w:val="22"/>
        </w:rPr>
        <w:t xml:space="preserve">Потенциальное снижение цен на недвижимость либо рост цен на сырье и услуги не повлияют на исполнение Эмитентом обязательств по ценным бумагам. </w:t>
      </w:r>
    </w:p>
    <w:p w14:paraId="56AEB42A" w14:textId="77777777" w:rsidR="000F6C0E" w:rsidRPr="008E286D" w:rsidRDefault="000F6C0E" w:rsidP="001869CF">
      <w:pPr>
        <w:adjustRightInd w:val="0"/>
        <w:spacing w:before="120" w:after="120"/>
        <w:ind w:firstLine="567"/>
        <w:rPr>
          <w:bCs/>
          <w:iCs/>
          <w:sz w:val="22"/>
          <w:szCs w:val="22"/>
        </w:rPr>
      </w:pPr>
      <w:r w:rsidRPr="008E286D">
        <w:rPr>
          <w:rFonts w:hint="eastAsia"/>
          <w:bCs/>
          <w:iCs/>
          <w:sz w:val="22"/>
          <w:szCs w:val="22"/>
        </w:rPr>
        <w:t>На</w:t>
      </w:r>
      <w:r w:rsidRPr="008E286D">
        <w:rPr>
          <w:bCs/>
          <w:iCs/>
          <w:sz w:val="22"/>
          <w:szCs w:val="22"/>
        </w:rPr>
        <w:t xml:space="preserve"> </w:t>
      </w:r>
      <w:r w:rsidRPr="008E286D">
        <w:rPr>
          <w:rFonts w:hint="eastAsia"/>
          <w:bCs/>
          <w:iCs/>
          <w:sz w:val="22"/>
          <w:szCs w:val="22"/>
        </w:rPr>
        <w:t>рынках</w:t>
      </w:r>
      <w:r w:rsidRPr="008E286D">
        <w:rPr>
          <w:bCs/>
          <w:iCs/>
          <w:sz w:val="22"/>
          <w:szCs w:val="22"/>
        </w:rPr>
        <w:t xml:space="preserve"> </w:t>
      </w:r>
      <w:r w:rsidRPr="008E286D">
        <w:rPr>
          <w:rFonts w:hint="eastAsia"/>
          <w:bCs/>
          <w:iCs/>
          <w:sz w:val="22"/>
          <w:szCs w:val="22"/>
        </w:rPr>
        <w:t>за</w:t>
      </w:r>
      <w:r w:rsidRPr="008E286D">
        <w:rPr>
          <w:bCs/>
          <w:iCs/>
          <w:sz w:val="22"/>
          <w:szCs w:val="22"/>
        </w:rPr>
        <w:t xml:space="preserve"> </w:t>
      </w:r>
      <w:r w:rsidRPr="008E286D">
        <w:rPr>
          <w:rFonts w:hint="eastAsia"/>
          <w:bCs/>
          <w:iCs/>
          <w:sz w:val="22"/>
          <w:szCs w:val="22"/>
        </w:rPr>
        <w:t>пределами</w:t>
      </w:r>
      <w:r w:rsidRPr="008E286D">
        <w:rPr>
          <w:bCs/>
          <w:iCs/>
          <w:sz w:val="22"/>
          <w:szCs w:val="22"/>
        </w:rPr>
        <w:t xml:space="preserve"> </w:t>
      </w:r>
      <w:r w:rsidRPr="008E286D">
        <w:rPr>
          <w:rFonts w:hint="eastAsia"/>
          <w:bCs/>
          <w:iCs/>
          <w:sz w:val="22"/>
          <w:szCs w:val="22"/>
        </w:rPr>
        <w:t>Российской</w:t>
      </w:r>
      <w:r w:rsidRPr="008E286D">
        <w:rPr>
          <w:bCs/>
          <w:iCs/>
          <w:sz w:val="22"/>
          <w:szCs w:val="22"/>
        </w:rPr>
        <w:t xml:space="preserve"> </w:t>
      </w:r>
      <w:r w:rsidRPr="008E286D">
        <w:rPr>
          <w:rFonts w:hint="eastAsia"/>
          <w:bCs/>
          <w:iCs/>
          <w:sz w:val="22"/>
          <w:szCs w:val="22"/>
        </w:rPr>
        <w:t>Федерации</w:t>
      </w:r>
      <w:r w:rsidRPr="008E286D">
        <w:rPr>
          <w:bCs/>
          <w:iCs/>
          <w:sz w:val="22"/>
          <w:szCs w:val="22"/>
        </w:rPr>
        <w:t>:</w:t>
      </w:r>
    </w:p>
    <w:p w14:paraId="07429098" w14:textId="77777777" w:rsidR="000F6C0E" w:rsidRPr="008E286D" w:rsidRDefault="000F6C0E" w:rsidP="006B671E">
      <w:pPr>
        <w:widowControl w:val="0"/>
        <w:adjustRightInd w:val="0"/>
        <w:spacing w:before="120" w:after="120"/>
        <w:ind w:firstLine="567"/>
        <w:jc w:val="both"/>
        <w:rPr>
          <w:bCs/>
          <w:iCs/>
          <w:sz w:val="22"/>
          <w:szCs w:val="22"/>
        </w:rPr>
      </w:pPr>
      <w:r w:rsidRPr="008E286D">
        <w:rPr>
          <w:bCs/>
          <w:iCs/>
          <w:sz w:val="22"/>
          <w:szCs w:val="22"/>
        </w:rPr>
        <w:t>Деятельность Группы Эмитента за пределами Российской Федерации минимальна, в связи с чем риски, характерные для отрасли, в которой Эмитент осуществляет основную финансово-хозяйственную деятельность, на рынках за пределами Российской Федерации, не существенны.</w:t>
      </w:r>
    </w:p>
    <w:p w14:paraId="1FB1C8D3" w14:textId="77777777" w:rsidR="00BD55EB" w:rsidRPr="008E286D" w:rsidRDefault="00BD55EB" w:rsidP="00727F45">
      <w:pPr>
        <w:pStyle w:val="30"/>
        <w:spacing w:before="120" w:after="120"/>
        <w:ind w:firstLine="567"/>
        <w:rPr>
          <w:sz w:val="24"/>
          <w:szCs w:val="24"/>
        </w:rPr>
      </w:pPr>
      <w:bookmarkStart w:id="39" w:name="_Toc109212363"/>
      <w:r w:rsidRPr="008E286D">
        <w:rPr>
          <w:rFonts w:ascii="Times New Roman" w:hAnsi="Times New Roman"/>
          <w:sz w:val="24"/>
          <w:szCs w:val="24"/>
        </w:rPr>
        <w:t>2.8.2. Страновые и региональные риски</w:t>
      </w:r>
      <w:bookmarkEnd w:id="39"/>
    </w:p>
    <w:p w14:paraId="02720393" w14:textId="77777777" w:rsidR="003C2526" w:rsidRPr="008E286D" w:rsidRDefault="003C2526" w:rsidP="001869CF">
      <w:pPr>
        <w:widowControl w:val="0"/>
        <w:adjustRightInd w:val="0"/>
        <w:spacing w:before="120" w:after="120"/>
        <w:ind w:firstLine="567"/>
        <w:jc w:val="both"/>
        <w:rPr>
          <w:rFonts w:eastAsia="Calibri"/>
          <w:sz w:val="22"/>
          <w:szCs w:val="22"/>
          <w:lang w:eastAsia="en-US"/>
        </w:rPr>
      </w:pPr>
      <w:r w:rsidRPr="008E286D">
        <w:rPr>
          <w:rFonts w:eastAsia="Calibri"/>
          <w:sz w:val="22"/>
          <w:szCs w:val="22"/>
          <w:lang w:eastAsia="en-US"/>
        </w:rPr>
        <w:t xml:space="preserve">Эмитент осуществляет свою основную деятельность на территории Российской Федерации, зарегистрирован в качестве налогоплательщика в г. Москве, поэтому риски других стран непосредственно на деятельность Эмитента не влияют. Эмитент подвержен страновому риску, присущему </w:t>
      </w:r>
      <w:r w:rsidRPr="001869CF">
        <w:rPr>
          <w:bCs/>
          <w:iCs/>
          <w:sz w:val="22"/>
          <w:szCs w:val="22"/>
        </w:rPr>
        <w:t>Российской</w:t>
      </w:r>
      <w:r w:rsidRPr="008E286D">
        <w:rPr>
          <w:rFonts w:eastAsia="Calibri"/>
          <w:sz w:val="22"/>
          <w:szCs w:val="22"/>
          <w:lang w:eastAsia="en-US"/>
        </w:rPr>
        <w:t xml:space="preserve"> Федерации, уровень которого, прежде всего, зависит от стабильности социально-экономической и политической ситуации в Российской Федерации, состояния правовой среды внутри страны, а также от изменений в мировой финансовой системе. Страновой риск Российской Федерации может определяться на основе рейтингов, устанавливаемых независимыми рейтинговыми агентствами.</w:t>
      </w:r>
    </w:p>
    <w:p w14:paraId="6AFFC55D" w14:textId="77777777" w:rsidR="003C2526" w:rsidRPr="008E286D" w:rsidRDefault="003C2526" w:rsidP="001869CF">
      <w:pPr>
        <w:autoSpaceDE/>
        <w:autoSpaceDN/>
        <w:adjustRightInd w:val="0"/>
        <w:spacing w:before="120" w:after="120"/>
        <w:ind w:firstLine="567"/>
        <w:jc w:val="both"/>
        <w:rPr>
          <w:rFonts w:eastAsia="Calibri"/>
          <w:sz w:val="22"/>
          <w:szCs w:val="22"/>
          <w:lang w:eastAsia="en-US"/>
        </w:rPr>
      </w:pPr>
      <w:r w:rsidRPr="008E286D">
        <w:rPr>
          <w:rFonts w:eastAsia="Calibri"/>
          <w:sz w:val="22"/>
          <w:szCs w:val="22"/>
          <w:lang w:eastAsia="en-US"/>
        </w:rPr>
        <w:t>Страновой риск представляет собой риск возникновения у Эмитента убытков в результате неисполнения иностранными контрагентами обязательств из-за экономических, политических, социальных изменений, а также вследствие того, что валюта денежного обязательства может быть недоступна контрагенту из-за особенностей национального законодательства (независимо от финансового положения самого контрагента).</w:t>
      </w:r>
    </w:p>
    <w:p w14:paraId="71436C02" w14:textId="77777777" w:rsidR="003C2526" w:rsidRPr="008E286D" w:rsidRDefault="003C2526" w:rsidP="001869CF">
      <w:pPr>
        <w:autoSpaceDE/>
        <w:autoSpaceDN/>
        <w:adjustRightInd w:val="0"/>
        <w:spacing w:before="120" w:after="120"/>
        <w:ind w:firstLine="567"/>
        <w:jc w:val="both"/>
        <w:rPr>
          <w:rFonts w:eastAsia="Calibri"/>
          <w:sz w:val="22"/>
          <w:szCs w:val="22"/>
          <w:lang w:eastAsia="en-US"/>
        </w:rPr>
      </w:pPr>
      <w:r w:rsidRPr="008E286D">
        <w:rPr>
          <w:rFonts w:eastAsia="Calibri"/>
          <w:sz w:val="22"/>
          <w:szCs w:val="22"/>
          <w:lang w:eastAsia="en-US"/>
        </w:rPr>
        <w:t xml:space="preserve">Для идентификации странового риска определяется страна принимаемого риска, т.е. страна от рисков в которой в наибольшей степени зависит вероятность возврата выданных/размещенных Эмитентом средств по конкретной сделке, и проводится комплаенс проверка клиента. </w:t>
      </w:r>
    </w:p>
    <w:p w14:paraId="429376CC" w14:textId="77777777" w:rsidR="003C2526" w:rsidRPr="008E286D" w:rsidRDefault="003C2526" w:rsidP="001869CF">
      <w:pPr>
        <w:autoSpaceDE/>
        <w:autoSpaceDN/>
        <w:adjustRightInd w:val="0"/>
        <w:spacing w:before="120" w:after="120"/>
        <w:ind w:firstLine="567"/>
        <w:jc w:val="both"/>
        <w:rPr>
          <w:rFonts w:eastAsia="Calibri"/>
          <w:sz w:val="22"/>
          <w:szCs w:val="22"/>
          <w:lang w:eastAsia="en-US"/>
        </w:rPr>
      </w:pPr>
      <w:r w:rsidRPr="008E286D">
        <w:rPr>
          <w:rFonts w:eastAsia="Calibri"/>
          <w:sz w:val="22"/>
          <w:szCs w:val="22"/>
          <w:lang w:eastAsia="en-US"/>
        </w:rPr>
        <w:t>Страна принимаемого риска может быть как страной юридической регистрации контрагента, так и страной его фактического присутствия или ведения его основного бизнеса или размещения его основных активов.</w:t>
      </w:r>
    </w:p>
    <w:p w14:paraId="2E414382" w14:textId="77777777" w:rsidR="003C2526" w:rsidRPr="008E286D" w:rsidRDefault="003C2526" w:rsidP="001869CF">
      <w:pPr>
        <w:autoSpaceDE/>
        <w:autoSpaceDN/>
        <w:adjustRightInd w:val="0"/>
        <w:spacing w:before="120" w:after="120"/>
        <w:ind w:firstLine="567"/>
        <w:jc w:val="both"/>
        <w:rPr>
          <w:rFonts w:eastAsia="Calibri"/>
          <w:sz w:val="22"/>
          <w:szCs w:val="22"/>
          <w:lang w:eastAsia="en-US"/>
        </w:rPr>
      </w:pPr>
      <w:r w:rsidRPr="008E286D">
        <w:rPr>
          <w:rFonts w:eastAsia="Calibri"/>
          <w:sz w:val="22"/>
          <w:szCs w:val="22"/>
          <w:lang w:eastAsia="en-US"/>
        </w:rPr>
        <w:t>Большинство клиентов Эмитента также осуществляют свою деятельность (в том числе, размещают свой бизнес и активы) на территории РФ, в связи с чем Эмитент рассматривает страновой риск как несущественный.</w:t>
      </w:r>
    </w:p>
    <w:p w14:paraId="18C78C13" w14:textId="77777777" w:rsidR="003C2526" w:rsidRPr="008E286D" w:rsidRDefault="003C2526" w:rsidP="001869CF">
      <w:pPr>
        <w:adjustRightInd w:val="0"/>
        <w:spacing w:before="120" w:after="120"/>
        <w:ind w:firstLine="567"/>
        <w:jc w:val="both"/>
        <w:rPr>
          <w:rFonts w:eastAsia="Calibri"/>
          <w:sz w:val="22"/>
          <w:szCs w:val="22"/>
          <w:lang w:eastAsia="en-US"/>
        </w:rPr>
      </w:pPr>
      <w:r w:rsidRPr="008E286D">
        <w:rPr>
          <w:rFonts w:eastAsia="Calibri"/>
          <w:sz w:val="22"/>
          <w:szCs w:val="22"/>
          <w:lang w:eastAsia="en-US"/>
        </w:rPr>
        <w:t xml:space="preserve">На межбанковском рынке Эмитент размещает имеющиеся средства в иностранной валюте на корреспондентских счетах в иностранных банках в странах с устойчивой экономикой с учетом информации международных рейтинговых агентств (Standard and Poor's, Fitch, IHS Global, Moody's) и профильных институтов (в т.ч. ОЭСР, МВФ). </w:t>
      </w:r>
    </w:p>
    <w:p w14:paraId="3A557112" w14:textId="77777777" w:rsidR="003C2526" w:rsidRPr="008E286D" w:rsidRDefault="003C2526" w:rsidP="001869CF">
      <w:pPr>
        <w:autoSpaceDE/>
        <w:autoSpaceDN/>
        <w:spacing w:before="120" w:after="120"/>
        <w:ind w:firstLine="567"/>
        <w:jc w:val="both"/>
        <w:rPr>
          <w:rFonts w:eastAsiaTheme="minorHAnsi"/>
          <w:sz w:val="22"/>
          <w:szCs w:val="22"/>
          <w:lang w:eastAsia="en-US"/>
        </w:rPr>
      </w:pPr>
      <w:r w:rsidRPr="008E286D">
        <w:rPr>
          <w:rFonts w:eastAsiaTheme="minorHAnsi"/>
          <w:sz w:val="22"/>
          <w:szCs w:val="22"/>
          <w:lang w:eastAsia="en-US"/>
        </w:rPr>
        <w:t>Политическая и экономическая ситуация в стране, военные конфликты, введение чрезвычайного положения, забастовки, стихийные бедствия могут привести к ухудшению положения всей национальной экономики, вызвав тем самым ухудшение финансового положения Эмитента и снижение прибыли Эмитента, что впоследствии негативно скажется на возможности Эмитента своевременно и в полном объеме исполнять свои обязательства по ценным бумагам.</w:t>
      </w:r>
    </w:p>
    <w:p w14:paraId="7ADF93E8" w14:textId="77777777" w:rsidR="003C2526" w:rsidRPr="008E286D" w:rsidRDefault="003C2526" w:rsidP="001869CF">
      <w:pPr>
        <w:autoSpaceDE/>
        <w:autoSpaceDN/>
        <w:spacing w:before="120" w:after="120"/>
        <w:ind w:firstLine="567"/>
        <w:jc w:val="both"/>
        <w:rPr>
          <w:rFonts w:eastAsiaTheme="minorHAnsi"/>
          <w:bCs/>
          <w:iCs/>
          <w:sz w:val="22"/>
          <w:szCs w:val="22"/>
          <w:lang w:eastAsia="en-US"/>
        </w:rPr>
      </w:pPr>
      <w:r w:rsidRPr="008E286D">
        <w:rPr>
          <w:rFonts w:eastAsiaTheme="minorHAnsi"/>
          <w:sz w:val="22"/>
          <w:szCs w:val="22"/>
          <w:lang w:eastAsia="en-US"/>
        </w:rPr>
        <w:t>Эмитент подвержен страновому риску, присущему Российской Федерации, уровень которого, прежде всего, зависит от стабильности социально-экономической и политической ситуации в Российской Федерации, состояния правовой среды внутри страны, а также от изменений в мировой финансовой системе. Страновой риск Российской Федерации может определяться на основе рейтингов, устанавливаемых независимыми рейтинговыми агентствами</w:t>
      </w:r>
    </w:p>
    <w:p w14:paraId="6E3A1959" w14:textId="77777777" w:rsidR="003C2526" w:rsidRPr="008E286D" w:rsidRDefault="003C2526" w:rsidP="001869CF">
      <w:pPr>
        <w:autoSpaceDE/>
        <w:autoSpaceDN/>
        <w:spacing w:before="120" w:after="120"/>
        <w:ind w:firstLine="567"/>
        <w:jc w:val="both"/>
        <w:rPr>
          <w:rFonts w:eastAsiaTheme="minorHAnsi"/>
          <w:bCs/>
          <w:iCs/>
          <w:sz w:val="22"/>
          <w:szCs w:val="22"/>
          <w:lang w:eastAsia="en-US"/>
        </w:rPr>
      </w:pPr>
      <w:r w:rsidRPr="008E286D">
        <w:rPr>
          <w:rFonts w:eastAsiaTheme="minorHAnsi"/>
          <w:bCs/>
          <w:iCs/>
          <w:sz w:val="22"/>
          <w:szCs w:val="22"/>
          <w:lang w:eastAsia="en-US"/>
        </w:rPr>
        <w:lastRenderedPageBreak/>
        <w:t xml:space="preserve">С целью минимизации отрицательного влияния изменения ситуации в стране на деятельность Эмитента, Эмитент проводит регулярный мониторинг и оценку основных рисков и осуществляет, при необходимости, корректировку стратегии своей деятельности. </w:t>
      </w:r>
    </w:p>
    <w:p w14:paraId="45EB6517" w14:textId="77777777" w:rsidR="003C2526" w:rsidRPr="008E286D" w:rsidRDefault="003C2526" w:rsidP="001869CF">
      <w:pPr>
        <w:autoSpaceDE/>
        <w:autoSpaceDN/>
        <w:spacing w:before="120" w:after="120"/>
        <w:ind w:firstLine="567"/>
        <w:jc w:val="both"/>
        <w:rPr>
          <w:rFonts w:eastAsia="Calibri"/>
          <w:sz w:val="22"/>
          <w:szCs w:val="22"/>
          <w:u w:val="single"/>
          <w:lang w:eastAsia="en-US"/>
        </w:rPr>
      </w:pPr>
      <w:r w:rsidRPr="008E286D">
        <w:rPr>
          <w:rFonts w:eastAsia="Calibri"/>
          <w:sz w:val="22"/>
          <w:szCs w:val="22"/>
          <w:u w:val="single"/>
          <w:lang w:eastAsia="en-US"/>
        </w:rPr>
        <w:t>Региональные риски:</w:t>
      </w:r>
    </w:p>
    <w:p w14:paraId="729203A3" w14:textId="77777777" w:rsidR="003C2526" w:rsidRPr="008E286D" w:rsidRDefault="003C2526" w:rsidP="001869CF">
      <w:pPr>
        <w:autoSpaceDE/>
        <w:autoSpaceDN/>
        <w:spacing w:before="120" w:after="120"/>
        <w:ind w:firstLine="567"/>
        <w:jc w:val="both"/>
        <w:rPr>
          <w:rFonts w:eastAsiaTheme="minorHAnsi"/>
          <w:bCs/>
          <w:iCs/>
          <w:sz w:val="22"/>
          <w:szCs w:val="22"/>
          <w:lang w:eastAsia="en-US"/>
        </w:rPr>
      </w:pPr>
      <w:r w:rsidRPr="008E286D">
        <w:rPr>
          <w:rFonts w:eastAsiaTheme="minorHAnsi"/>
          <w:sz w:val="22"/>
          <w:szCs w:val="22"/>
          <w:lang w:eastAsia="en-US"/>
        </w:rPr>
        <w:t xml:space="preserve">Российская Федерация состоит из разных многонациональных субъектов и включает в себя регионы с различным уровнем социального и экономического развития, в связи с чем, нельзя полностью исключить возможность возникновения в ней локальных экономических, социальных и политических конфликтов, в том числе, с применением военной силы (региональные риски). </w:t>
      </w:r>
      <w:r w:rsidRPr="008E286D">
        <w:rPr>
          <w:rFonts w:eastAsiaTheme="minorHAnsi"/>
          <w:bCs/>
          <w:iCs/>
          <w:sz w:val="22"/>
          <w:szCs w:val="22"/>
          <w:lang w:eastAsia="en-US"/>
        </w:rPr>
        <w:t xml:space="preserve">Законотворческая и правоприменительная деятельность органов власти г. Москвы и региональных отделений федеральных органов власти в г. Москве может влиять на финансовое положение и результаты деятельности Эмитента. Эмитент не может повлиять на снижение данного риска. Поскольку развитие рынка ипотечного кредитования является одним из основных приоритетов экономического и социального развития России в целом и города Москвы как субъекта Российской Федерации в частности, маловероятно принятие решений, препятствующих нормальной деятельности Эмитента. </w:t>
      </w:r>
    </w:p>
    <w:p w14:paraId="66A26DB6" w14:textId="77777777" w:rsidR="003C2526" w:rsidRPr="008E286D" w:rsidRDefault="003C2526" w:rsidP="001869CF">
      <w:pPr>
        <w:autoSpaceDE/>
        <w:autoSpaceDN/>
        <w:spacing w:before="120" w:after="120"/>
        <w:ind w:firstLine="567"/>
        <w:jc w:val="both"/>
        <w:rPr>
          <w:rFonts w:eastAsia="Calibri"/>
          <w:bCs/>
          <w:iCs/>
          <w:sz w:val="22"/>
          <w:szCs w:val="22"/>
          <w:lang w:eastAsia="en-US"/>
        </w:rPr>
      </w:pPr>
      <w:r w:rsidRPr="008E286D">
        <w:rPr>
          <w:rFonts w:eastAsia="Calibri"/>
          <w:bCs/>
          <w:iCs/>
          <w:sz w:val="22"/>
          <w:szCs w:val="22"/>
          <w:lang w:eastAsia="en-US"/>
        </w:rPr>
        <w:t xml:space="preserve">В случае возникновения рисков, связанных с политической, экономической и социальной ситуацией в России, а также рисков, связанных с колебаниями мировой экономики Эмитент предпримет все возможные меры по ограничению их негативного влияния. </w:t>
      </w:r>
    </w:p>
    <w:p w14:paraId="0057D5BC" w14:textId="77777777" w:rsidR="003C2526" w:rsidRPr="008E286D" w:rsidRDefault="003C2526" w:rsidP="001869CF">
      <w:pPr>
        <w:autoSpaceDE/>
        <w:autoSpaceDN/>
        <w:spacing w:before="120" w:after="120"/>
        <w:ind w:firstLine="567"/>
        <w:jc w:val="both"/>
        <w:rPr>
          <w:rFonts w:eastAsia="Calibri"/>
          <w:sz w:val="22"/>
          <w:szCs w:val="22"/>
          <w:lang w:eastAsia="en-US"/>
        </w:rPr>
      </w:pPr>
      <w:r w:rsidRPr="008E286D">
        <w:rPr>
          <w:rFonts w:eastAsia="Calibri"/>
          <w:sz w:val="22"/>
          <w:szCs w:val="22"/>
          <w:lang w:eastAsia="en-US"/>
        </w:rPr>
        <w:t>В целом, необходимо отметить, что указанные риски находятся вне контроля Эмитента, предварительная разработка адекватных соответствующим событиям мер затруднена неопределенностью развития ситуации и параметры проводимых мероприятий будут в большей степени зависеть от особенностей создавшейся ситуации в каждом конкретном случае.</w:t>
      </w:r>
    </w:p>
    <w:p w14:paraId="44AF2F04" w14:textId="77777777" w:rsidR="003C2526" w:rsidRPr="008E286D" w:rsidRDefault="003C2526" w:rsidP="001869CF">
      <w:pPr>
        <w:autoSpaceDE/>
        <w:autoSpaceDN/>
        <w:spacing w:before="120" w:after="120"/>
        <w:ind w:firstLine="567"/>
        <w:jc w:val="both"/>
        <w:rPr>
          <w:rFonts w:eastAsia="Calibri"/>
          <w:sz w:val="22"/>
          <w:szCs w:val="22"/>
          <w:lang w:eastAsia="en-US"/>
        </w:rPr>
      </w:pPr>
      <w:r w:rsidRPr="008E286D">
        <w:rPr>
          <w:rFonts w:eastAsia="Calibri"/>
          <w:sz w:val="22"/>
          <w:szCs w:val="22"/>
          <w:lang w:eastAsia="en-US"/>
        </w:rPr>
        <w:t>Эмитент будет учитывать возможность наступления страновых и региональных рисков. Органы управления Эмитента по возможности быстро среагируют на возникновение отрицательных и чрезвычайных ситуаций, чтобы в результате своих действий минимизировать и снизить их негативное воздействие.</w:t>
      </w:r>
    </w:p>
    <w:p w14:paraId="0FAB7C42" w14:textId="77777777" w:rsidR="003C2526" w:rsidRPr="008E286D" w:rsidRDefault="003C2526" w:rsidP="001869CF">
      <w:pPr>
        <w:widowControl w:val="0"/>
        <w:adjustRightInd w:val="0"/>
        <w:spacing w:before="120" w:after="120"/>
        <w:ind w:firstLine="567"/>
        <w:jc w:val="both"/>
        <w:rPr>
          <w:bCs/>
          <w:iCs/>
          <w:sz w:val="22"/>
          <w:szCs w:val="22"/>
        </w:rPr>
      </w:pPr>
      <w:r w:rsidRPr="008E286D">
        <w:rPr>
          <w:bCs/>
          <w:iCs/>
          <w:sz w:val="22"/>
          <w:szCs w:val="22"/>
        </w:rPr>
        <w:t xml:space="preserve">Риски, связанные с возможными военными конфликтами, введением чрезвычайного положения и забастовками в РФ, существуют, и Эмитент не может повлиять на снижение данного риска. Однако необходимо учитывать, что именно Московский регион – регион местонахождения Эмитента – характеризуется как наиболее экономически развитый в России. </w:t>
      </w:r>
    </w:p>
    <w:p w14:paraId="40CA9CA2" w14:textId="77777777" w:rsidR="003C2526" w:rsidRPr="008E286D" w:rsidRDefault="003C2526" w:rsidP="00342B32">
      <w:pPr>
        <w:widowControl w:val="0"/>
        <w:adjustRightInd w:val="0"/>
        <w:spacing w:before="120" w:after="120"/>
        <w:ind w:firstLine="567"/>
        <w:jc w:val="both"/>
        <w:rPr>
          <w:bCs/>
          <w:iCs/>
          <w:sz w:val="22"/>
          <w:szCs w:val="22"/>
        </w:rPr>
      </w:pPr>
      <w:r w:rsidRPr="008E286D">
        <w:rPr>
          <w:bCs/>
          <w:iCs/>
          <w:sz w:val="22"/>
          <w:szCs w:val="22"/>
        </w:rPr>
        <w:t>Основной риск, как в масштабах страны, так и в г. Москве, связан с возможностью осуществления террористических актов и введением в связи с этим чрезвычайного положения. Эмитент не может повлиять на снижение данного риска. Возможные последствия реализации данного риска минимизируются диверсификацией обеспеченных ипотекой требований, составляющих инвестиционный портфель Эмитента. Также в целях минимизации негативных последствий от возможных нарушений повседневной деятельности Эмитента в результате реализации риска террористической угрозы в регионе местонахождения, Эмитентом развиваются и регулярно пересматриваются меры по обеспечению непрерывности и восстановления деятельности в случае возникновения чрезвычайных ситуаций.</w:t>
      </w:r>
    </w:p>
    <w:p w14:paraId="37E7D695" w14:textId="77777777" w:rsidR="003C2526" w:rsidRPr="008E286D" w:rsidRDefault="003C2526" w:rsidP="001869CF">
      <w:pPr>
        <w:autoSpaceDE/>
        <w:autoSpaceDN/>
        <w:spacing w:before="120" w:after="120"/>
        <w:ind w:firstLine="567"/>
        <w:jc w:val="both"/>
        <w:rPr>
          <w:rFonts w:eastAsiaTheme="minorHAnsi"/>
          <w:bCs/>
          <w:iCs/>
          <w:sz w:val="22"/>
          <w:szCs w:val="22"/>
          <w:lang w:eastAsia="en-US"/>
        </w:rPr>
      </w:pPr>
      <w:r w:rsidRPr="008E286D">
        <w:rPr>
          <w:rFonts w:eastAsiaTheme="minorHAnsi"/>
          <w:sz w:val="22"/>
          <w:szCs w:val="22"/>
          <w:lang w:eastAsia="en-US"/>
        </w:rPr>
        <w:t xml:space="preserve">В силу размеров Российской Федерации, нельзя исключить риски, связанные с географическими особенностями страны, в том числе повышенной опасностью стихийных бедствий, возможным прекращением транспортного сообщения и т.п. Эмитент не может повлиять на снижение данного риска. </w:t>
      </w:r>
      <w:r w:rsidRPr="008E286D">
        <w:rPr>
          <w:rFonts w:eastAsiaTheme="minorHAnsi"/>
          <w:bCs/>
          <w:iCs/>
          <w:sz w:val="22"/>
          <w:szCs w:val="22"/>
          <w:lang w:eastAsia="en-US"/>
        </w:rPr>
        <w:t>Ипотечные кредиты, формирующие инвестиционный портфель Эмитента, были выданы в различных регионах Российской Федерации, которые характеризуются разным уровнем опасности, связанным с географическими особенностями, в том числе повышенной опасностью стихийных бедствий, возможным прекращением транспортного сообщения в связи с удаленностью и/или труднодоступностью. Тем не менее, географическая диверсификация выданных кредитов позволяет нивелировать указанные риски.</w:t>
      </w:r>
    </w:p>
    <w:p w14:paraId="541FE2E7" w14:textId="77777777" w:rsidR="003C2526" w:rsidRPr="008E286D" w:rsidRDefault="003C2526" w:rsidP="001869CF">
      <w:pPr>
        <w:autoSpaceDE/>
        <w:autoSpaceDN/>
        <w:spacing w:before="120" w:after="120"/>
        <w:ind w:firstLine="567"/>
        <w:jc w:val="both"/>
        <w:rPr>
          <w:rFonts w:eastAsiaTheme="minorHAnsi"/>
          <w:bCs/>
          <w:iCs/>
          <w:sz w:val="22"/>
          <w:szCs w:val="22"/>
          <w:lang w:eastAsia="en-US"/>
        </w:rPr>
      </w:pPr>
      <w:r w:rsidRPr="008E286D">
        <w:rPr>
          <w:rFonts w:eastAsiaTheme="minorHAnsi"/>
          <w:bCs/>
          <w:iCs/>
          <w:sz w:val="22"/>
          <w:szCs w:val="22"/>
          <w:lang w:eastAsia="en-US"/>
        </w:rPr>
        <w:t xml:space="preserve">Московский регион – регион местонахождения Эмитента – характеризуется как наиболее экономически развитый в России, который в силу географического расположения не подвержен регулярным стихийным природным бедствиям. Регион характеризуется хорошим транспортным </w:t>
      </w:r>
      <w:r w:rsidRPr="008E286D">
        <w:rPr>
          <w:rFonts w:eastAsiaTheme="minorHAnsi"/>
          <w:bCs/>
          <w:iCs/>
          <w:sz w:val="22"/>
          <w:szCs w:val="22"/>
          <w:lang w:eastAsia="en-US"/>
        </w:rPr>
        <w:lastRenderedPageBreak/>
        <w:t>сообщением. Основной региональный риск связан с возможностью осуществления террористических актов.</w:t>
      </w:r>
    </w:p>
    <w:p w14:paraId="66508A69" w14:textId="77777777" w:rsidR="003C2526" w:rsidRPr="008E286D" w:rsidRDefault="003C2526" w:rsidP="001869CF">
      <w:pPr>
        <w:widowControl w:val="0"/>
        <w:adjustRightInd w:val="0"/>
        <w:spacing w:before="120" w:after="120"/>
        <w:ind w:firstLine="567"/>
        <w:jc w:val="both"/>
        <w:rPr>
          <w:sz w:val="22"/>
          <w:szCs w:val="22"/>
        </w:rPr>
      </w:pPr>
      <w:r w:rsidRPr="008E286D">
        <w:rPr>
          <w:sz w:val="22"/>
          <w:szCs w:val="22"/>
        </w:rPr>
        <w:t>В целях снижения региональных рисков Эмитент осуществляет диверсификацию своей деятельности, а также разработал методику по оценке региональных рисков с учетом накопленной статистики и анализа оптимальной региональной структуры портфеля закладных.</w:t>
      </w:r>
    </w:p>
    <w:p w14:paraId="3ADADDD3" w14:textId="77777777" w:rsidR="003C2526" w:rsidRPr="008E286D" w:rsidRDefault="003C2526" w:rsidP="001869CF">
      <w:pPr>
        <w:autoSpaceDE/>
        <w:autoSpaceDN/>
        <w:spacing w:before="120" w:after="120"/>
        <w:ind w:firstLine="567"/>
        <w:jc w:val="both"/>
        <w:rPr>
          <w:rFonts w:asciiTheme="minorHAnsi" w:eastAsiaTheme="minorHAnsi" w:hAnsiTheme="minorHAnsi" w:cstheme="minorBidi"/>
          <w:b/>
          <w:bCs/>
          <w:i/>
          <w:iCs/>
          <w:sz w:val="22"/>
          <w:szCs w:val="22"/>
          <w:lang w:eastAsia="en-US"/>
        </w:rPr>
      </w:pPr>
      <w:r w:rsidRPr="008E286D">
        <w:rPr>
          <w:rFonts w:eastAsiaTheme="minorHAnsi"/>
          <w:bCs/>
          <w:iCs/>
          <w:sz w:val="22"/>
          <w:szCs w:val="22"/>
          <w:lang w:eastAsia="en-US"/>
        </w:rPr>
        <w:t>Также стоит отметить, что инвестиционный портфель ипотечных кредитов, сформированный Эмитентом, обладает высоким уровнем страхового покрытия залогового обеспечения (предметов ипотеки), объекты, составляющие портфель инвестиционной недвижимости, также подлежат страхованию. Указанные обстоятельства снижают риски Эмитента в связи с наступлением стихийных бедствий и иных чрезвычайных ситуаций</w:t>
      </w:r>
      <w:r w:rsidRPr="008E286D">
        <w:rPr>
          <w:rFonts w:asciiTheme="minorHAnsi" w:eastAsiaTheme="minorHAnsi" w:hAnsiTheme="minorHAnsi" w:cstheme="minorBidi"/>
          <w:bCs/>
          <w:iCs/>
          <w:sz w:val="22"/>
          <w:szCs w:val="22"/>
          <w:lang w:eastAsia="en-US"/>
        </w:rPr>
        <w:t>.</w:t>
      </w:r>
    </w:p>
    <w:p w14:paraId="797CAEE8" w14:textId="77777777" w:rsidR="00BD55EB" w:rsidRPr="008E286D" w:rsidRDefault="00BD55EB" w:rsidP="00727F45">
      <w:pPr>
        <w:pStyle w:val="30"/>
        <w:spacing w:before="120" w:after="120"/>
        <w:ind w:firstLine="567"/>
        <w:rPr>
          <w:sz w:val="24"/>
          <w:szCs w:val="24"/>
        </w:rPr>
      </w:pPr>
      <w:bookmarkStart w:id="40" w:name="_Toc109212364"/>
      <w:r w:rsidRPr="008E286D">
        <w:rPr>
          <w:rFonts w:ascii="Times New Roman" w:hAnsi="Times New Roman"/>
          <w:sz w:val="24"/>
          <w:szCs w:val="24"/>
        </w:rPr>
        <w:t>2.8.3. Финансовые риски</w:t>
      </w:r>
      <w:bookmarkEnd w:id="40"/>
    </w:p>
    <w:p w14:paraId="3F4EF085" w14:textId="77777777" w:rsidR="0026567B" w:rsidRPr="008E286D" w:rsidRDefault="0026567B" w:rsidP="00D02AC9">
      <w:pPr>
        <w:adjustRightInd w:val="0"/>
        <w:spacing w:before="120" w:after="120"/>
        <w:ind w:firstLine="567"/>
        <w:jc w:val="both"/>
        <w:rPr>
          <w:rFonts w:eastAsiaTheme="minorHAnsi"/>
          <w:bCs/>
          <w:sz w:val="22"/>
          <w:szCs w:val="22"/>
          <w:lang w:eastAsia="en-US"/>
        </w:rPr>
      </w:pPr>
      <w:r w:rsidRPr="008E286D">
        <w:rPr>
          <w:rFonts w:eastAsiaTheme="minorHAnsi"/>
          <w:bCs/>
          <w:sz w:val="22"/>
          <w:szCs w:val="22"/>
          <w:lang w:eastAsia="en-US"/>
        </w:rPr>
        <w:t xml:space="preserve">Эмитент может быть подвержен воздействию в той или иной степени следующих финансовых рисков: риск процентных ставок, риск ликвидности, валютный риск. На постоянной основе проводится оценка влияния финансовых рисков, инфляции на ключевые финансовые показатели и результаты деятельности Эмитента. </w:t>
      </w:r>
    </w:p>
    <w:p w14:paraId="526DEA11" w14:textId="77777777" w:rsidR="0026567B" w:rsidRPr="008E286D" w:rsidRDefault="0026567B" w:rsidP="00D02AC9">
      <w:pPr>
        <w:adjustRightInd w:val="0"/>
        <w:spacing w:before="120" w:after="120"/>
        <w:ind w:firstLine="567"/>
        <w:jc w:val="both"/>
        <w:rPr>
          <w:rFonts w:eastAsiaTheme="minorHAnsi"/>
          <w:bCs/>
          <w:sz w:val="22"/>
          <w:szCs w:val="22"/>
          <w:lang w:eastAsia="en-US"/>
        </w:rPr>
      </w:pPr>
      <w:r w:rsidRPr="008E286D">
        <w:rPr>
          <w:rFonts w:eastAsiaTheme="minorHAnsi"/>
          <w:bCs/>
          <w:sz w:val="22"/>
          <w:szCs w:val="22"/>
          <w:lang w:eastAsia="en-US"/>
        </w:rPr>
        <w:t>Риск процентных ставок.</w:t>
      </w:r>
    </w:p>
    <w:p w14:paraId="5DB98084" w14:textId="77777777" w:rsidR="0026567B" w:rsidRPr="008E286D" w:rsidRDefault="0026567B" w:rsidP="00D02AC9">
      <w:pPr>
        <w:adjustRightInd w:val="0"/>
        <w:spacing w:before="120" w:after="120"/>
        <w:ind w:firstLine="567"/>
        <w:jc w:val="both"/>
        <w:rPr>
          <w:rFonts w:eastAsiaTheme="minorHAnsi"/>
          <w:bCs/>
          <w:sz w:val="22"/>
          <w:szCs w:val="22"/>
          <w:lang w:eastAsia="en-US"/>
        </w:rPr>
      </w:pPr>
      <w:r w:rsidRPr="008E286D">
        <w:rPr>
          <w:rFonts w:eastAsiaTheme="minorHAnsi"/>
          <w:bCs/>
          <w:sz w:val="22"/>
          <w:szCs w:val="22"/>
          <w:lang w:eastAsia="en-US"/>
        </w:rPr>
        <w:t xml:space="preserve">Риск связан с влиянием колебания рыночных процентных ставок на экономическую стоимость капитала и чистый процентный доход Эмитента. </w:t>
      </w:r>
    </w:p>
    <w:p w14:paraId="308428D6" w14:textId="77777777" w:rsidR="0026567B" w:rsidRPr="008E286D" w:rsidRDefault="0026567B" w:rsidP="00D02AC9">
      <w:pPr>
        <w:adjustRightInd w:val="0"/>
        <w:spacing w:before="120" w:after="120"/>
        <w:ind w:firstLine="567"/>
        <w:jc w:val="both"/>
        <w:rPr>
          <w:rFonts w:eastAsiaTheme="minorHAnsi"/>
          <w:bCs/>
          <w:sz w:val="22"/>
          <w:szCs w:val="22"/>
          <w:lang w:eastAsia="en-US"/>
        </w:rPr>
      </w:pPr>
      <w:r w:rsidRPr="008E286D">
        <w:rPr>
          <w:rFonts w:eastAsiaTheme="minorHAnsi"/>
          <w:bCs/>
          <w:sz w:val="22"/>
          <w:szCs w:val="22"/>
          <w:lang w:eastAsia="en-US"/>
        </w:rPr>
        <w:t xml:space="preserve">Процентный риск возникает, когда при изменении уровня рыночных процентных ставок изменяются потоки платежей по активам и обязательствам, что в свою очередь, влияет на рыночную стоимость активов, обязательств и внебалансовых инструментов и, следовательно, на экономическую стоимость капитала Эмитента. Колебания рыночных процентных ставок также оказывают влияние на чистый процентный доход через изменение процентно-чувствительных доходов и расходов Эмитента. </w:t>
      </w:r>
    </w:p>
    <w:p w14:paraId="591F6E43" w14:textId="77777777" w:rsidR="0026567B" w:rsidRPr="008E286D" w:rsidRDefault="0026567B" w:rsidP="00D02AC9">
      <w:pPr>
        <w:adjustRightInd w:val="0"/>
        <w:spacing w:before="120" w:after="120"/>
        <w:ind w:firstLine="567"/>
        <w:jc w:val="both"/>
        <w:rPr>
          <w:rFonts w:eastAsiaTheme="minorHAnsi"/>
          <w:bCs/>
          <w:sz w:val="22"/>
          <w:szCs w:val="22"/>
          <w:lang w:eastAsia="en-US"/>
        </w:rPr>
      </w:pPr>
      <w:r w:rsidRPr="008E286D">
        <w:rPr>
          <w:rFonts w:eastAsiaTheme="minorHAnsi"/>
          <w:bCs/>
          <w:sz w:val="22"/>
          <w:szCs w:val="22"/>
          <w:lang w:eastAsia="en-US"/>
        </w:rPr>
        <w:t xml:space="preserve">Следующие три ключевые разновидности процентного риска являются объектами управления Эмитента: </w:t>
      </w:r>
    </w:p>
    <w:p w14:paraId="25D5D5FC" w14:textId="77777777" w:rsidR="0026567B" w:rsidRPr="008E286D" w:rsidRDefault="0026567B" w:rsidP="00D02AC9">
      <w:pPr>
        <w:adjustRightInd w:val="0"/>
        <w:spacing w:before="120" w:after="120"/>
        <w:ind w:firstLine="567"/>
        <w:jc w:val="both"/>
        <w:rPr>
          <w:rFonts w:eastAsiaTheme="minorHAnsi"/>
          <w:bCs/>
          <w:sz w:val="22"/>
          <w:szCs w:val="22"/>
          <w:lang w:eastAsia="en-US"/>
        </w:rPr>
      </w:pPr>
      <w:r w:rsidRPr="008E286D">
        <w:rPr>
          <w:rFonts w:eastAsiaTheme="minorHAnsi"/>
          <w:bCs/>
          <w:sz w:val="22"/>
          <w:szCs w:val="22"/>
          <w:lang w:eastAsia="en-US"/>
        </w:rPr>
        <w:t>(а) Риск временной структуры процентных ставок. Возникает из-за несбалансированности сроков погашения или пересмотра процентных ставок активов, пассивов и внебалансовых обязательств.</w:t>
      </w:r>
    </w:p>
    <w:p w14:paraId="177EEFA1" w14:textId="77777777" w:rsidR="0026567B" w:rsidRPr="008E286D" w:rsidRDefault="0026567B" w:rsidP="00D02AC9">
      <w:pPr>
        <w:adjustRightInd w:val="0"/>
        <w:spacing w:before="120" w:after="120"/>
        <w:ind w:firstLine="567"/>
        <w:jc w:val="both"/>
        <w:rPr>
          <w:rFonts w:eastAsiaTheme="minorHAnsi"/>
          <w:bCs/>
          <w:sz w:val="22"/>
          <w:szCs w:val="22"/>
          <w:lang w:eastAsia="en-US"/>
        </w:rPr>
      </w:pPr>
      <w:r w:rsidRPr="008E286D">
        <w:rPr>
          <w:rFonts w:eastAsiaTheme="minorHAnsi"/>
          <w:bCs/>
          <w:sz w:val="22"/>
          <w:szCs w:val="22"/>
          <w:lang w:eastAsia="en-US"/>
        </w:rPr>
        <w:t>(б) Базисный риск, или риск спрэда. Относится к относительному изменению процентных ставок по различным инструментам, имеющим сходные срочности, но цена которых устанавливается в зависимости от различных индексов.</w:t>
      </w:r>
    </w:p>
    <w:p w14:paraId="7BBBA71C" w14:textId="77777777" w:rsidR="0026567B" w:rsidRPr="008E286D" w:rsidRDefault="0026567B" w:rsidP="00D02AC9">
      <w:pPr>
        <w:adjustRightInd w:val="0"/>
        <w:spacing w:before="120" w:after="120"/>
        <w:ind w:firstLine="567"/>
        <w:jc w:val="both"/>
        <w:rPr>
          <w:rFonts w:eastAsiaTheme="minorHAnsi"/>
          <w:bCs/>
          <w:sz w:val="22"/>
          <w:szCs w:val="22"/>
          <w:lang w:eastAsia="en-US"/>
        </w:rPr>
      </w:pPr>
      <w:r w:rsidRPr="008E286D">
        <w:rPr>
          <w:rFonts w:eastAsiaTheme="minorHAnsi"/>
          <w:bCs/>
          <w:sz w:val="22"/>
          <w:szCs w:val="22"/>
          <w:lang w:eastAsia="en-US"/>
        </w:rPr>
        <w:t xml:space="preserve">(в) Риск опциональности. Возникает из производных финансовых позиций в форме внебалансовых обязательств, а также из опционов, встроенных в активы и пассивы Эмитента. В частности, существенным источником риска опциональности являются ипотечные активы и пассивы Эмитента с присущими им встроенными опционами досрочного погашения и дефолта заемщика. </w:t>
      </w:r>
    </w:p>
    <w:p w14:paraId="6906E324" w14:textId="77777777" w:rsidR="0026567B" w:rsidRPr="008E286D" w:rsidRDefault="0026567B" w:rsidP="00D02AC9">
      <w:pPr>
        <w:adjustRightInd w:val="0"/>
        <w:spacing w:before="120" w:after="120"/>
        <w:ind w:firstLine="567"/>
        <w:jc w:val="both"/>
        <w:rPr>
          <w:rFonts w:eastAsiaTheme="minorHAnsi"/>
          <w:bCs/>
          <w:sz w:val="22"/>
          <w:szCs w:val="22"/>
          <w:lang w:eastAsia="en-US"/>
        </w:rPr>
      </w:pPr>
      <w:r w:rsidRPr="008E286D">
        <w:rPr>
          <w:rFonts w:eastAsiaTheme="minorHAnsi"/>
          <w:bCs/>
          <w:sz w:val="22"/>
          <w:szCs w:val="22"/>
          <w:lang w:eastAsia="en-US"/>
        </w:rPr>
        <w:t xml:space="preserve">Для мониторинга и контроля процентного риска Эмитент использует различные метрики и методы, как для измерения экономической стоимости активов, пассивов и внебалансовых обязательств, так и для оценивания чистых процентных доходов на различных временных горизонтах. В частности, Эмитент использует: </w:t>
      </w:r>
    </w:p>
    <w:p w14:paraId="4844D397" w14:textId="77777777" w:rsidR="0026567B" w:rsidRPr="008E286D" w:rsidRDefault="0026567B" w:rsidP="00D02AC9">
      <w:pPr>
        <w:adjustRightInd w:val="0"/>
        <w:spacing w:before="120" w:after="120"/>
        <w:ind w:firstLine="567"/>
        <w:jc w:val="both"/>
        <w:rPr>
          <w:rFonts w:eastAsiaTheme="minorHAnsi"/>
          <w:bCs/>
          <w:sz w:val="22"/>
          <w:szCs w:val="22"/>
          <w:lang w:eastAsia="en-US"/>
        </w:rPr>
      </w:pPr>
      <w:r w:rsidRPr="008E286D">
        <w:rPr>
          <w:rFonts w:eastAsiaTheme="minorHAnsi"/>
          <w:bCs/>
          <w:sz w:val="22"/>
          <w:szCs w:val="22"/>
          <w:lang w:eastAsia="en-US"/>
        </w:rPr>
        <w:t>­</w:t>
      </w:r>
      <w:r w:rsidRPr="008E286D">
        <w:rPr>
          <w:rFonts w:eastAsiaTheme="minorHAnsi"/>
          <w:bCs/>
          <w:sz w:val="22"/>
          <w:szCs w:val="22"/>
          <w:lang w:eastAsia="en-US"/>
        </w:rPr>
        <w:tab/>
        <w:t>анализ структуры процентного разрыва;</w:t>
      </w:r>
    </w:p>
    <w:p w14:paraId="137616D5" w14:textId="77777777" w:rsidR="0026567B" w:rsidRPr="008E286D" w:rsidRDefault="0026567B" w:rsidP="00D02AC9">
      <w:pPr>
        <w:adjustRightInd w:val="0"/>
        <w:spacing w:before="120" w:after="120"/>
        <w:ind w:firstLine="567"/>
        <w:jc w:val="both"/>
        <w:rPr>
          <w:rFonts w:eastAsiaTheme="minorHAnsi"/>
          <w:bCs/>
          <w:sz w:val="22"/>
          <w:szCs w:val="22"/>
          <w:lang w:eastAsia="en-US"/>
        </w:rPr>
      </w:pPr>
      <w:r w:rsidRPr="008E286D">
        <w:rPr>
          <w:rFonts w:eastAsiaTheme="minorHAnsi"/>
          <w:bCs/>
          <w:sz w:val="22"/>
          <w:szCs w:val="22"/>
          <w:lang w:eastAsia="en-US"/>
        </w:rPr>
        <w:t>­</w:t>
      </w:r>
      <w:r w:rsidRPr="008E286D">
        <w:rPr>
          <w:rFonts w:eastAsiaTheme="minorHAnsi"/>
          <w:bCs/>
          <w:sz w:val="22"/>
          <w:szCs w:val="22"/>
          <w:lang w:eastAsia="en-US"/>
        </w:rPr>
        <w:tab/>
        <w:t>оценку чувствительности и стресс-тестирование экономической стоимости и чистого процентного дохода;</w:t>
      </w:r>
      <w:r w:rsidRPr="008E286D">
        <w:rPr>
          <w:rFonts w:eastAsiaTheme="minorHAnsi"/>
          <w:bCs/>
          <w:sz w:val="22"/>
          <w:szCs w:val="22"/>
          <w:lang w:eastAsia="en-US"/>
        </w:rPr>
        <w:tab/>
      </w:r>
    </w:p>
    <w:p w14:paraId="3456AE17" w14:textId="77777777" w:rsidR="0026567B" w:rsidRPr="008E286D" w:rsidRDefault="0026567B" w:rsidP="00D02AC9">
      <w:pPr>
        <w:adjustRightInd w:val="0"/>
        <w:spacing w:before="120" w:after="120"/>
        <w:ind w:firstLine="567"/>
        <w:jc w:val="both"/>
        <w:rPr>
          <w:rFonts w:eastAsiaTheme="minorHAnsi"/>
          <w:bCs/>
          <w:sz w:val="22"/>
          <w:szCs w:val="22"/>
          <w:lang w:eastAsia="en-US"/>
        </w:rPr>
      </w:pPr>
      <w:r w:rsidRPr="008E286D">
        <w:rPr>
          <w:rFonts w:eastAsiaTheme="minorHAnsi"/>
          <w:bCs/>
          <w:sz w:val="22"/>
          <w:szCs w:val="22"/>
          <w:lang w:eastAsia="en-US"/>
        </w:rPr>
        <w:lastRenderedPageBreak/>
        <w:t>­</w:t>
      </w:r>
      <w:r w:rsidRPr="008E286D">
        <w:rPr>
          <w:rFonts w:eastAsiaTheme="minorHAnsi"/>
          <w:bCs/>
          <w:sz w:val="22"/>
          <w:szCs w:val="22"/>
          <w:lang w:eastAsia="en-US"/>
        </w:rPr>
        <w:tab/>
        <w:t>внутренние модели денежных потоков по ипотечным активам, прогнозирующие досрочные погашения и дефолты с учетом характеристик кредитных продуктов, а также макроэкономических факторов.</w:t>
      </w:r>
    </w:p>
    <w:p w14:paraId="7C61717B" w14:textId="77777777" w:rsidR="0026567B" w:rsidRPr="008E286D" w:rsidRDefault="0026567B" w:rsidP="00D02AC9">
      <w:pPr>
        <w:adjustRightInd w:val="0"/>
        <w:spacing w:before="120" w:after="120"/>
        <w:ind w:firstLine="567"/>
        <w:jc w:val="both"/>
        <w:rPr>
          <w:rFonts w:eastAsiaTheme="minorHAnsi"/>
          <w:bCs/>
          <w:sz w:val="22"/>
          <w:szCs w:val="22"/>
          <w:lang w:eastAsia="en-US"/>
        </w:rPr>
      </w:pPr>
      <w:r w:rsidRPr="008E286D">
        <w:rPr>
          <w:rFonts w:eastAsiaTheme="minorHAnsi"/>
          <w:bCs/>
          <w:sz w:val="22"/>
          <w:szCs w:val="22"/>
          <w:lang w:eastAsia="en-US"/>
        </w:rPr>
        <w:t>Для обеспечения приемлемого уровня процентного риска Эмитент устанавливает и осуществляет регулярный мониторинг предельных значений отдельных показателей процентного риска.</w:t>
      </w:r>
    </w:p>
    <w:p w14:paraId="414B86AD" w14:textId="77777777" w:rsidR="0026567B" w:rsidRPr="008E286D" w:rsidRDefault="0026567B" w:rsidP="00D02AC9">
      <w:pPr>
        <w:adjustRightInd w:val="0"/>
        <w:spacing w:before="120" w:after="120"/>
        <w:ind w:firstLine="567"/>
        <w:jc w:val="both"/>
        <w:rPr>
          <w:rFonts w:eastAsiaTheme="minorHAnsi"/>
          <w:bCs/>
          <w:sz w:val="22"/>
          <w:szCs w:val="22"/>
          <w:lang w:eastAsia="en-US"/>
        </w:rPr>
      </w:pPr>
      <w:r w:rsidRPr="008E286D">
        <w:rPr>
          <w:rFonts w:eastAsiaTheme="minorHAnsi"/>
          <w:bCs/>
          <w:sz w:val="22"/>
          <w:szCs w:val="22"/>
          <w:lang w:eastAsia="en-US"/>
        </w:rPr>
        <w:t>Риск ликвидности</w:t>
      </w:r>
      <w:r w:rsidR="00D350D1">
        <w:rPr>
          <w:rFonts w:eastAsiaTheme="minorHAnsi"/>
          <w:bCs/>
          <w:sz w:val="22"/>
          <w:szCs w:val="22"/>
          <w:lang w:eastAsia="en-US"/>
        </w:rPr>
        <w:t>.</w:t>
      </w:r>
    </w:p>
    <w:p w14:paraId="097A7298" w14:textId="77777777" w:rsidR="0026567B" w:rsidRPr="008E286D" w:rsidRDefault="0026567B" w:rsidP="00D02AC9">
      <w:pPr>
        <w:adjustRightInd w:val="0"/>
        <w:spacing w:before="120" w:after="120"/>
        <w:ind w:firstLine="567"/>
        <w:jc w:val="both"/>
        <w:rPr>
          <w:rFonts w:eastAsiaTheme="minorHAnsi"/>
          <w:bCs/>
          <w:sz w:val="22"/>
          <w:szCs w:val="22"/>
          <w:lang w:eastAsia="en-US"/>
        </w:rPr>
      </w:pPr>
      <w:r w:rsidRPr="008E286D">
        <w:rPr>
          <w:rFonts w:eastAsiaTheme="minorHAnsi"/>
          <w:bCs/>
          <w:sz w:val="22"/>
          <w:szCs w:val="22"/>
          <w:lang w:eastAsia="en-US"/>
        </w:rPr>
        <w:t>Риск ликвидности реализуется в ситуации, когда Эмитент не в состоянии в требуемом объеме выполнить свои обязательства. Основной причиной возникновения риска ликвидности является дисбаланс входящих и исходящих денежных потоков.</w:t>
      </w:r>
    </w:p>
    <w:p w14:paraId="398AD93B" w14:textId="77777777" w:rsidR="0026567B" w:rsidRPr="008E286D" w:rsidRDefault="0026567B" w:rsidP="00D02AC9">
      <w:pPr>
        <w:adjustRightInd w:val="0"/>
        <w:spacing w:before="120" w:after="120"/>
        <w:ind w:firstLine="567"/>
        <w:jc w:val="both"/>
        <w:rPr>
          <w:rFonts w:eastAsiaTheme="minorHAnsi"/>
          <w:bCs/>
          <w:sz w:val="22"/>
          <w:szCs w:val="22"/>
          <w:lang w:eastAsia="en-US"/>
        </w:rPr>
      </w:pPr>
      <w:r w:rsidRPr="008E286D">
        <w:rPr>
          <w:rFonts w:eastAsiaTheme="minorHAnsi"/>
          <w:bCs/>
          <w:sz w:val="22"/>
          <w:szCs w:val="22"/>
          <w:lang w:eastAsia="en-US"/>
        </w:rPr>
        <w:t>Помимо текущих обязательств у Эмитента имеется ряд условных обязательств (в т.ч. опционов), исполнение которых увеличивает нагрузку на платежную позицию и может привести к потребности в дополнительной ликвидности. Специфика деятельности Эмитента состоит в том, что спрос на реализацию оферт Эмитента будет максимальным в условиях негативной рыночной конъюнктуры.</w:t>
      </w:r>
    </w:p>
    <w:p w14:paraId="1EBC8620" w14:textId="77777777" w:rsidR="0026567B" w:rsidRPr="008E286D" w:rsidRDefault="0026567B" w:rsidP="00D02AC9">
      <w:pPr>
        <w:adjustRightInd w:val="0"/>
        <w:spacing w:before="120" w:after="120"/>
        <w:ind w:firstLine="567"/>
        <w:jc w:val="both"/>
        <w:rPr>
          <w:rFonts w:eastAsiaTheme="minorHAnsi"/>
          <w:bCs/>
          <w:sz w:val="22"/>
          <w:szCs w:val="22"/>
          <w:lang w:eastAsia="en-US"/>
        </w:rPr>
      </w:pPr>
      <w:r w:rsidRPr="008E286D">
        <w:rPr>
          <w:rFonts w:eastAsiaTheme="minorHAnsi"/>
          <w:bCs/>
          <w:sz w:val="22"/>
          <w:szCs w:val="22"/>
          <w:lang w:eastAsia="en-US"/>
        </w:rPr>
        <w:t>Имеющийся в настоящее время объем высоколиквидных активов обеспечивает безусловное исполнение обязательств Эмитента, таким образом, риск потери ликвидности несущественен и контролируется.</w:t>
      </w:r>
    </w:p>
    <w:p w14:paraId="41723D5C" w14:textId="77777777" w:rsidR="0026567B" w:rsidRPr="008E286D" w:rsidRDefault="0026567B" w:rsidP="00D02AC9">
      <w:pPr>
        <w:adjustRightInd w:val="0"/>
        <w:spacing w:before="120" w:after="120"/>
        <w:ind w:firstLine="567"/>
        <w:jc w:val="both"/>
        <w:rPr>
          <w:rFonts w:eastAsiaTheme="minorHAnsi"/>
          <w:bCs/>
          <w:sz w:val="22"/>
          <w:szCs w:val="22"/>
          <w:lang w:eastAsia="en-US"/>
        </w:rPr>
      </w:pPr>
      <w:r w:rsidRPr="008E286D">
        <w:rPr>
          <w:rFonts w:eastAsiaTheme="minorHAnsi"/>
          <w:bCs/>
          <w:sz w:val="22"/>
          <w:szCs w:val="22"/>
          <w:lang w:eastAsia="en-US"/>
        </w:rPr>
        <w:t>Валютный риск.</w:t>
      </w:r>
    </w:p>
    <w:p w14:paraId="56A8D40D" w14:textId="77777777" w:rsidR="0026567B" w:rsidRPr="008E286D" w:rsidRDefault="0026567B" w:rsidP="00D02AC9">
      <w:pPr>
        <w:adjustRightInd w:val="0"/>
        <w:spacing w:before="120" w:after="120"/>
        <w:ind w:firstLine="567"/>
        <w:jc w:val="both"/>
        <w:rPr>
          <w:rFonts w:eastAsiaTheme="minorHAnsi"/>
          <w:bCs/>
          <w:sz w:val="22"/>
          <w:szCs w:val="22"/>
          <w:lang w:eastAsia="en-US"/>
        </w:rPr>
      </w:pPr>
      <w:r w:rsidRPr="008E286D">
        <w:rPr>
          <w:rFonts w:eastAsiaTheme="minorHAnsi"/>
          <w:bCs/>
          <w:sz w:val="22"/>
          <w:szCs w:val="22"/>
          <w:lang w:eastAsia="en-US"/>
        </w:rPr>
        <w:t>Эмитент принимает присущий своей деятельности валютный риск (риск возникновения убытков или снижения прибыли, связанный с изменением курсов иностранных валют и (или) золота) в связи с неблагоприятными изменениями курсов иностранных валют и учетных цен на драгоценные металлы). Вместе с тем, благодаря действующей системе управления рисками Эмитента, которая, предусматривает регулирование открытой валютной позиции, уровень указанных рисков не превышает безопасных значений и, тем самым, не оказывает существенного влияния на финансовые показатели, ликвидность Эмитента, качество и своевременность исполнения Эмитентом своих обязательств, кроме того практически все операции Эмитента выражены в рублях Российской Федерации.</w:t>
      </w:r>
    </w:p>
    <w:p w14:paraId="25DBEA90" w14:textId="77777777" w:rsidR="0026567B" w:rsidRPr="008E286D" w:rsidRDefault="0026567B" w:rsidP="00D02AC9">
      <w:pPr>
        <w:adjustRightInd w:val="0"/>
        <w:spacing w:before="120" w:after="120"/>
        <w:ind w:firstLine="567"/>
        <w:jc w:val="both"/>
        <w:rPr>
          <w:sz w:val="22"/>
          <w:szCs w:val="22"/>
        </w:rPr>
      </w:pPr>
      <w:r w:rsidRPr="008E286D">
        <w:rPr>
          <w:sz w:val="22"/>
          <w:szCs w:val="22"/>
        </w:rPr>
        <w:t>Влияние инфляции на выплаты по ценным бумагам Эмитента.</w:t>
      </w:r>
    </w:p>
    <w:p w14:paraId="00C2691D" w14:textId="77777777" w:rsidR="0026567B" w:rsidRPr="008E286D" w:rsidRDefault="0026567B" w:rsidP="00D02AC9">
      <w:pPr>
        <w:adjustRightInd w:val="0"/>
        <w:spacing w:before="120" w:after="120"/>
        <w:ind w:firstLine="567"/>
        <w:jc w:val="both"/>
        <w:rPr>
          <w:sz w:val="22"/>
          <w:szCs w:val="22"/>
        </w:rPr>
      </w:pPr>
      <w:r w:rsidRPr="008E286D">
        <w:rPr>
          <w:sz w:val="22"/>
          <w:szCs w:val="22"/>
        </w:rPr>
        <w:t>Критические, по мнению Эмитента, значения инфляции, которые могут негативно повлиять на выплаты по ценным бумагам Эмитента, составляют 20-25% годовых. Достижение инфляцией критического уровня Эмитент считает маловероятным.</w:t>
      </w:r>
    </w:p>
    <w:p w14:paraId="3D4725FF" w14:textId="77777777" w:rsidR="0026567B" w:rsidRPr="008E286D" w:rsidRDefault="0026567B" w:rsidP="00D02AC9">
      <w:pPr>
        <w:adjustRightInd w:val="0"/>
        <w:spacing w:before="120" w:after="120"/>
        <w:ind w:firstLine="567"/>
        <w:jc w:val="both"/>
        <w:rPr>
          <w:sz w:val="22"/>
          <w:szCs w:val="22"/>
        </w:rPr>
      </w:pPr>
      <w:r w:rsidRPr="008E286D">
        <w:rPr>
          <w:sz w:val="22"/>
          <w:szCs w:val="22"/>
        </w:rPr>
        <w:t>Эмитент планирует проводить постоянный мониторинг данного риска и в каждом конкретном случае принимать меры, необходимые для его уменьшения.</w:t>
      </w:r>
    </w:p>
    <w:p w14:paraId="6D8984C5" w14:textId="77777777" w:rsidR="0026567B" w:rsidRPr="008E286D" w:rsidRDefault="0026567B" w:rsidP="00D02AC9">
      <w:pPr>
        <w:adjustRightInd w:val="0"/>
        <w:spacing w:before="120" w:after="120"/>
        <w:ind w:firstLine="567"/>
        <w:jc w:val="both"/>
        <w:rPr>
          <w:sz w:val="22"/>
          <w:szCs w:val="22"/>
        </w:rPr>
      </w:pPr>
      <w:r w:rsidRPr="008E286D">
        <w:rPr>
          <w:sz w:val="22"/>
          <w:szCs w:val="22"/>
        </w:rPr>
        <w:t>Существенное снижение инфляции и процентных ставок сверх прогнозируемых величин может повлиять на снижение таких показателей финансовой отчетности Эмитента как операционные доходы и чистая прибыль.</w:t>
      </w:r>
    </w:p>
    <w:p w14:paraId="4FB77CC4" w14:textId="77777777" w:rsidR="0026567B" w:rsidRPr="008E286D" w:rsidRDefault="0026567B" w:rsidP="00D02AC9">
      <w:pPr>
        <w:adjustRightInd w:val="0"/>
        <w:spacing w:before="120" w:after="120"/>
        <w:ind w:firstLine="567"/>
        <w:jc w:val="both"/>
        <w:rPr>
          <w:sz w:val="22"/>
          <w:szCs w:val="22"/>
        </w:rPr>
      </w:pPr>
      <w:r w:rsidRPr="008E286D">
        <w:rPr>
          <w:sz w:val="22"/>
          <w:szCs w:val="22"/>
        </w:rPr>
        <w:t xml:space="preserve">Увеличение уровня инфляции может оказать влияние на рост текущих операционных расходов Эмитента, который может быть в этом случае частично компенсирован дополнительными доходами от управления временно свободными денежными средствами, в связи с соответствующим ростом процентных ставок. </w:t>
      </w:r>
    </w:p>
    <w:p w14:paraId="4D3A4724" w14:textId="77777777" w:rsidR="0026567B" w:rsidRPr="008E286D" w:rsidRDefault="0026567B" w:rsidP="00D02AC9">
      <w:pPr>
        <w:adjustRightInd w:val="0"/>
        <w:spacing w:before="120" w:after="120"/>
        <w:ind w:firstLine="567"/>
        <w:jc w:val="both"/>
        <w:rPr>
          <w:sz w:val="22"/>
          <w:szCs w:val="22"/>
        </w:rPr>
      </w:pPr>
      <w:r w:rsidRPr="008E286D">
        <w:rPr>
          <w:sz w:val="22"/>
          <w:szCs w:val="22"/>
        </w:rPr>
        <w:t>Из-за разрыва в объемах и сроках требований и обязательств Эмитента возможно снижение таких показателей, как операционные доходы и чистая прибыль ввиду увеличения расходов на обслуживание обязательств.</w:t>
      </w:r>
    </w:p>
    <w:p w14:paraId="4FC8050C" w14:textId="77777777" w:rsidR="0026567B" w:rsidRPr="008E286D" w:rsidRDefault="0026567B" w:rsidP="00D02AC9">
      <w:pPr>
        <w:adjustRightInd w:val="0"/>
        <w:spacing w:before="120" w:after="120"/>
        <w:ind w:firstLine="567"/>
        <w:jc w:val="both"/>
        <w:rPr>
          <w:sz w:val="22"/>
          <w:szCs w:val="22"/>
        </w:rPr>
      </w:pPr>
      <w:r w:rsidRPr="008E286D">
        <w:rPr>
          <w:sz w:val="22"/>
          <w:szCs w:val="22"/>
        </w:rPr>
        <w:t xml:space="preserve">Изменение инфляции влияет на ликвидность, источники финансирования, ключевые финансовые показатели Эмитента. </w:t>
      </w:r>
    </w:p>
    <w:p w14:paraId="47767673" w14:textId="77777777" w:rsidR="0026567B" w:rsidRPr="008E286D" w:rsidRDefault="0026567B" w:rsidP="00D02AC9">
      <w:pPr>
        <w:adjustRightInd w:val="0"/>
        <w:spacing w:before="120" w:after="120"/>
        <w:ind w:firstLine="567"/>
        <w:jc w:val="both"/>
        <w:rPr>
          <w:sz w:val="22"/>
          <w:szCs w:val="22"/>
        </w:rPr>
      </w:pPr>
      <w:r w:rsidRPr="008E286D">
        <w:rPr>
          <w:sz w:val="22"/>
          <w:szCs w:val="22"/>
        </w:rPr>
        <w:lastRenderedPageBreak/>
        <w:t xml:space="preserve">Высокие темпы инфляции в России </w:t>
      </w:r>
      <w:r w:rsidR="00A23B83" w:rsidRPr="008E286D">
        <w:rPr>
          <w:sz w:val="22"/>
          <w:szCs w:val="22"/>
        </w:rPr>
        <w:t>привел</w:t>
      </w:r>
      <w:r w:rsidRPr="008E286D">
        <w:rPr>
          <w:sz w:val="22"/>
          <w:szCs w:val="22"/>
        </w:rPr>
        <w:t>и к ужесточению денежно-кредитной политик</w:t>
      </w:r>
      <w:r w:rsidR="00D350D1">
        <w:rPr>
          <w:sz w:val="22"/>
          <w:szCs w:val="22"/>
        </w:rPr>
        <w:t>и</w:t>
      </w:r>
      <w:r w:rsidRPr="008E286D">
        <w:rPr>
          <w:sz w:val="22"/>
          <w:szCs w:val="22"/>
        </w:rPr>
        <w:t xml:space="preserve"> Банка России, в частности к повышению ключевой ставки. Повышение рыночных ставок вслед за увеличением ключевой ставки может оказать негативное влияние на динамику кредитования в условиях повышенных инфляционных ожиданий. </w:t>
      </w:r>
      <w:r w:rsidR="00A23B83" w:rsidRPr="008E286D">
        <w:rPr>
          <w:sz w:val="22"/>
          <w:szCs w:val="22"/>
        </w:rPr>
        <w:t>Н</w:t>
      </w:r>
      <w:r w:rsidRPr="008E286D">
        <w:rPr>
          <w:sz w:val="22"/>
          <w:szCs w:val="22"/>
        </w:rPr>
        <w:t xml:space="preserve">а дату утверждения Проспекта ключевая ставка Банком России повышена до </w:t>
      </w:r>
      <w:r w:rsidR="00A23B83" w:rsidRPr="008E286D">
        <w:rPr>
          <w:sz w:val="22"/>
          <w:szCs w:val="22"/>
        </w:rPr>
        <w:t>8</w:t>
      </w:r>
      <w:r w:rsidRPr="008E286D">
        <w:rPr>
          <w:sz w:val="22"/>
          <w:szCs w:val="22"/>
        </w:rPr>
        <w:t>,5%. Повышение ключевой ставки связано с ускорением годовой инфляции.</w:t>
      </w:r>
    </w:p>
    <w:p w14:paraId="26AAF27F" w14:textId="77777777" w:rsidR="0026567B" w:rsidRPr="008E286D" w:rsidRDefault="0026567B" w:rsidP="00D02AC9">
      <w:pPr>
        <w:adjustRightInd w:val="0"/>
        <w:spacing w:before="120" w:after="120"/>
        <w:ind w:firstLine="567"/>
        <w:jc w:val="both"/>
        <w:rPr>
          <w:sz w:val="22"/>
          <w:szCs w:val="22"/>
        </w:rPr>
      </w:pPr>
      <w:r w:rsidRPr="008E286D">
        <w:rPr>
          <w:sz w:val="22"/>
          <w:szCs w:val="22"/>
        </w:rPr>
        <w:t>Указывается, какие из показателей консолидированной финансовой отчетности Эмитента наиболее подвержены изменению в результате влияния финансовых рисков</w:t>
      </w:r>
      <w:r w:rsidR="00D350D1">
        <w:rPr>
          <w:sz w:val="22"/>
          <w:szCs w:val="22"/>
        </w:rPr>
        <w:t>.</w:t>
      </w:r>
    </w:p>
    <w:p w14:paraId="0725A804" w14:textId="77777777" w:rsidR="0026567B" w:rsidRPr="008E286D" w:rsidRDefault="0026567B" w:rsidP="00D02AC9">
      <w:pPr>
        <w:adjustRightInd w:val="0"/>
        <w:spacing w:before="120" w:after="120"/>
        <w:ind w:firstLine="567"/>
        <w:jc w:val="both"/>
        <w:rPr>
          <w:sz w:val="22"/>
          <w:szCs w:val="22"/>
        </w:rPr>
      </w:pPr>
      <w:r w:rsidRPr="008E286D">
        <w:rPr>
          <w:sz w:val="22"/>
          <w:szCs w:val="22"/>
        </w:rPr>
        <w:t>Влияние финансовых рисков на показатели консолидированной финансовой отчетности Эмитента, вероятность их возникновения и характер изменений в отчетности:</w:t>
      </w:r>
    </w:p>
    <w:p w14:paraId="4AAB4591" w14:textId="77777777" w:rsidR="0026567B" w:rsidRPr="008E286D" w:rsidRDefault="0026567B" w:rsidP="00D02AC9">
      <w:pPr>
        <w:adjustRightInd w:val="0"/>
        <w:spacing w:before="120" w:after="120"/>
        <w:ind w:firstLine="567"/>
        <w:jc w:val="both"/>
        <w:rPr>
          <w:sz w:val="22"/>
          <w:szCs w:val="22"/>
        </w:rPr>
      </w:pPr>
      <w:r w:rsidRPr="008E286D">
        <w:rPr>
          <w:sz w:val="22"/>
          <w:szCs w:val="22"/>
        </w:rPr>
        <w:t>Существенное снижение инфляции и процентных ставок сверх прогнозируемых величин может повлиять на снижение таких показателей финансовой отчетности Эмитента как операционные доходы и чистая прибыль.</w:t>
      </w:r>
    </w:p>
    <w:p w14:paraId="2798BAA5" w14:textId="77777777" w:rsidR="0026567B" w:rsidRPr="008E286D" w:rsidRDefault="0026567B" w:rsidP="00D02AC9">
      <w:pPr>
        <w:adjustRightInd w:val="0"/>
        <w:spacing w:before="120" w:after="120"/>
        <w:ind w:firstLine="567"/>
        <w:jc w:val="both"/>
        <w:rPr>
          <w:sz w:val="22"/>
          <w:szCs w:val="22"/>
        </w:rPr>
      </w:pPr>
      <w:r w:rsidRPr="008E286D">
        <w:rPr>
          <w:sz w:val="22"/>
          <w:szCs w:val="22"/>
        </w:rPr>
        <w:t>Увеличение уровня инфляции может оказать влияние на рост текущих операционных расходов Эмитента, который может быть в этом случае частично компенсирован дополнительными доходами от управления временно свободными денежными средствами, в связи с соответствующим ростом процентных ставок.</w:t>
      </w:r>
    </w:p>
    <w:p w14:paraId="293D2628" w14:textId="77777777" w:rsidR="0026567B" w:rsidRPr="008E286D" w:rsidRDefault="0026567B" w:rsidP="00D02AC9">
      <w:pPr>
        <w:adjustRightInd w:val="0"/>
        <w:spacing w:before="120" w:after="120"/>
        <w:ind w:firstLine="567"/>
        <w:jc w:val="both"/>
        <w:rPr>
          <w:sz w:val="22"/>
          <w:szCs w:val="22"/>
        </w:rPr>
      </w:pPr>
      <w:r w:rsidRPr="008E286D">
        <w:rPr>
          <w:sz w:val="22"/>
          <w:szCs w:val="22"/>
        </w:rPr>
        <w:t>Из-за разрыва в объемах и сроках требований и обязательств Эмитента возможно снижение таких показателей, как операционные доходы и чистая прибыль ввиду увеличения расходов на обслуживание обязательств.</w:t>
      </w:r>
    </w:p>
    <w:p w14:paraId="29ED9AAF" w14:textId="77777777" w:rsidR="0026567B" w:rsidRPr="008E286D" w:rsidRDefault="0026567B" w:rsidP="00D02AC9">
      <w:pPr>
        <w:adjustRightInd w:val="0"/>
        <w:spacing w:before="120" w:after="120"/>
        <w:ind w:firstLine="567"/>
        <w:jc w:val="both"/>
        <w:rPr>
          <w:sz w:val="22"/>
          <w:szCs w:val="22"/>
        </w:rPr>
      </w:pPr>
      <w:r w:rsidRPr="008E286D">
        <w:rPr>
          <w:sz w:val="22"/>
          <w:szCs w:val="22"/>
        </w:rPr>
        <w:t>Вероятность возникновения указанных выше рисков Эмитент оценивает, как незначительную.</w:t>
      </w:r>
    </w:p>
    <w:p w14:paraId="1B53F05C" w14:textId="77777777" w:rsidR="0026567B" w:rsidRPr="008E286D" w:rsidRDefault="0026567B" w:rsidP="00D02AC9">
      <w:pPr>
        <w:adjustRightInd w:val="0"/>
        <w:spacing w:before="120" w:after="120"/>
        <w:ind w:firstLine="567"/>
        <w:jc w:val="both"/>
        <w:rPr>
          <w:sz w:val="22"/>
          <w:szCs w:val="22"/>
        </w:rPr>
      </w:pPr>
      <w:r w:rsidRPr="008E286D">
        <w:rPr>
          <w:sz w:val="22"/>
          <w:szCs w:val="22"/>
        </w:rPr>
        <w:t>В случае возникновения указанных выше рисков, которые могут оказать негативное влияние на положение Эмитента и на возможность Эмитента своевременно и в полном объеме исполнять свои обязательства по ценным бумагам, Эмитент предпримет все возможные меры по ограничению их негативного влияния.</w:t>
      </w:r>
    </w:p>
    <w:p w14:paraId="7E38C984" w14:textId="77777777" w:rsidR="00BD55EB" w:rsidRPr="008E286D" w:rsidRDefault="00BD55EB" w:rsidP="00727F45">
      <w:pPr>
        <w:pStyle w:val="30"/>
        <w:spacing w:before="120" w:after="120"/>
        <w:ind w:firstLine="567"/>
        <w:rPr>
          <w:sz w:val="24"/>
          <w:szCs w:val="24"/>
        </w:rPr>
      </w:pPr>
      <w:bookmarkStart w:id="41" w:name="_Toc109212365"/>
      <w:r w:rsidRPr="008E286D">
        <w:rPr>
          <w:rFonts w:ascii="Times New Roman" w:hAnsi="Times New Roman"/>
          <w:sz w:val="24"/>
          <w:szCs w:val="24"/>
        </w:rPr>
        <w:t>2.8.4. Правовые риски</w:t>
      </w:r>
      <w:bookmarkEnd w:id="41"/>
    </w:p>
    <w:p w14:paraId="6397D3D2" w14:textId="77777777" w:rsidR="00A5322C" w:rsidRPr="008E286D" w:rsidRDefault="00A5322C" w:rsidP="00A5322C">
      <w:pPr>
        <w:adjustRightInd w:val="0"/>
        <w:spacing w:before="120" w:after="120"/>
        <w:ind w:firstLine="567"/>
        <w:jc w:val="both"/>
        <w:rPr>
          <w:sz w:val="22"/>
          <w:szCs w:val="22"/>
        </w:rPr>
      </w:pPr>
      <w:r w:rsidRPr="008E286D">
        <w:rPr>
          <w:sz w:val="22"/>
          <w:szCs w:val="22"/>
        </w:rPr>
        <w:t xml:space="preserve">Под правовым риском понимается риск возникновения у Эмитента убытков вследствие нарушения Эмитентом и/или его контрагентами условий заключенных договоров, допускаемых Эмитентом правовых ошибок при осуществлении деятельности (например, неправильные юридические консультации или неверное составление документов, в том числе при рассмотрении спорных вопросов в судебных органах), несовершенства правовой системы (например, противоречивость законодательства Российской Федерации, отсутствие правовых норм по регулированию отдельных вопросов, возникающих в деятельности Эмитента), нарушения контрагентами нормативных правовых актов, нахождения юридических лиц, в отношении которых Эмитент осуществляет контроль или значительное влияние, а также контрагентов Эмитента под юрисдикцией различных государств. Правовой риск является частью операционного риска. </w:t>
      </w:r>
    </w:p>
    <w:p w14:paraId="52A61DB1" w14:textId="77777777" w:rsidR="00A5322C" w:rsidRDefault="00A5322C" w:rsidP="00A5322C">
      <w:pPr>
        <w:adjustRightInd w:val="0"/>
        <w:spacing w:before="120" w:after="120"/>
        <w:ind w:firstLine="567"/>
        <w:jc w:val="both"/>
        <w:rPr>
          <w:sz w:val="22"/>
          <w:szCs w:val="22"/>
        </w:rPr>
      </w:pPr>
      <w:r w:rsidRPr="008E286D">
        <w:rPr>
          <w:sz w:val="22"/>
          <w:szCs w:val="22"/>
        </w:rPr>
        <w:t>Идентификация правового риска является неотъемлемой составляющей процедуры управления рисками, учитывает внешние и внутренние факторы возникновения риска и осуществляется в соответствии с внутренними документами Эмитента.</w:t>
      </w:r>
    </w:p>
    <w:p w14:paraId="49CDF98C" w14:textId="77777777" w:rsidR="0011617B" w:rsidRPr="008E286D" w:rsidRDefault="0011617B" w:rsidP="0011617B">
      <w:pPr>
        <w:adjustRightInd w:val="0"/>
        <w:spacing w:before="120" w:after="120"/>
        <w:ind w:firstLine="567"/>
        <w:jc w:val="both"/>
        <w:rPr>
          <w:sz w:val="22"/>
          <w:szCs w:val="22"/>
        </w:rPr>
      </w:pPr>
      <w:r w:rsidRPr="008E286D">
        <w:rPr>
          <w:sz w:val="22"/>
          <w:szCs w:val="22"/>
        </w:rPr>
        <w:t xml:space="preserve">В целях соблюдения требований вступивших в силу законодательных изменений и обеспечения баланса интересов </w:t>
      </w:r>
      <w:r>
        <w:rPr>
          <w:sz w:val="22"/>
          <w:szCs w:val="22"/>
        </w:rPr>
        <w:t>Эмитента и его контрагентов</w:t>
      </w:r>
      <w:r w:rsidRPr="008E286D">
        <w:rPr>
          <w:sz w:val="22"/>
          <w:szCs w:val="22"/>
        </w:rPr>
        <w:t>, условия продуктов Эмитента и применяемых для их реализации договоров, внутренние документы Эмитента на регулярной основе проходят актуализацию.</w:t>
      </w:r>
    </w:p>
    <w:p w14:paraId="7DEB5F6D" w14:textId="77777777" w:rsidR="00A5322C" w:rsidRPr="008E286D" w:rsidRDefault="00A5322C" w:rsidP="00A5322C">
      <w:pPr>
        <w:adjustRightInd w:val="0"/>
        <w:spacing w:before="120" w:after="120"/>
        <w:ind w:firstLine="567"/>
        <w:jc w:val="both"/>
        <w:rPr>
          <w:sz w:val="22"/>
          <w:szCs w:val="22"/>
        </w:rPr>
      </w:pPr>
      <w:r w:rsidRPr="008E286D">
        <w:rPr>
          <w:sz w:val="22"/>
          <w:szCs w:val="22"/>
        </w:rPr>
        <w:t xml:space="preserve">При осуществлении деятельности Эмитент строго руководствуется требованиями действующего законодательства и нормативно-правовых актов Российской Федерации. В целях управления правовым риском осуществляется мониторинг изменений законодательства и подзаконных актов в области правового регулирования деятельности Эмитента, законодательства о налогах и финансах, проводится правовая экспертиза соответствия внутренних нормативных </w:t>
      </w:r>
      <w:r w:rsidRPr="008E286D">
        <w:rPr>
          <w:sz w:val="22"/>
          <w:szCs w:val="22"/>
        </w:rPr>
        <w:lastRenderedPageBreak/>
        <w:t>документов и заключаемых Эмитентом договоров действующему законодательству, иным нормативным правовым актам, проводится регулярное изучение судебной практики.</w:t>
      </w:r>
    </w:p>
    <w:p w14:paraId="49B8C432" w14:textId="77777777" w:rsidR="00A5322C" w:rsidRPr="008E286D" w:rsidRDefault="00A5322C" w:rsidP="00A5322C">
      <w:pPr>
        <w:adjustRightInd w:val="0"/>
        <w:spacing w:before="120" w:after="120"/>
        <w:ind w:firstLine="567"/>
        <w:jc w:val="both"/>
        <w:rPr>
          <w:sz w:val="22"/>
          <w:szCs w:val="22"/>
        </w:rPr>
      </w:pPr>
      <w:r w:rsidRPr="008E286D">
        <w:rPr>
          <w:sz w:val="22"/>
          <w:szCs w:val="22"/>
        </w:rPr>
        <w:t>Правовые риски, связанные с изменением валютного регулирования, налогового законодательства, правил таможенного контроля и пошлин,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 изменением судебной практики по вопросам, связанным с деятельностью Эмитента (в том числе по вопросам лицензирования), по мнению Эмитента, являются незначительными.</w:t>
      </w:r>
    </w:p>
    <w:p w14:paraId="504B85B5" w14:textId="77777777" w:rsidR="00A5322C" w:rsidRPr="008E286D" w:rsidRDefault="00A5322C" w:rsidP="00A5322C">
      <w:pPr>
        <w:adjustRightInd w:val="0"/>
        <w:spacing w:before="120" w:after="120"/>
        <w:ind w:firstLine="567"/>
        <w:jc w:val="both"/>
        <w:rPr>
          <w:sz w:val="22"/>
          <w:szCs w:val="22"/>
        </w:rPr>
      </w:pPr>
      <w:r w:rsidRPr="008E286D">
        <w:rPr>
          <w:sz w:val="22"/>
          <w:szCs w:val="22"/>
        </w:rPr>
        <w:t>Эмитент не осуществляет свою деятельность на внешнем рынке.</w:t>
      </w:r>
    </w:p>
    <w:p w14:paraId="7C555EE5" w14:textId="77777777" w:rsidR="00BD55EB" w:rsidRPr="008E286D" w:rsidRDefault="00BD55EB" w:rsidP="00727F45">
      <w:pPr>
        <w:pStyle w:val="30"/>
        <w:spacing w:before="120" w:after="120"/>
        <w:ind w:firstLine="567"/>
        <w:rPr>
          <w:sz w:val="24"/>
          <w:szCs w:val="24"/>
        </w:rPr>
      </w:pPr>
      <w:bookmarkStart w:id="42" w:name="_Toc109212366"/>
      <w:r w:rsidRPr="008E286D">
        <w:rPr>
          <w:rFonts w:ascii="Times New Roman" w:hAnsi="Times New Roman"/>
          <w:sz w:val="24"/>
          <w:szCs w:val="24"/>
        </w:rPr>
        <w:t>2.8.5. Риск потери деловой репутации (репутационный риск)</w:t>
      </w:r>
      <w:bookmarkEnd w:id="42"/>
    </w:p>
    <w:p w14:paraId="722677D7" w14:textId="77777777" w:rsidR="00DE5E83" w:rsidRPr="008E286D" w:rsidRDefault="00DE5E83" w:rsidP="00DC6C15">
      <w:pPr>
        <w:adjustRightInd w:val="0"/>
        <w:spacing w:before="120" w:after="120"/>
        <w:ind w:firstLine="567"/>
        <w:jc w:val="both"/>
        <w:rPr>
          <w:sz w:val="22"/>
          <w:szCs w:val="22"/>
        </w:rPr>
      </w:pPr>
      <w:r w:rsidRPr="008E286D">
        <w:rPr>
          <w:sz w:val="22"/>
          <w:szCs w:val="22"/>
        </w:rPr>
        <w:t>Репутационным риском является риск возникновения убытков в результате негативного восприятия Эмитента со стороны его акционеров, контрагентов, надзорных органов и иных заинтересованных сторон, которые могут негативно повлиять на способность Эмитента поддерживать существующие и (или) устанавливать новые деловые отношения и поддерживать на постоянной основе доступ к источникам финансирования.</w:t>
      </w:r>
    </w:p>
    <w:p w14:paraId="48D06EA9" w14:textId="77777777" w:rsidR="00DE5E83" w:rsidRPr="008E286D" w:rsidRDefault="00DE5E83" w:rsidP="00DC6C15">
      <w:pPr>
        <w:autoSpaceDE/>
        <w:autoSpaceDN/>
        <w:spacing w:before="120" w:after="120"/>
        <w:ind w:firstLine="567"/>
        <w:jc w:val="both"/>
        <w:rPr>
          <w:rFonts w:ascii="TimesNewRomanPS-BoldItalicMT" w:eastAsiaTheme="minorHAnsi" w:hAnsi="TimesNewRomanPS-BoldItalicMT" w:cstheme="minorBidi"/>
          <w:bCs/>
          <w:iCs/>
          <w:sz w:val="22"/>
          <w:szCs w:val="22"/>
          <w:lang w:eastAsia="en-US"/>
        </w:rPr>
      </w:pPr>
      <w:r w:rsidRPr="008E286D">
        <w:rPr>
          <w:rFonts w:ascii="TimesNewRomanPS-BoldItalicMT" w:eastAsiaTheme="minorHAnsi" w:hAnsi="TimesNewRomanPS-BoldItalicMT" w:cstheme="minorBidi"/>
          <w:bCs/>
          <w:iCs/>
          <w:sz w:val="22"/>
          <w:szCs w:val="22"/>
          <w:lang w:eastAsia="en-US"/>
        </w:rPr>
        <w:t>Эмитент является публичным институтом развития, в связи с чем его деятельность подробно освещается в средствах массовой информации. Возможная публикация в СМИ негативной информации о деятельности Эмитента может нанести вред его имиджу и репутации и впоследствии отразиться на всем рынке ипотечного кредитования. Среди основных потенциальных факторов, способных оказать негативное влияние на деловую репутацию Эмитента можно выделить следующие:</w:t>
      </w:r>
    </w:p>
    <w:p w14:paraId="7F323776" w14:textId="77777777" w:rsidR="00DE5E83" w:rsidRPr="008E286D" w:rsidRDefault="00DE5E83" w:rsidP="00DC6C15">
      <w:pPr>
        <w:numPr>
          <w:ilvl w:val="0"/>
          <w:numId w:val="7"/>
        </w:numPr>
        <w:autoSpaceDE/>
        <w:autoSpaceDN/>
        <w:adjustRightInd w:val="0"/>
        <w:spacing w:before="120" w:after="120"/>
        <w:ind w:left="0" w:firstLine="567"/>
        <w:jc w:val="both"/>
        <w:rPr>
          <w:rFonts w:ascii="TimesNewRomanPS-BoldItalicMT" w:hAnsi="TimesNewRomanPS-BoldItalicMT"/>
          <w:bCs/>
          <w:iCs/>
          <w:sz w:val="22"/>
          <w:szCs w:val="22"/>
          <w:lang w:val="x-none" w:eastAsia="x-none"/>
        </w:rPr>
      </w:pPr>
      <w:r w:rsidRPr="008E286D">
        <w:rPr>
          <w:rFonts w:ascii="TimesNewRomanPS-BoldItalicMT" w:hAnsi="TimesNewRomanPS-BoldItalicMT"/>
          <w:bCs/>
          <w:iCs/>
          <w:sz w:val="22"/>
          <w:szCs w:val="22"/>
          <w:lang w:val="x-none" w:eastAsia="x-none"/>
        </w:rPr>
        <w:t>несоблюдение Эмитентом, его аффилированными лицами, дочерними компаниями и работниками законодательства РФ, а также положений учредительных и внутренних документов Эмитента;</w:t>
      </w:r>
    </w:p>
    <w:p w14:paraId="4486A38D" w14:textId="77777777" w:rsidR="00DE5E83" w:rsidRPr="008E286D" w:rsidRDefault="00DE5E83" w:rsidP="00DC6C15">
      <w:pPr>
        <w:numPr>
          <w:ilvl w:val="0"/>
          <w:numId w:val="7"/>
        </w:numPr>
        <w:autoSpaceDE/>
        <w:autoSpaceDN/>
        <w:adjustRightInd w:val="0"/>
        <w:spacing w:before="120" w:after="120"/>
        <w:ind w:left="0" w:firstLine="567"/>
        <w:jc w:val="both"/>
        <w:rPr>
          <w:rFonts w:ascii="TimesNewRomanPS-BoldItalicMT" w:hAnsi="TimesNewRomanPS-BoldItalicMT"/>
          <w:bCs/>
          <w:iCs/>
          <w:sz w:val="22"/>
          <w:szCs w:val="22"/>
          <w:lang w:val="x-none" w:eastAsia="x-none"/>
        </w:rPr>
      </w:pPr>
      <w:r w:rsidRPr="008E286D">
        <w:rPr>
          <w:rFonts w:ascii="TimesNewRomanPS-BoldItalicMT" w:hAnsi="TimesNewRomanPS-BoldItalicMT"/>
          <w:bCs/>
          <w:iCs/>
          <w:sz w:val="22"/>
          <w:szCs w:val="22"/>
          <w:lang w:val="x-none" w:eastAsia="x-none"/>
        </w:rPr>
        <w:t>невыполнение функций и задач единого института развития в жилищной сфере, определенных Правительством Российской Федерации;</w:t>
      </w:r>
    </w:p>
    <w:p w14:paraId="7C3D3175" w14:textId="77777777" w:rsidR="00DE5E83" w:rsidRPr="008E286D" w:rsidRDefault="00DE5E83" w:rsidP="00DC6C15">
      <w:pPr>
        <w:numPr>
          <w:ilvl w:val="0"/>
          <w:numId w:val="7"/>
        </w:numPr>
        <w:autoSpaceDE/>
        <w:autoSpaceDN/>
        <w:adjustRightInd w:val="0"/>
        <w:spacing w:before="120" w:after="120"/>
        <w:ind w:left="0" w:firstLine="567"/>
        <w:jc w:val="both"/>
        <w:rPr>
          <w:rFonts w:ascii="TimesNewRomanPS-BoldItalicMT" w:hAnsi="TimesNewRomanPS-BoldItalicMT"/>
          <w:bCs/>
          <w:iCs/>
          <w:sz w:val="22"/>
          <w:szCs w:val="22"/>
          <w:lang w:val="x-none" w:eastAsia="x-none"/>
        </w:rPr>
      </w:pPr>
      <w:r w:rsidRPr="008E286D">
        <w:rPr>
          <w:rFonts w:ascii="TimesNewRomanPS-BoldItalicMT" w:hAnsi="TimesNewRomanPS-BoldItalicMT"/>
          <w:bCs/>
          <w:iCs/>
          <w:sz w:val="22"/>
          <w:szCs w:val="22"/>
          <w:lang w:val="x-none" w:eastAsia="x-none"/>
        </w:rPr>
        <w:t>неисполнение договорных обязательств перед кредиторами и контрагентами;</w:t>
      </w:r>
    </w:p>
    <w:p w14:paraId="529F6285" w14:textId="77777777" w:rsidR="00DE5E83" w:rsidRPr="008E286D" w:rsidRDefault="00DE5E83" w:rsidP="00DC6C15">
      <w:pPr>
        <w:numPr>
          <w:ilvl w:val="0"/>
          <w:numId w:val="7"/>
        </w:numPr>
        <w:autoSpaceDE/>
        <w:autoSpaceDN/>
        <w:adjustRightInd w:val="0"/>
        <w:spacing w:before="120" w:after="120"/>
        <w:ind w:left="0" w:firstLine="567"/>
        <w:jc w:val="both"/>
        <w:rPr>
          <w:rFonts w:ascii="TimesNewRomanPS-BoldItalicMT" w:hAnsi="TimesNewRomanPS-BoldItalicMT"/>
          <w:bCs/>
          <w:iCs/>
          <w:sz w:val="22"/>
          <w:szCs w:val="22"/>
          <w:lang w:val="x-none" w:eastAsia="x-none"/>
        </w:rPr>
      </w:pPr>
      <w:r w:rsidRPr="008E286D">
        <w:rPr>
          <w:rFonts w:ascii="TimesNewRomanPS-BoldItalicMT" w:hAnsi="TimesNewRomanPS-BoldItalicMT"/>
          <w:bCs/>
          <w:iCs/>
          <w:sz w:val="22"/>
          <w:szCs w:val="22"/>
          <w:lang w:val="x-none" w:eastAsia="x-none"/>
        </w:rPr>
        <w:t>отсутствие эффективного механизма урегулирования конфликта интересов клиентов и контрагентов, акционера (в лице государства) и работников;</w:t>
      </w:r>
    </w:p>
    <w:p w14:paraId="47935C76" w14:textId="77777777" w:rsidR="00DE5E83" w:rsidRPr="008E286D" w:rsidRDefault="00DE5E83" w:rsidP="00DC6C15">
      <w:pPr>
        <w:numPr>
          <w:ilvl w:val="0"/>
          <w:numId w:val="7"/>
        </w:numPr>
        <w:autoSpaceDE/>
        <w:autoSpaceDN/>
        <w:adjustRightInd w:val="0"/>
        <w:spacing w:before="120" w:after="120"/>
        <w:ind w:left="0" w:firstLine="567"/>
        <w:jc w:val="both"/>
        <w:rPr>
          <w:rFonts w:ascii="TimesNewRomanPS-BoldItalicMT" w:hAnsi="TimesNewRomanPS-BoldItalicMT"/>
          <w:bCs/>
          <w:iCs/>
          <w:sz w:val="22"/>
          <w:szCs w:val="22"/>
          <w:lang w:val="x-none" w:eastAsia="x-none"/>
        </w:rPr>
      </w:pPr>
      <w:r w:rsidRPr="008E286D">
        <w:rPr>
          <w:rFonts w:ascii="TimesNewRomanPS-BoldItalicMT" w:hAnsi="TimesNewRomanPS-BoldItalicMT"/>
          <w:bCs/>
          <w:iCs/>
          <w:sz w:val="22"/>
          <w:szCs w:val="22"/>
          <w:lang w:val="x-none" w:eastAsia="x-none"/>
        </w:rPr>
        <w:t>осуществление рискованной кредитной и инвестиционной политики, высокий уровень операционного риска, недостатки в организации системы внутреннего контроля;</w:t>
      </w:r>
    </w:p>
    <w:p w14:paraId="7B4EF407" w14:textId="77777777" w:rsidR="00DE5E83" w:rsidRPr="008E286D" w:rsidRDefault="00DE5E83" w:rsidP="00DC6C15">
      <w:pPr>
        <w:numPr>
          <w:ilvl w:val="0"/>
          <w:numId w:val="7"/>
        </w:numPr>
        <w:autoSpaceDE/>
        <w:autoSpaceDN/>
        <w:adjustRightInd w:val="0"/>
        <w:spacing w:before="120" w:after="120"/>
        <w:ind w:left="0" w:firstLine="567"/>
        <w:jc w:val="both"/>
        <w:rPr>
          <w:rFonts w:ascii="TimesNewRomanPS-BoldItalicMT" w:hAnsi="TimesNewRomanPS-BoldItalicMT"/>
          <w:bCs/>
          <w:iCs/>
          <w:sz w:val="22"/>
          <w:szCs w:val="22"/>
          <w:lang w:val="x-none" w:eastAsia="x-none"/>
        </w:rPr>
      </w:pPr>
      <w:r w:rsidRPr="008E286D">
        <w:rPr>
          <w:rFonts w:ascii="TimesNewRomanPS-BoldItalicMT" w:hAnsi="TimesNewRomanPS-BoldItalicMT"/>
          <w:bCs/>
          <w:iCs/>
          <w:sz w:val="22"/>
          <w:szCs w:val="22"/>
          <w:lang w:val="x-none" w:eastAsia="x-none"/>
        </w:rPr>
        <w:t>недостатки кадровой политики;</w:t>
      </w:r>
    </w:p>
    <w:p w14:paraId="1EF4B698" w14:textId="77777777" w:rsidR="00DE5E83" w:rsidRPr="008E286D" w:rsidRDefault="00DE5E83" w:rsidP="00DC6C15">
      <w:pPr>
        <w:numPr>
          <w:ilvl w:val="0"/>
          <w:numId w:val="7"/>
        </w:numPr>
        <w:autoSpaceDE/>
        <w:autoSpaceDN/>
        <w:adjustRightInd w:val="0"/>
        <w:spacing w:before="120" w:after="120"/>
        <w:ind w:left="0" w:firstLine="567"/>
        <w:jc w:val="both"/>
        <w:rPr>
          <w:rFonts w:ascii="TimesNewRomanPS-BoldItalicMT" w:hAnsi="TimesNewRomanPS-BoldItalicMT"/>
          <w:bCs/>
          <w:iCs/>
          <w:sz w:val="22"/>
          <w:szCs w:val="22"/>
          <w:lang w:val="x-none" w:eastAsia="x-none"/>
        </w:rPr>
      </w:pPr>
      <w:r w:rsidRPr="008E286D">
        <w:rPr>
          <w:rFonts w:ascii="TimesNewRomanPS-BoldItalicMT" w:hAnsi="TimesNewRomanPS-BoldItalicMT"/>
          <w:bCs/>
          <w:iCs/>
          <w:sz w:val="22"/>
          <w:szCs w:val="22"/>
          <w:lang w:val="x-none" w:eastAsia="x-none"/>
        </w:rPr>
        <w:t>несовершенство политики и процессов управления информацией.</w:t>
      </w:r>
    </w:p>
    <w:p w14:paraId="2D0D970C" w14:textId="77777777" w:rsidR="00DE5E83" w:rsidRPr="008E286D" w:rsidRDefault="00DE5E83" w:rsidP="00DC6C15">
      <w:pPr>
        <w:widowControl w:val="0"/>
        <w:adjustRightInd w:val="0"/>
        <w:spacing w:before="120" w:after="120"/>
        <w:ind w:firstLine="567"/>
        <w:jc w:val="both"/>
        <w:rPr>
          <w:rFonts w:ascii="TimesNewRomanPS-BoldItalicMT" w:hAnsi="TimesNewRomanPS-BoldItalicMT"/>
          <w:bCs/>
          <w:iCs/>
          <w:sz w:val="22"/>
          <w:szCs w:val="22"/>
        </w:rPr>
      </w:pPr>
      <w:r w:rsidRPr="008E286D">
        <w:rPr>
          <w:rFonts w:ascii="TimesNewRomanPS-BoldItalicMT" w:hAnsi="TimesNewRomanPS-BoldItalicMT"/>
          <w:bCs/>
          <w:iCs/>
          <w:sz w:val="22"/>
          <w:szCs w:val="22"/>
        </w:rPr>
        <w:t>В целях минимизации возможного негативного влияния указанных факторов, а также в условиях распространения новой коронавирусной инфекции (COVID-19), Эмитентом на постоянной основе проводятся мероприятия по совершенствованию и развитию системы управления рисками, включая процессы обеспечения непрерывности и восстановления деятельности, и системы внутреннего контроля, обеспечивающие соответствие законодательным и регуляторным требованиям, а также требованиям лучших отраслевых и рыночных практик. В целях минимизации вероятности формирования негативного представления о качестве оказываемых финансовых и нефинансовых услуг, предоставляемых продуктов и сервисов, Эмитент обеспечивает постоянный контроль и мониторинг уровня сервиса, оказываемого поставщиками услуг, в том числе аутсорсинга, и непосредственно влияющего на качество услуг и продуктов, предоставляемых конечным клиентам и контрагентам; бизнес-процессы Эмитента регулярно анализируются и совершенствуются в целях повышения эффективности и уровня соответствия лучшим рыночным практикам.</w:t>
      </w:r>
    </w:p>
    <w:p w14:paraId="7D68792D" w14:textId="77777777" w:rsidR="00DE5E83" w:rsidRPr="008E286D" w:rsidRDefault="00DE5E83">
      <w:pPr>
        <w:widowControl w:val="0"/>
        <w:adjustRightInd w:val="0"/>
        <w:spacing w:before="120" w:after="120"/>
        <w:ind w:firstLine="567"/>
        <w:jc w:val="both"/>
        <w:rPr>
          <w:rFonts w:ascii="TimesNewRomanPS-BoldItalicMT" w:hAnsi="TimesNewRomanPS-BoldItalicMT"/>
          <w:bCs/>
          <w:iCs/>
          <w:sz w:val="22"/>
          <w:szCs w:val="22"/>
        </w:rPr>
      </w:pPr>
      <w:r w:rsidRPr="008E286D">
        <w:rPr>
          <w:rFonts w:ascii="TimesNewRomanPS-BoldItalicMT" w:hAnsi="TimesNewRomanPS-BoldItalicMT"/>
          <w:bCs/>
          <w:iCs/>
          <w:sz w:val="22"/>
          <w:szCs w:val="22"/>
        </w:rPr>
        <w:t>Вероятность реализации риска потери деловой репутации оценивается Эмитентом как низкая.</w:t>
      </w:r>
    </w:p>
    <w:p w14:paraId="2BFDC10A" w14:textId="77777777" w:rsidR="00BD55EB" w:rsidRPr="008E286D" w:rsidRDefault="00BD55EB" w:rsidP="00727F45">
      <w:pPr>
        <w:pStyle w:val="30"/>
        <w:spacing w:before="120" w:after="120"/>
        <w:ind w:firstLine="567"/>
        <w:rPr>
          <w:sz w:val="24"/>
          <w:szCs w:val="24"/>
        </w:rPr>
      </w:pPr>
      <w:bookmarkStart w:id="43" w:name="_Toc109212367"/>
      <w:r w:rsidRPr="00BC6025">
        <w:rPr>
          <w:rFonts w:ascii="Times New Roman" w:hAnsi="Times New Roman"/>
          <w:sz w:val="24"/>
          <w:szCs w:val="24"/>
        </w:rPr>
        <w:lastRenderedPageBreak/>
        <w:t>2.8.6. Стратегический риск</w:t>
      </w:r>
      <w:bookmarkEnd w:id="43"/>
    </w:p>
    <w:p w14:paraId="40E362B1" w14:textId="77777777" w:rsidR="00626A2B" w:rsidRDefault="00626A2B" w:rsidP="00DC6C15">
      <w:pPr>
        <w:autoSpaceDE/>
        <w:autoSpaceDN/>
        <w:spacing w:before="120" w:after="120"/>
        <w:ind w:firstLine="567"/>
        <w:jc w:val="both"/>
        <w:rPr>
          <w:rFonts w:eastAsiaTheme="minorHAnsi"/>
          <w:bCs/>
          <w:iCs/>
          <w:sz w:val="22"/>
          <w:szCs w:val="22"/>
          <w:lang w:eastAsia="en-US"/>
        </w:rPr>
      </w:pPr>
      <w:bookmarkStart w:id="44" w:name="_Toc414273360"/>
      <w:r w:rsidRPr="008E286D">
        <w:rPr>
          <w:rFonts w:eastAsiaTheme="minorHAnsi"/>
          <w:bCs/>
          <w:iCs/>
          <w:sz w:val="22"/>
          <w:szCs w:val="22"/>
          <w:lang w:eastAsia="en-US"/>
        </w:rPr>
        <w:t xml:space="preserve">Стратегический риск – риск возникновения у организации убытков в результате ошибок (недостатков), допущенных при принятии решений, определяющих стратегию деятельности и развития организации (стратегическое управление) и выражающихся в неучете или недостаточном учете возможных опасностей, которые могут угрожать деятельности, в неправильном или недостаточно обоснованном определении перспективных направлений деятельности, в которых Эмитент может достичь наивысших результатов, в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 </w:t>
      </w:r>
    </w:p>
    <w:bookmarkEnd w:id="44"/>
    <w:p w14:paraId="6E4DF3C5" w14:textId="77777777" w:rsidR="00AC37BF" w:rsidRDefault="00AC37BF" w:rsidP="00AC37BF">
      <w:pPr>
        <w:autoSpaceDE/>
        <w:autoSpaceDN/>
        <w:spacing w:before="120" w:after="120"/>
        <w:ind w:firstLine="567"/>
        <w:jc w:val="both"/>
        <w:rPr>
          <w:rFonts w:eastAsiaTheme="minorHAnsi"/>
          <w:bCs/>
          <w:iCs/>
          <w:sz w:val="22"/>
          <w:szCs w:val="22"/>
          <w:lang w:eastAsia="en-US"/>
        </w:rPr>
      </w:pPr>
      <w:r w:rsidRPr="00AC37BF">
        <w:rPr>
          <w:rFonts w:eastAsiaTheme="minorHAnsi"/>
          <w:bCs/>
          <w:iCs/>
          <w:sz w:val="22"/>
          <w:szCs w:val="22"/>
          <w:lang w:eastAsia="en-US"/>
        </w:rPr>
        <w:t xml:space="preserve">Стратегия развития единого института развития в жилищной сфере на период 2021–2030 годов была утверждена решением Наблюдательного совета АО «ДОМ.РФ» (протокол от 07.10.2021 №7). </w:t>
      </w:r>
      <w:r w:rsidR="00626A2B" w:rsidRPr="008E286D">
        <w:rPr>
          <w:rFonts w:eastAsiaTheme="minorHAnsi"/>
          <w:bCs/>
          <w:iCs/>
          <w:sz w:val="22"/>
          <w:szCs w:val="22"/>
          <w:lang w:eastAsia="en-US"/>
        </w:rPr>
        <w:t xml:space="preserve"> </w:t>
      </w:r>
    </w:p>
    <w:p w14:paraId="3A355E82" w14:textId="77777777" w:rsidR="00626A2B" w:rsidRPr="008E286D" w:rsidRDefault="00AC37BF" w:rsidP="00AC37BF">
      <w:pPr>
        <w:autoSpaceDE/>
        <w:autoSpaceDN/>
        <w:spacing w:before="120" w:after="120"/>
        <w:ind w:firstLine="567"/>
        <w:jc w:val="both"/>
        <w:rPr>
          <w:rFonts w:eastAsiaTheme="minorHAnsi"/>
          <w:bCs/>
          <w:iCs/>
          <w:sz w:val="22"/>
          <w:szCs w:val="22"/>
          <w:lang w:eastAsia="en-US"/>
        </w:rPr>
      </w:pPr>
      <w:r w:rsidRPr="00AC37BF">
        <w:rPr>
          <w:rFonts w:eastAsiaTheme="minorHAnsi"/>
          <w:bCs/>
          <w:iCs/>
          <w:sz w:val="22"/>
          <w:szCs w:val="22"/>
          <w:lang w:eastAsia="en-US"/>
        </w:rPr>
        <w:t>Положения Стратегии сфокусированы, в первую очередь, на достижении высоких результатов исполнения указанных задач, росте платежеспособного спроса, обеспеченного развитием ипотечного кредитования, увеличении объемов жилищного строительства и повышении комфортности городской среды.</w:t>
      </w:r>
    </w:p>
    <w:p w14:paraId="2C777CF1" w14:textId="77777777" w:rsidR="00626A2B" w:rsidRPr="008E286D" w:rsidRDefault="00626A2B" w:rsidP="00AC37BF">
      <w:pPr>
        <w:autoSpaceDE/>
        <w:autoSpaceDN/>
        <w:spacing w:before="120" w:after="120"/>
        <w:ind w:firstLine="567"/>
        <w:jc w:val="both"/>
        <w:rPr>
          <w:rFonts w:eastAsiaTheme="minorHAnsi"/>
          <w:bCs/>
          <w:iCs/>
          <w:sz w:val="22"/>
          <w:szCs w:val="22"/>
          <w:lang w:eastAsia="en-US"/>
        </w:rPr>
      </w:pPr>
      <w:r w:rsidRPr="008E286D">
        <w:rPr>
          <w:rFonts w:eastAsiaTheme="minorHAnsi"/>
          <w:bCs/>
          <w:iCs/>
          <w:sz w:val="22"/>
          <w:szCs w:val="22"/>
          <w:lang w:eastAsia="en-US"/>
        </w:rPr>
        <w:t>Помимо этого, Эмитентом разработана Долгосрочная программа развития Единого института развития в жилищной сфере на период 2021-2030 гг., утвержденная Наблюдательным советом АО «ДОМ.РФ»</w:t>
      </w:r>
      <w:r w:rsidR="00155208" w:rsidRPr="00155208">
        <w:rPr>
          <w:rFonts w:eastAsiaTheme="minorHAnsi"/>
          <w:bCs/>
          <w:iCs/>
          <w:sz w:val="22"/>
          <w:szCs w:val="22"/>
          <w:lang w:eastAsia="en-US"/>
        </w:rPr>
        <w:t xml:space="preserve"> (</w:t>
      </w:r>
      <w:r w:rsidR="0011617B" w:rsidRPr="0011617B">
        <w:rPr>
          <w:rFonts w:eastAsiaTheme="minorHAnsi"/>
          <w:bCs/>
          <w:iCs/>
          <w:sz w:val="22"/>
          <w:szCs w:val="22"/>
          <w:lang w:eastAsia="en-US"/>
        </w:rPr>
        <w:t>Протокол от 31.05.2021 №4</w:t>
      </w:r>
      <w:r w:rsidR="00155208" w:rsidRPr="00155208">
        <w:rPr>
          <w:rFonts w:eastAsiaTheme="minorHAnsi"/>
          <w:bCs/>
          <w:iCs/>
          <w:sz w:val="22"/>
          <w:szCs w:val="22"/>
          <w:lang w:eastAsia="en-US"/>
        </w:rPr>
        <w:t>).</w:t>
      </w:r>
      <w:r w:rsidR="00A46C7F">
        <w:rPr>
          <w:rFonts w:eastAsiaTheme="minorHAnsi"/>
          <w:bCs/>
          <w:iCs/>
          <w:sz w:val="22"/>
          <w:szCs w:val="22"/>
          <w:lang w:eastAsia="en-US"/>
        </w:rPr>
        <w:t xml:space="preserve"> </w:t>
      </w:r>
      <w:r w:rsidRPr="008E286D">
        <w:rPr>
          <w:rFonts w:eastAsiaTheme="minorHAnsi"/>
          <w:bCs/>
          <w:iCs/>
          <w:sz w:val="22"/>
          <w:szCs w:val="22"/>
          <w:lang w:eastAsia="en-US"/>
        </w:rPr>
        <w:t>В соответствии с Программой, основными стратегическими направлениями деятельности Эмитента до 2030 года являются:</w:t>
      </w:r>
    </w:p>
    <w:p w14:paraId="7F00E99C" w14:textId="77777777" w:rsidR="00626A2B" w:rsidRPr="008E286D" w:rsidRDefault="00626A2B">
      <w:pPr>
        <w:autoSpaceDE/>
        <w:autoSpaceDN/>
        <w:spacing w:before="120" w:after="120"/>
        <w:ind w:firstLine="567"/>
        <w:jc w:val="both"/>
        <w:rPr>
          <w:rFonts w:eastAsiaTheme="minorHAnsi"/>
          <w:bCs/>
          <w:iCs/>
          <w:sz w:val="22"/>
          <w:szCs w:val="22"/>
          <w:lang w:eastAsia="en-US"/>
        </w:rPr>
      </w:pPr>
      <w:r w:rsidRPr="008E286D">
        <w:rPr>
          <w:rFonts w:eastAsiaTheme="minorHAnsi"/>
          <w:bCs/>
          <w:iCs/>
          <w:sz w:val="22"/>
          <w:szCs w:val="22"/>
          <w:lang w:eastAsia="en-US"/>
        </w:rPr>
        <w:t>- развитие рынка ипотечных ценных бумаг;</w:t>
      </w:r>
    </w:p>
    <w:p w14:paraId="610F117D" w14:textId="77777777" w:rsidR="00626A2B" w:rsidRPr="008E286D" w:rsidRDefault="00626A2B">
      <w:pPr>
        <w:autoSpaceDE/>
        <w:autoSpaceDN/>
        <w:spacing w:before="120" w:after="120"/>
        <w:ind w:firstLine="567"/>
        <w:jc w:val="both"/>
        <w:rPr>
          <w:rFonts w:eastAsiaTheme="minorHAnsi"/>
          <w:bCs/>
          <w:iCs/>
          <w:sz w:val="22"/>
          <w:szCs w:val="22"/>
          <w:lang w:eastAsia="en-US"/>
        </w:rPr>
      </w:pPr>
      <w:r w:rsidRPr="008E286D">
        <w:rPr>
          <w:rFonts w:eastAsiaTheme="minorHAnsi"/>
          <w:bCs/>
          <w:iCs/>
          <w:sz w:val="22"/>
          <w:szCs w:val="22"/>
          <w:lang w:eastAsia="en-US"/>
        </w:rPr>
        <w:t>- развитие механизма облигаций для финансирования инфраструктуры;</w:t>
      </w:r>
    </w:p>
    <w:p w14:paraId="1A1EC027" w14:textId="77777777" w:rsidR="00626A2B" w:rsidRPr="008E286D" w:rsidRDefault="00626A2B">
      <w:pPr>
        <w:autoSpaceDE/>
        <w:autoSpaceDN/>
        <w:spacing w:before="120" w:after="120"/>
        <w:ind w:firstLine="567"/>
        <w:jc w:val="both"/>
        <w:rPr>
          <w:rFonts w:eastAsiaTheme="minorHAnsi"/>
          <w:bCs/>
          <w:iCs/>
          <w:sz w:val="22"/>
          <w:szCs w:val="22"/>
          <w:lang w:eastAsia="en-US"/>
        </w:rPr>
      </w:pPr>
      <w:r w:rsidRPr="008E286D">
        <w:rPr>
          <w:rFonts w:eastAsiaTheme="minorHAnsi"/>
          <w:bCs/>
          <w:iCs/>
          <w:sz w:val="22"/>
          <w:szCs w:val="22"/>
          <w:lang w:eastAsia="en-US"/>
        </w:rPr>
        <w:t>- вовлечение, градостроительная подготовка и предоставление в оборот земельных участков, находящихся в федеральной собственности, для целей жилищного строительства;</w:t>
      </w:r>
    </w:p>
    <w:p w14:paraId="28BE668B" w14:textId="77777777" w:rsidR="00626A2B" w:rsidRPr="008E286D" w:rsidRDefault="00626A2B">
      <w:pPr>
        <w:autoSpaceDE/>
        <w:autoSpaceDN/>
        <w:spacing w:before="120" w:after="120"/>
        <w:ind w:firstLine="567"/>
        <w:jc w:val="both"/>
        <w:rPr>
          <w:rFonts w:eastAsiaTheme="minorHAnsi"/>
          <w:bCs/>
          <w:iCs/>
          <w:sz w:val="22"/>
          <w:szCs w:val="22"/>
          <w:lang w:eastAsia="en-US"/>
        </w:rPr>
      </w:pPr>
      <w:r w:rsidRPr="008E286D">
        <w:rPr>
          <w:rFonts w:eastAsiaTheme="minorHAnsi"/>
          <w:bCs/>
          <w:iCs/>
          <w:sz w:val="22"/>
          <w:szCs w:val="22"/>
          <w:lang w:eastAsia="en-US"/>
        </w:rPr>
        <w:t>- финансирование жилищного строительства и развитие уполномоченного банка в сфере жилищного строительства;</w:t>
      </w:r>
    </w:p>
    <w:p w14:paraId="2B70BC30" w14:textId="77777777" w:rsidR="00626A2B" w:rsidRPr="008E286D" w:rsidRDefault="00626A2B">
      <w:pPr>
        <w:autoSpaceDE/>
        <w:autoSpaceDN/>
        <w:spacing w:before="120" w:after="120"/>
        <w:ind w:firstLine="567"/>
        <w:jc w:val="both"/>
        <w:rPr>
          <w:rFonts w:eastAsiaTheme="minorHAnsi"/>
          <w:bCs/>
          <w:iCs/>
          <w:sz w:val="22"/>
          <w:szCs w:val="22"/>
          <w:lang w:eastAsia="en-US"/>
        </w:rPr>
      </w:pPr>
      <w:r w:rsidRPr="008E286D">
        <w:rPr>
          <w:rFonts w:eastAsiaTheme="minorHAnsi"/>
          <w:bCs/>
          <w:iCs/>
          <w:sz w:val="22"/>
          <w:szCs w:val="22"/>
          <w:lang w:eastAsia="en-US"/>
        </w:rPr>
        <w:t>- развитие рынка арендного жилья;</w:t>
      </w:r>
    </w:p>
    <w:p w14:paraId="1EF0412D" w14:textId="77777777" w:rsidR="00626A2B" w:rsidRPr="008E286D" w:rsidRDefault="00626A2B">
      <w:pPr>
        <w:autoSpaceDE/>
        <w:autoSpaceDN/>
        <w:spacing w:before="120" w:after="120"/>
        <w:ind w:firstLine="567"/>
        <w:jc w:val="both"/>
        <w:rPr>
          <w:rFonts w:eastAsiaTheme="minorHAnsi"/>
          <w:bCs/>
          <w:iCs/>
          <w:sz w:val="22"/>
          <w:szCs w:val="22"/>
          <w:lang w:eastAsia="en-US"/>
        </w:rPr>
      </w:pPr>
      <w:r w:rsidRPr="008E286D">
        <w:rPr>
          <w:rFonts w:eastAsiaTheme="minorHAnsi"/>
          <w:bCs/>
          <w:iCs/>
          <w:sz w:val="22"/>
          <w:szCs w:val="22"/>
          <w:lang w:eastAsia="en-US"/>
        </w:rPr>
        <w:t>- развитие лифтостроительной отрасли;</w:t>
      </w:r>
    </w:p>
    <w:p w14:paraId="0201169F" w14:textId="77777777" w:rsidR="00626A2B" w:rsidRPr="008E286D" w:rsidRDefault="00626A2B">
      <w:pPr>
        <w:autoSpaceDE/>
        <w:autoSpaceDN/>
        <w:spacing w:before="120" w:after="120"/>
        <w:ind w:firstLine="567"/>
        <w:jc w:val="both"/>
        <w:rPr>
          <w:rFonts w:eastAsiaTheme="minorHAnsi"/>
          <w:bCs/>
          <w:iCs/>
          <w:sz w:val="22"/>
          <w:szCs w:val="22"/>
          <w:lang w:eastAsia="en-US"/>
        </w:rPr>
      </w:pPr>
      <w:r w:rsidRPr="008E286D">
        <w:rPr>
          <w:rFonts w:eastAsiaTheme="minorHAnsi"/>
          <w:bCs/>
          <w:iCs/>
          <w:sz w:val="22"/>
          <w:szCs w:val="22"/>
          <w:lang w:eastAsia="en-US"/>
        </w:rPr>
        <w:t>- формирование комфортной городской среды и комплексное развитие территорий;</w:t>
      </w:r>
    </w:p>
    <w:p w14:paraId="7ECD78DF" w14:textId="77777777" w:rsidR="00626A2B" w:rsidRPr="008E286D" w:rsidRDefault="00626A2B">
      <w:pPr>
        <w:autoSpaceDE/>
        <w:autoSpaceDN/>
        <w:spacing w:before="120" w:after="120"/>
        <w:ind w:firstLine="567"/>
        <w:jc w:val="both"/>
        <w:rPr>
          <w:rFonts w:eastAsiaTheme="minorHAnsi"/>
          <w:bCs/>
          <w:iCs/>
          <w:sz w:val="22"/>
          <w:szCs w:val="22"/>
          <w:lang w:eastAsia="en-US"/>
        </w:rPr>
      </w:pPr>
      <w:r w:rsidRPr="008E286D">
        <w:rPr>
          <w:rFonts w:eastAsiaTheme="minorHAnsi"/>
          <w:bCs/>
          <w:iCs/>
          <w:sz w:val="22"/>
          <w:szCs w:val="22"/>
          <w:lang w:eastAsia="en-US"/>
        </w:rPr>
        <w:t>- создание и развитие цифровых сервисов в жилищной сфере;</w:t>
      </w:r>
    </w:p>
    <w:p w14:paraId="2BA2FC2D" w14:textId="77777777" w:rsidR="00626A2B" w:rsidRPr="008E286D" w:rsidRDefault="00626A2B">
      <w:pPr>
        <w:autoSpaceDE/>
        <w:autoSpaceDN/>
        <w:spacing w:before="120" w:after="120"/>
        <w:ind w:firstLine="567"/>
        <w:jc w:val="both"/>
        <w:rPr>
          <w:rFonts w:eastAsiaTheme="minorHAnsi"/>
          <w:bCs/>
          <w:iCs/>
          <w:sz w:val="22"/>
          <w:szCs w:val="22"/>
          <w:lang w:eastAsia="en-US"/>
        </w:rPr>
      </w:pPr>
      <w:r w:rsidRPr="008E286D">
        <w:rPr>
          <w:rFonts w:eastAsiaTheme="minorHAnsi"/>
          <w:bCs/>
          <w:iCs/>
          <w:sz w:val="22"/>
          <w:szCs w:val="22"/>
          <w:lang w:eastAsia="en-US"/>
        </w:rPr>
        <w:t>- оператор государственных программ поддержки;</w:t>
      </w:r>
    </w:p>
    <w:p w14:paraId="26B109D0" w14:textId="77777777" w:rsidR="00626A2B" w:rsidRPr="008E286D" w:rsidRDefault="00626A2B">
      <w:pPr>
        <w:autoSpaceDE/>
        <w:autoSpaceDN/>
        <w:spacing w:before="120" w:after="120"/>
        <w:ind w:firstLine="567"/>
        <w:jc w:val="both"/>
        <w:rPr>
          <w:rFonts w:eastAsiaTheme="minorHAnsi"/>
          <w:bCs/>
          <w:iCs/>
          <w:sz w:val="22"/>
          <w:szCs w:val="22"/>
          <w:lang w:eastAsia="en-US"/>
        </w:rPr>
      </w:pPr>
      <w:r w:rsidRPr="008E286D">
        <w:rPr>
          <w:rFonts w:eastAsiaTheme="minorHAnsi"/>
          <w:bCs/>
          <w:iCs/>
          <w:sz w:val="22"/>
          <w:szCs w:val="22"/>
          <w:lang w:eastAsia="en-US"/>
        </w:rPr>
        <w:t>- развитие Дальнего Востока,</w:t>
      </w:r>
    </w:p>
    <w:p w14:paraId="70D244A1" w14:textId="77777777" w:rsidR="00626A2B" w:rsidRPr="008E286D" w:rsidRDefault="00626A2B">
      <w:pPr>
        <w:autoSpaceDE/>
        <w:autoSpaceDN/>
        <w:spacing w:before="120" w:after="120"/>
        <w:ind w:firstLine="567"/>
        <w:jc w:val="both"/>
        <w:rPr>
          <w:rFonts w:eastAsiaTheme="minorHAnsi"/>
          <w:bCs/>
          <w:iCs/>
          <w:sz w:val="22"/>
          <w:szCs w:val="22"/>
          <w:lang w:eastAsia="en-US"/>
        </w:rPr>
      </w:pPr>
      <w:r w:rsidRPr="008E286D">
        <w:rPr>
          <w:rFonts w:eastAsiaTheme="minorHAnsi"/>
          <w:bCs/>
          <w:iCs/>
          <w:sz w:val="22"/>
          <w:szCs w:val="22"/>
          <w:lang w:eastAsia="en-US"/>
        </w:rPr>
        <w:t>- развитие рынка индивидуального жилищного строительства</w:t>
      </w:r>
    </w:p>
    <w:p w14:paraId="4D9FCD0C" w14:textId="77777777" w:rsidR="00626A2B" w:rsidRPr="008E286D" w:rsidRDefault="00626A2B">
      <w:pPr>
        <w:autoSpaceDE/>
        <w:autoSpaceDN/>
        <w:spacing w:before="120" w:after="120"/>
        <w:ind w:firstLine="567"/>
        <w:jc w:val="both"/>
        <w:rPr>
          <w:rFonts w:asciiTheme="minorHAnsi" w:eastAsiaTheme="minorHAnsi" w:hAnsiTheme="minorHAnsi" w:cstheme="minorBidi"/>
          <w:sz w:val="22"/>
          <w:szCs w:val="22"/>
          <w:lang w:eastAsia="en-US"/>
        </w:rPr>
      </w:pPr>
      <w:r w:rsidRPr="008E286D">
        <w:rPr>
          <w:rFonts w:eastAsiaTheme="minorHAnsi"/>
          <w:bCs/>
          <w:iCs/>
          <w:sz w:val="22"/>
          <w:szCs w:val="22"/>
          <w:lang w:eastAsia="en-US"/>
        </w:rPr>
        <w:t>Эмитент также планирует продолжить реализацию мероприятий по формированию комфортной городской среды на базе некоммерческой организации «Фонд ДОМ.РФ».</w:t>
      </w:r>
    </w:p>
    <w:p w14:paraId="068A293E" w14:textId="77777777" w:rsidR="00626A2B" w:rsidRPr="008E286D" w:rsidRDefault="00626A2B">
      <w:pPr>
        <w:autoSpaceDE/>
        <w:autoSpaceDN/>
        <w:spacing w:before="120" w:after="120"/>
        <w:ind w:firstLine="567"/>
        <w:jc w:val="both"/>
        <w:rPr>
          <w:rFonts w:eastAsiaTheme="minorHAnsi"/>
          <w:bCs/>
          <w:iCs/>
          <w:sz w:val="22"/>
          <w:szCs w:val="22"/>
          <w:lang w:eastAsia="en-US"/>
        </w:rPr>
      </w:pPr>
      <w:r w:rsidRPr="008E286D">
        <w:rPr>
          <w:rFonts w:eastAsiaTheme="minorHAnsi"/>
          <w:bCs/>
          <w:iCs/>
          <w:sz w:val="22"/>
          <w:szCs w:val="22"/>
          <w:lang w:eastAsia="en-US"/>
        </w:rPr>
        <w:t>Основной целью управления стратегическим риском является поддержание принимаемого на себя Эмитентом риска на уровне, определенном в соответствии с собственными стратегическими задачами, а также обеспечение максимальной сохранности активов и капитала на основе минимизации (исключения) возможных убытков. В целях управления стратегическим риском Эмитент использует следующие методы:</w:t>
      </w:r>
    </w:p>
    <w:p w14:paraId="7D5CE7DE" w14:textId="77777777" w:rsidR="00626A2B" w:rsidRPr="008E286D" w:rsidRDefault="00626A2B" w:rsidP="00DC6C15">
      <w:pPr>
        <w:widowControl w:val="0"/>
        <w:numPr>
          <w:ilvl w:val="0"/>
          <w:numId w:val="8"/>
        </w:numPr>
        <w:autoSpaceDE/>
        <w:autoSpaceDN/>
        <w:adjustRightInd w:val="0"/>
        <w:spacing w:before="120" w:after="120"/>
        <w:ind w:left="0" w:firstLine="567"/>
        <w:jc w:val="both"/>
        <w:rPr>
          <w:bCs/>
          <w:iCs/>
          <w:sz w:val="22"/>
          <w:szCs w:val="22"/>
          <w:lang w:val="x-none" w:eastAsia="x-none"/>
        </w:rPr>
      </w:pPr>
      <w:r w:rsidRPr="008E286D">
        <w:rPr>
          <w:bCs/>
          <w:iCs/>
          <w:sz w:val="22"/>
          <w:szCs w:val="22"/>
          <w:lang w:val="x-none" w:eastAsia="x-none"/>
        </w:rPr>
        <w:tab/>
        <w:t>бизнес-планирование;</w:t>
      </w:r>
    </w:p>
    <w:p w14:paraId="70382043" w14:textId="77777777" w:rsidR="00626A2B" w:rsidRPr="008E286D" w:rsidRDefault="00626A2B" w:rsidP="00DC6C15">
      <w:pPr>
        <w:widowControl w:val="0"/>
        <w:numPr>
          <w:ilvl w:val="0"/>
          <w:numId w:val="8"/>
        </w:numPr>
        <w:autoSpaceDE/>
        <w:autoSpaceDN/>
        <w:adjustRightInd w:val="0"/>
        <w:spacing w:before="120" w:after="120"/>
        <w:ind w:left="0" w:firstLine="567"/>
        <w:jc w:val="both"/>
        <w:rPr>
          <w:bCs/>
          <w:iCs/>
          <w:sz w:val="22"/>
          <w:szCs w:val="22"/>
          <w:lang w:val="x-none" w:eastAsia="x-none"/>
        </w:rPr>
      </w:pPr>
      <w:r w:rsidRPr="008E286D">
        <w:rPr>
          <w:bCs/>
          <w:iCs/>
          <w:sz w:val="22"/>
          <w:szCs w:val="22"/>
          <w:lang w:val="x-none" w:eastAsia="x-none"/>
        </w:rPr>
        <w:lastRenderedPageBreak/>
        <w:tab/>
        <w:t>финансовое планирование;</w:t>
      </w:r>
    </w:p>
    <w:p w14:paraId="343AAAD8" w14:textId="77777777" w:rsidR="00626A2B" w:rsidRPr="008E286D" w:rsidRDefault="00626A2B" w:rsidP="00DC6C15">
      <w:pPr>
        <w:widowControl w:val="0"/>
        <w:numPr>
          <w:ilvl w:val="0"/>
          <w:numId w:val="8"/>
        </w:numPr>
        <w:autoSpaceDE/>
        <w:autoSpaceDN/>
        <w:adjustRightInd w:val="0"/>
        <w:spacing w:before="120" w:after="120"/>
        <w:ind w:left="0" w:firstLine="567"/>
        <w:jc w:val="both"/>
        <w:rPr>
          <w:bCs/>
          <w:iCs/>
          <w:sz w:val="22"/>
          <w:szCs w:val="22"/>
          <w:lang w:val="x-none" w:eastAsia="x-none"/>
        </w:rPr>
      </w:pPr>
      <w:r w:rsidRPr="008E286D">
        <w:rPr>
          <w:bCs/>
          <w:iCs/>
          <w:sz w:val="22"/>
          <w:szCs w:val="22"/>
          <w:lang w:val="x-none" w:eastAsia="x-none"/>
        </w:rPr>
        <w:tab/>
        <w:t>контроль за выполнением утвержденных планов;</w:t>
      </w:r>
    </w:p>
    <w:p w14:paraId="49B8E7BA" w14:textId="77777777" w:rsidR="00626A2B" w:rsidRPr="008E286D" w:rsidRDefault="00626A2B" w:rsidP="00DC6C15">
      <w:pPr>
        <w:widowControl w:val="0"/>
        <w:numPr>
          <w:ilvl w:val="0"/>
          <w:numId w:val="8"/>
        </w:numPr>
        <w:autoSpaceDE/>
        <w:autoSpaceDN/>
        <w:adjustRightInd w:val="0"/>
        <w:spacing w:before="120" w:after="120"/>
        <w:ind w:left="0" w:firstLine="567"/>
        <w:jc w:val="both"/>
        <w:rPr>
          <w:bCs/>
          <w:iCs/>
          <w:sz w:val="22"/>
          <w:szCs w:val="22"/>
          <w:lang w:val="x-none" w:eastAsia="x-none"/>
        </w:rPr>
      </w:pPr>
      <w:r w:rsidRPr="008E286D">
        <w:rPr>
          <w:bCs/>
          <w:iCs/>
          <w:sz w:val="22"/>
          <w:szCs w:val="22"/>
          <w:lang w:val="x-none" w:eastAsia="x-none"/>
        </w:rPr>
        <w:tab/>
        <w:t>анализ изменения рыночной среды;</w:t>
      </w:r>
    </w:p>
    <w:p w14:paraId="559E9A71" w14:textId="77777777" w:rsidR="00626A2B" w:rsidRPr="008E286D" w:rsidRDefault="00626A2B" w:rsidP="00DC6C15">
      <w:pPr>
        <w:widowControl w:val="0"/>
        <w:numPr>
          <w:ilvl w:val="0"/>
          <w:numId w:val="8"/>
        </w:numPr>
        <w:autoSpaceDE/>
        <w:autoSpaceDN/>
        <w:adjustRightInd w:val="0"/>
        <w:spacing w:before="120" w:after="120"/>
        <w:ind w:left="0" w:firstLine="567"/>
        <w:jc w:val="both"/>
        <w:rPr>
          <w:b/>
          <w:bCs/>
          <w:i/>
          <w:iCs/>
          <w:sz w:val="22"/>
          <w:szCs w:val="22"/>
          <w:lang w:val="x-none" w:eastAsia="x-none"/>
        </w:rPr>
      </w:pPr>
      <w:r w:rsidRPr="008E286D">
        <w:rPr>
          <w:bCs/>
          <w:iCs/>
          <w:sz w:val="22"/>
          <w:szCs w:val="22"/>
          <w:lang w:val="x-none" w:eastAsia="x-none"/>
        </w:rPr>
        <w:tab/>
        <w:t>своевременная корректировка планов.</w:t>
      </w:r>
    </w:p>
    <w:p w14:paraId="4097D304" w14:textId="77777777" w:rsidR="00BD55EB" w:rsidRPr="008E286D" w:rsidRDefault="00BD55EB" w:rsidP="00727F45">
      <w:pPr>
        <w:pStyle w:val="30"/>
        <w:spacing w:before="120" w:after="120"/>
        <w:ind w:firstLine="567"/>
        <w:rPr>
          <w:sz w:val="24"/>
          <w:szCs w:val="24"/>
        </w:rPr>
      </w:pPr>
      <w:bookmarkStart w:id="45" w:name="_Toc109212368"/>
      <w:r w:rsidRPr="008E286D">
        <w:rPr>
          <w:rFonts w:ascii="Times New Roman" w:hAnsi="Times New Roman"/>
          <w:sz w:val="24"/>
          <w:szCs w:val="24"/>
        </w:rPr>
        <w:t>2.8.7. Риски, связанные с деятельностью эмитента</w:t>
      </w:r>
      <w:bookmarkEnd w:id="45"/>
    </w:p>
    <w:p w14:paraId="1B8724DC" w14:textId="77777777" w:rsidR="00C56AE1" w:rsidRPr="008E286D" w:rsidRDefault="00C56AE1" w:rsidP="00DC6C15">
      <w:pPr>
        <w:adjustRightInd w:val="0"/>
        <w:spacing w:before="120" w:after="120"/>
        <w:ind w:firstLine="567"/>
        <w:jc w:val="both"/>
        <w:rPr>
          <w:rFonts w:eastAsiaTheme="minorHAnsi"/>
          <w:bCs/>
          <w:sz w:val="22"/>
          <w:szCs w:val="22"/>
          <w:lang w:eastAsia="en-US"/>
        </w:rPr>
      </w:pPr>
      <w:bookmarkStart w:id="46" w:name="Par365"/>
      <w:bookmarkEnd w:id="46"/>
      <w:r w:rsidRPr="008E286D">
        <w:rPr>
          <w:rFonts w:eastAsiaTheme="minorHAnsi"/>
          <w:bCs/>
          <w:sz w:val="22"/>
          <w:szCs w:val="22"/>
          <w:lang w:eastAsia="en-US"/>
        </w:rPr>
        <w:t>Риски, свойственные исключительно эмитенту (группе эмитента), в том числе риски, связанные с:</w:t>
      </w:r>
    </w:p>
    <w:p w14:paraId="2A9DCEAF" w14:textId="77777777" w:rsidR="00D350D1" w:rsidRDefault="00241F64" w:rsidP="00D02AC9">
      <w:pPr>
        <w:adjustRightInd w:val="0"/>
        <w:spacing w:before="120" w:after="120"/>
        <w:ind w:firstLine="540"/>
        <w:jc w:val="both"/>
        <w:rPr>
          <w:rFonts w:eastAsiaTheme="minorHAnsi"/>
          <w:bCs/>
          <w:sz w:val="22"/>
          <w:szCs w:val="22"/>
          <w:lang w:eastAsia="en-US"/>
        </w:rPr>
      </w:pPr>
      <w:r w:rsidRPr="008E286D">
        <w:rPr>
          <w:rFonts w:eastAsiaTheme="minorHAnsi"/>
          <w:bCs/>
          <w:sz w:val="22"/>
          <w:szCs w:val="22"/>
          <w:lang w:eastAsia="en-US"/>
        </w:rPr>
        <w:t xml:space="preserve">отсутствием возможности продлить действие лицензий эмитента (подконтрольных эмитенту организаций, имеющих для него существенное значение) на ведение определенного вида деятельности либо на использование объектов, нахождение которых в обороте ограничено (включая природные ресурсы): </w:t>
      </w:r>
    </w:p>
    <w:p w14:paraId="030EE359" w14:textId="77777777" w:rsidR="00241F64" w:rsidRPr="00825B53" w:rsidRDefault="00241F64" w:rsidP="00D02AC9">
      <w:pPr>
        <w:adjustRightInd w:val="0"/>
        <w:spacing w:before="120" w:after="120"/>
        <w:ind w:firstLine="540"/>
        <w:jc w:val="both"/>
        <w:rPr>
          <w:rFonts w:eastAsiaTheme="minorHAnsi"/>
          <w:bCs/>
          <w:sz w:val="22"/>
          <w:szCs w:val="22"/>
          <w:lang w:eastAsia="en-US"/>
        </w:rPr>
      </w:pPr>
      <w:r w:rsidRPr="00825B53">
        <w:rPr>
          <w:rFonts w:eastAsiaTheme="minorHAnsi"/>
          <w:bCs/>
          <w:sz w:val="22"/>
          <w:szCs w:val="22"/>
          <w:lang w:eastAsia="en-US"/>
        </w:rPr>
        <w:t>Эмитент выполняет все требования, необходимые для продления срока действия лицензии с ограниченным сроком. Риски, связанные с отсутствием возможности продлить действие лицензии Эмитента, минимальны и не могут существенно повлиять на исполнение Эмитентом обязательств по размещенным ценным бумагам. Риск, связанный с отсутствием возможности продлить действие лицензии профессионального участника рынка ценных бумаг минимален, лицензия на осуществление данного вида деятельности выдана без ограничения срока действия.</w:t>
      </w:r>
    </w:p>
    <w:p w14:paraId="6D3483A7" w14:textId="77777777" w:rsidR="00241F64" w:rsidRPr="00825B53" w:rsidRDefault="00241F64" w:rsidP="00D02AC9">
      <w:pPr>
        <w:adjustRightInd w:val="0"/>
        <w:spacing w:before="120" w:after="120"/>
        <w:ind w:firstLine="540"/>
        <w:jc w:val="both"/>
        <w:rPr>
          <w:rFonts w:eastAsiaTheme="minorHAnsi"/>
          <w:bCs/>
          <w:sz w:val="22"/>
          <w:szCs w:val="22"/>
          <w:lang w:eastAsia="en-US"/>
        </w:rPr>
      </w:pPr>
      <w:r w:rsidRPr="00825B53">
        <w:rPr>
          <w:rFonts w:eastAsiaTheme="minorHAnsi"/>
          <w:bCs/>
          <w:sz w:val="22"/>
          <w:szCs w:val="22"/>
          <w:lang w:eastAsia="en-US"/>
        </w:rPr>
        <w:t>Эмитент не использует объекты, нахождение которых в обороте ограничено, в том числе природные ресурсы, в связи с чем, рисков, связанных с отсутствием возможности продлить действие лицензии на использование объектов, нахождение которых в обороте ограничено, у Эмитента не существует.</w:t>
      </w:r>
    </w:p>
    <w:p w14:paraId="12AB91F6" w14:textId="77777777" w:rsidR="00596E39" w:rsidRDefault="00241F64" w:rsidP="00D02AC9">
      <w:pPr>
        <w:adjustRightInd w:val="0"/>
        <w:spacing w:before="120" w:after="120"/>
        <w:ind w:firstLine="540"/>
        <w:jc w:val="both"/>
        <w:rPr>
          <w:rFonts w:eastAsiaTheme="minorHAnsi"/>
          <w:b/>
          <w:bCs/>
          <w:i/>
          <w:sz w:val="22"/>
          <w:szCs w:val="22"/>
          <w:lang w:eastAsia="en-US"/>
        </w:rPr>
      </w:pPr>
      <w:r w:rsidRPr="008E286D">
        <w:rPr>
          <w:rFonts w:eastAsiaTheme="minorHAnsi"/>
          <w:bCs/>
          <w:sz w:val="22"/>
          <w:szCs w:val="22"/>
          <w:lang w:eastAsia="en-US"/>
        </w:rPr>
        <w:t>возможной ответственностью эмитента (подконтрольных эмитенту организаций, имеющих для него существенное значение) по обязательствам третьих лиц, в том числе подконтрольных эмитенту</w:t>
      </w:r>
      <w:r w:rsidRPr="00825B53">
        <w:rPr>
          <w:rFonts w:eastAsiaTheme="minorHAnsi"/>
          <w:bCs/>
          <w:sz w:val="22"/>
          <w:szCs w:val="22"/>
          <w:lang w:eastAsia="en-US"/>
        </w:rPr>
        <w:t>:</w:t>
      </w:r>
      <w:r w:rsidRPr="008E286D">
        <w:rPr>
          <w:rFonts w:eastAsiaTheme="minorHAnsi"/>
          <w:b/>
          <w:bCs/>
          <w:i/>
          <w:sz w:val="22"/>
          <w:szCs w:val="22"/>
          <w:lang w:eastAsia="en-US"/>
        </w:rPr>
        <w:t xml:space="preserve"> </w:t>
      </w:r>
    </w:p>
    <w:p w14:paraId="5B0B5153" w14:textId="77777777" w:rsidR="00241F64" w:rsidRPr="008E286D" w:rsidRDefault="00241F64" w:rsidP="00D02AC9">
      <w:pPr>
        <w:adjustRightInd w:val="0"/>
        <w:spacing w:before="120" w:after="120"/>
        <w:ind w:firstLine="540"/>
        <w:jc w:val="both"/>
        <w:rPr>
          <w:rFonts w:eastAsiaTheme="minorHAnsi"/>
          <w:bCs/>
          <w:sz w:val="22"/>
          <w:szCs w:val="22"/>
          <w:lang w:eastAsia="en-US"/>
        </w:rPr>
      </w:pPr>
      <w:r w:rsidRPr="008E286D">
        <w:rPr>
          <w:rFonts w:eastAsiaTheme="minorHAnsi"/>
          <w:bCs/>
          <w:sz w:val="22"/>
          <w:szCs w:val="22"/>
          <w:lang w:eastAsia="en-US"/>
        </w:rPr>
        <w:t>риск, связанный с возможной ответственностью Эмитента (подконтрольных Эмитенту организаций, имеющих для него существенное значение) по обязательствам третьих лиц, в том числе подконтрольных Эмитенту – это в том числе риск, связанный с предоставлением обеспечения в форме поручительства. Данный риск является незначительным, поскольку диверсификация рисков осуществляется установлением лимитов предоставляемого обеспечения.</w:t>
      </w:r>
    </w:p>
    <w:p w14:paraId="5C3BB784" w14:textId="77777777" w:rsidR="00241F64" w:rsidRPr="008E286D" w:rsidRDefault="00241F64" w:rsidP="00D02AC9">
      <w:pPr>
        <w:adjustRightInd w:val="0"/>
        <w:spacing w:before="120" w:after="120"/>
        <w:ind w:firstLine="539"/>
        <w:jc w:val="both"/>
        <w:rPr>
          <w:rFonts w:eastAsiaTheme="minorHAnsi"/>
          <w:bCs/>
          <w:sz w:val="22"/>
          <w:szCs w:val="22"/>
          <w:lang w:eastAsia="en-US"/>
        </w:rPr>
      </w:pPr>
      <w:r w:rsidRPr="008E286D">
        <w:rPr>
          <w:rFonts w:eastAsiaTheme="minorHAnsi"/>
          <w:bCs/>
          <w:sz w:val="22"/>
          <w:szCs w:val="22"/>
          <w:lang w:eastAsia="en-US"/>
        </w:rPr>
        <w:t>В соответствии с действующим законодательством Российской Федерации Эмитент несет субсидиарную ответственность при банкротстве дочернего общества, наступившем по вине основного общества, и отвечает солидарно с дочерним обществом по сделкам, заключенным дочерним обществом по указанию основного общества, к тому же другие акционеры или участники дочернего общества вправе требовать от основного общества возмещения убытков, причиненных дочернему обществу по вине основного.</w:t>
      </w:r>
    </w:p>
    <w:p w14:paraId="79FC1F09" w14:textId="77777777" w:rsidR="00241F64" w:rsidRPr="008E286D" w:rsidRDefault="00241F64" w:rsidP="00D02AC9">
      <w:pPr>
        <w:adjustRightInd w:val="0"/>
        <w:spacing w:before="120" w:after="120"/>
        <w:ind w:firstLine="567"/>
        <w:jc w:val="both"/>
        <w:rPr>
          <w:rFonts w:eastAsiaTheme="minorHAnsi"/>
          <w:bCs/>
          <w:sz w:val="22"/>
          <w:szCs w:val="22"/>
          <w:lang w:eastAsia="en-US"/>
        </w:rPr>
      </w:pPr>
      <w:r w:rsidRPr="008E286D">
        <w:rPr>
          <w:rFonts w:eastAsiaTheme="minorHAnsi"/>
          <w:bCs/>
          <w:sz w:val="22"/>
          <w:szCs w:val="22"/>
          <w:lang w:eastAsia="en-US"/>
        </w:rPr>
        <w:t xml:space="preserve">В целом риск возможной ответственности Эмитента по долгам третьих лиц, в том числе дочерних обществ Эмитента, оценивается как несущественный. </w:t>
      </w:r>
    </w:p>
    <w:p w14:paraId="583FA589" w14:textId="77777777" w:rsidR="00D02AC9" w:rsidRPr="008E286D" w:rsidRDefault="00241F64" w:rsidP="007C29D7">
      <w:pPr>
        <w:adjustRightInd w:val="0"/>
        <w:spacing w:before="120" w:after="120"/>
        <w:ind w:firstLine="567"/>
        <w:jc w:val="both"/>
        <w:rPr>
          <w:rFonts w:ascii="Arial" w:eastAsiaTheme="minorHAnsi" w:hAnsi="Arial" w:cs="Arial"/>
          <w:color w:val="000000"/>
          <w:sz w:val="22"/>
          <w:szCs w:val="22"/>
          <w:lang w:eastAsia="en-US"/>
        </w:rPr>
      </w:pPr>
      <w:r w:rsidRPr="008E286D">
        <w:rPr>
          <w:rFonts w:eastAsiaTheme="minorHAnsi"/>
          <w:bCs/>
          <w:color w:val="000000"/>
          <w:sz w:val="22"/>
          <w:szCs w:val="22"/>
          <w:lang w:eastAsia="en-US"/>
        </w:rPr>
        <w:t>возможностью потери потребителей, на оборот с которыми приходится не менее чем 10 процентов общей выручки от продажи товаров (работ, услуг) эмитента (группы эмитента):</w:t>
      </w:r>
      <w:r w:rsidRPr="008E286D">
        <w:rPr>
          <w:rFonts w:ascii="Arial" w:eastAsiaTheme="minorHAnsi" w:hAnsi="Arial" w:cs="Arial"/>
          <w:color w:val="000000"/>
          <w:sz w:val="22"/>
          <w:szCs w:val="22"/>
          <w:lang w:eastAsia="en-US"/>
        </w:rPr>
        <w:t xml:space="preserve"> </w:t>
      </w:r>
    </w:p>
    <w:p w14:paraId="1CBE6FFC" w14:textId="77777777" w:rsidR="00241F64" w:rsidRPr="008E286D" w:rsidRDefault="00D02AC9" w:rsidP="007C29D7">
      <w:pPr>
        <w:adjustRightInd w:val="0"/>
        <w:spacing w:before="120" w:after="120"/>
        <w:ind w:firstLine="540"/>
        <w:jc w:val="both"/>
        <w:rPr>
          <w:rFonts w:ascii="Arial" w:eastAsiaTheme="minorHAnsi" w:hAnsi="Arial" w:cs="Arial"/>
          <w:iCs/>
          <w:color w:val="000000"/>
          <w:sz w:val="22"/>
          <w:szCs w:val="22"/>
          <w:lang w:eastAsia="en-US"/>
        </w:rPr>
      </w:pPr>
      <w:r w:rsidRPr="008E286D">
        <w:rPr>
          <w:rFonts w:eastAsiaTheme="minorHAnsi"/>
          <w:bCs/>
          <w:sz w:val="22"/>
          <w:szCs w:val="22"/>
          <w:lang w:eastAsia="en-US"/>
        </w:rPr>
        <w:t>Риск связанный с возможностью потерей потребителей финансовых услуг Эмитента, на операции с которыми приходится не менее чем 10 процентов общего дохода Эмитента, оценивается как несущественный.</w:t>
      </w:r>
    </w:p>
    <w:p w14:paraId="50DAC9A6" w14:textId="77777777" w:rsidR="00D350D1" w:rsidRDefault="00241F64" w:rsidP="00D02AC9">
      <w:pPr>
        <w:adjustRightInd w:val="0"/>
        <w:spacing w:before="120" w:after="120"/>
        <w:ind w:firstLine="540"/>
        <w:jc w:val="both"/>
        <w:rPr>
          <w:rFonts w:eastAsiaTheme="minorHAnsi"/>
          <w:bCs/>
          <w:sz w:val="22"/>
          <w:szCs w:val="22"/>
          <w:lang w:eastAsia="en-US"/>
        </w:rPr>
      </w:pPr>
      <w:r w:rsidRPr="008E286D">
        <w:rPr>
          <w:rFonts w:eastAsiaTheme="minorHAnsi"/>
          <w:bCs/>
          <w:sz w:val="22"/>
          <w:szCs w:val="22"/>
          <w:lang w:eastAsia="en-US"/>
        </w:rPr>
        <w:t xml:space="preserve">реализацией информационных угроз, в том числе обусловленных недостатком (уязвимостью) применяемых информационных технологий: </w:t>
      </w:r>
    </w:p>
    <w:p w14:paraId="7476BA7F" w14:textId="77777777" w:rsidR="00241F64" w:rsidRPr="008E286D" w:rsidRDefault="00241F64" w:rsidP="00D02AC9">
      <w:pPr>
        <w:adjustRightInd w:val="0"/>
        <w:spacing w:before="120" w:after="120"/>
        <w:ind w:firstLine="540"/>
        <w:jc w:val="both"/>
        <w:rPr>
          <w:rFonts w:eastAsiaTheme="minorHAnsi"/>
          <w:bCs/>
          <w:sz w:val="22"/>
          <w:szCs w:val="22"/>
          <w:lang w:eastAsia="en-US"/>
        </w:rPr>
      </w:pPr>
      <w:r w:rsidRPr="008E286D">
        <w:rPr>
          <w:rFonts w:eastAsiaTheme="minorHAnsi"/>
          <w:bCs/>
          <w:sz w:val="22"/>
          <w:szCs w:val="22"/>
          <w:lang w:eastAsia="en-US"/>
        </w:rPr>
        <w:lastRenderedPageBreak/>
        <w:t>информационная угроза безопасности Эмитента — это потенциально возможные события, процессы или действия, которые могут нанести ущерб информационным и компьютерным системам Эмитента. По мнению Эмитента, риски, связанные с реализацией информационных угроз, в том числе обусловленных недостатком (уязвимостью) применяемых информационных технологий. не окажут существенного влияния на деятельность Эмитента, а также исполнение обязательств по ценным бумагам, поскольку Эмитент осуществляет на постоянной основе модернизацию действующих информационных систем и технологий.</w:t>
      </w:r>
    </w:p>
    <w:p w14:paraId="09DD8823" w14:textId="77777777" w:rsidR="0009108E" w:rsidRDefault="00241F64" w:rsidP="00D02AC9">
      <w:pPr>
        <w:adjustRightInd w:val="0"/>
        <w:spacing w:before="120" w:after="120"/>
        <w:ind w:firstLine="540"/>
        <w:jc w:val="both"/>
        <w:rPr>
          <w:rFonts w:eastAsiaTheme="minorHAnsi"/>
          <w:bCs/>
          <w:sz w:val="22"/>
          <w:szCs w:val="22"/>
          <w:lang w:eastAsia="en-US"/>
        </w:rPr>
      </w:pPr>
      <w:r w:rsidRPr="008E286D">
        <w:rPr>
          <w:rFonts w:eastAsiaTheme="minorHAnsi"/>
          <w:bCs/>
          <w:sz w:val="22"/>
          <w:szCs w:val="22"/>
          <w:lang w:eastAsia="en-US"/>
        </w:rPr>
        <w:t xml:space="preserve">негативным воздействием производственно-хозяйственной деятельности эмитента (подконтрольных эмитенту организаций, имеющих для него существенное значение) на окружающую среду: </w:t>
      </w:r>
    </w:p>
    <w:p w14:paraId="12BC4CB5" w14:textId="77777777" w:rsidR="00241F64" w:rsidRPr="008E286D" w:rsidRDefault="00241F64" w:rsidP="00D02AC9">
      <w:pPr>
        <w:adjustRightInd w:val="0"/>
        <w:spacing w:before="120" w:after="120"/>
        <w:ind w:firstLine="540"/>
        <w:jc w:val="both"/>
        <w:rPr>
          <w:rFonts w:eastAsiaTheme="minorHAnsi"/>
          <w:bCs/>
          <w:sz w:val="22"/>
          <w:szCs w:val="22"/>
          <w:lang w:eastAsia="en-US"/>
        </w:rPr>
      </w:pPr>
      <w:r w:rsidRPr="008E286D">
        <w:rPr>
          <w:rFonts w:eastAsiaTheme="minorHAnsi"/>
          <w:bCs/>
          <w:sz w:val="22"/>
          <w:szCs w:val="22"/>
          <w:lang w:eastAsia="en-US"/>
        </w:rPr>
        <w:t>Риск, связанный с негативным воздействием производственно-хозяйственной деятельности Эмитента (подконтрольных Эмитенту организаций, имеющих для него существенное значение) на окружающую среду незначителен, поскольку Эмитент не осуществляет производственно-хозяйственной деятельности.</w:t>
      </w:r>
    </w:p>
    <w:p w14:paraId="5CD772C0" w14:textId="77777777" w:rsidR="0009108E" w:rsidRDefault="00241F64" w:rsidP="00D02AC9">
      <w:pPr>
        <w:adjustRightInd w:val="0"/>
        <w:spacing w:before="120" w:after="120"/>
        <w:ind w:firstLine="567"/>
        <w:jc w:val="both"/>
        <w:rPr>
          <w:rFonts w:eastAsiaTheme="minorHAnsi"/>
          <w:bCs/>
          <w:sz w:val="22"/>
          <w:szCs w:val="22"/>
          <w:lang w:eastAsia="en-US"/>
        </w:rPr>
      </w:pPr>
      <w:r w:rsidRPr="008E286D">
        <w:rPr>
          <w:rFonts w:eastAsiaTheme="minorHAnsi"/>
          <w:bCs/>
          <w:sz w:val="22"/>
          <w:szCs w:val="22"/>
          <w:lang w:eastAsia="en-US"/>
        </w:rPr>
        <w:t xml:space="preserve">воздействием на производственно-хозяйственную деятельность эмитента (подконтрольных эмитенту организаций, имеющих для него существенное значение) стихийных сил природы, в том числе землетрясений, наводнений, бурь, эпидемий: </w:t>
      </w:r>
    </w:p>
    <w:p w14:paraId="505A1607" w14:textId="77777777" w:rsidR="00241F64" w:rsidRPr="008E286D" w:rsidRDefault="00241F64" w:rsidP="00D02AC9">
      <w:pPr>
        <w:adjustRightInd w:val="0"/>
        <w:spacing w:before="120" w:after="120"/>
        <w:ind w:firstLine="567"/>
        <w:jc w:val="both"/>
        <w:rPr>
          <w:rFonts w:eastAsiaTheme="minorHAnsi"/>
          <w:b/>
          <w:bCs/>
          <w:i/>
          <w:sz w:val="22"/>
          <w:szCs w:val="22"/>
          <w:lang w:eastAsia="en-US"/>
        </w:rPr>
      </w:pPr>
      <w:r w:rsidRPr="008E286D">
        <w:rPr>
          <w:rFonts w:eastAsiaTheme="minorHAnsi"/>
          <w:bCs/>
          <w:sz w:val="22"/>
          <w:szCs w:val="22"/>
          <w:lang w:eastAsia="en-US"/>
        </w:rPr>
        <w:t>Риск, связанный с воздействием на производственно-хозяйственную деятельность Эмитента (подконтрольных эмитенту организаций, имеющих для него существенное значение) стихийных сил природы, в том числе землетрясений, наводнений, бурь, эпидемий незначителен, поскольку Эмитент не осуществляет производственно-хозяйственной деятельности. В целях минимизации возможного негативного влияния указанных факторов, а также в условиях распространения новой коронавирусной инфекции (COVID-19), Эмитентом на постоянной основе проводятся мероприятия по обеспечению непрерывности и восстановления деятельности в соответствии с требованиями законодательства, а также лучшими отраслевыми и рыночными практиками.</w:t>
      </w:r>
    </w:p>
    <w:p w14:paraId="2B0BE210" w14:textId="77777777" w:rsidR="00BD55EB" w:rsidRPr="008E286D" w:rsidRDefault="00BD55EB" w:rsidP="00727F45">
      <w:pPr>
        <w:pStyle w:val="30"/>
        <w:spacing w:before="120" w:after="120"/>
        <w:ind w:firstLine="567"/>
        <w:rPr>
          <w:sz w:val="24"/>
          <w:szCs w:val="24"/>
        </w:rPr>
      </w:pPr>
      <w:bookmarkStart w:id="47" w:name="_Toc109212369"/>
      <w:r w:rsidRPr="008E286D">
        <w:rPr>
          <w:rFonts w:ascii="Times New Roman" w:hAnsi="Times New Roman"/>
          <w:sz w:val="24"/>
          <w:szCs w:val="24"/>
        </w:rPr>
        <w:t>2.8.8. Риски кредитных организаций</w:t>
      </w:r>
      <w:bookmarkEnd w:id="47"/>
    </w:p>
    <w:p w14:paraId="01EC3949" w14:textId="77777777" w:rsidR="004F669B" w:rsidRPr="008E286D" w:rsidRDefault="004F669B" w:rsidP="002A3B06">
      <w:pPr>
        <w:autoSpaceDE/>
        <w:autoSpaceDN/>
        <w:spacing w:before="120" w:after="120"/>
        <w:ind w:firstLine="567"/>
        <w:rPr>
          <w:rFonts w:eastAsiaTheme="minorHAnsi"/>
          <w:sz w:val="22"/>
          <w:szCs w:val="22"/>
          <w:lang w:eastAsia="en-US"/>
        </w:rPr>
      </w:pPr>
      <w:bookmarkStart w:id="48" w:name="Par374"/>
      <w:bookmarkEnd w:id="48"/>
      <w:r w:rsidRPr="008E286D">
        <w:rPr>
          <w:rFonts w:eastAsiaTheme="minorHAnsi"/>
          <w:sz w:val="22"/>
          <w:szCs w:val="22"/>
          <w:lang w:eastAsia="en-US"/>
        </w:rPr>
        <w:t>Не применимо, сведения не приводятся, Эмитент не является кредитной организацией.</w:t>
      </w:r>
    </w:p>
    <w:p w14:paraId="5E5E6535" w14:textId="77777777" w:rsidR="00BD55EB" w:rsidRPr="008E286D" w:rsidRDefault="00BD55EB" w:rsidP="00727F45">
      <w:pPr>
        <w:pStyle w:val="30"/>
        <w:ind w:firstLine="567"/>
        <w:rPr>
          <w:sz w:val="24"/>
          <w:szCs w:val="24"/>
        </w:rPr>
      </w:pPr>
      <w:bookmarkStart w:id="49" w:name="_Toc109212370"/>
      <w:r w:rsidRPr="008E286D">
        <w:rPr>
          <w:rFonts w:ascii="Times New Roman" w:hAnsi="Times New Roman"/>
          <w:sz w:val="24"/>
          <w:szCs w:val="24"/>
        </w:rPr>
        <w:t>2.8.9. Риски, связанные с приобретением ценных бумаг эмитента</w:t>
      </w:r>
      <w:bookmarkEnd w:id="49"/>
    </w:p>
    <w:p w14:paraId="665D8B3B" w14:textId="77777777" w:rsidR="00641472" w:rsidRPr="008E286D" w:rsidRDefault="00641472" w:rsidP="00D02AC9">
      <w:pPr>
        <w:autoSpaceDE/>
        <w:autoSpaceDN/>
        <w:adjustRightInd w:val="0"/>
        <w:spacing w:before="120" w:after="120"/>
        <w:ind w:firstLine="540"/>
        <w:jc w:val="both"/>
        <w:rPr>
          <w:rFonts w:eastAsiaTheme="minorHAnsi"/>
          <w:sz w:val="22"/>
          <w:szCs w:val="22"/>
          <w:lang w:eastAsia="en-US"/>
        </w:rPr>
      </w:pPr>
      <w:r w:rsidRPr="008E286D">
        <w:rPr>
          <w:rFonts w:eastAsiaTheme="minorHAnsi"/>
          <w:sz w:val="22"/>
          <w:szCs w:val="22"/>
          <w:lang w:eastAsia="en-US"/>
        </w:rPr>
        <w:t>Для структурных облигаций эмитента описывается риск получения выплат в размере менее их номинальной стоимости: не применимо.</w:t>
      </w:r>
    </w:p>
    <w:p w14:paraId="2DB33345" w14:textId="77777777" w:rsidR="00641472" w:rsidRPr="008E286D" w:rsidRDefault="00641472" w:rsidP="00D02AC9">
      <w:pPr>
        <w:autoSpaceDE/>
        <w:autoSpaceDN/>
        <w:adjustRightInd w:val="0"/>
        <w:spacing w:before="120" w:after="120"/>
        <w:ind w:firstLine="540"/>
        <w:jc w:val="both"/>
        <w:rPr>
          <w:rFonts w:eastAsiaTheme="minorHAnsi"/>
          <w:sz w:val="22"/>
          <w:szCs w:val="22"/>
          <w:lang w:eastAsia="en-US"/>
        </w:rPr>
      </w:pPr>
      <w:r w:rsidRPr="008E286D">
        <w:rPr>
          <w:rFonts w:eastAsiaTheme="minorHAnsi"/>
          <w:sz w:val="22"/>
          <w:szCs w:val="22"/>
          <w:lang w:eastAsia="en-US"/>
        </w:rPr>
        <w:t>Биржевые облигации не являются структурными облигациями</w:t>
      </w:r>
      <w:r w:rsidR="004C03E8">
        <w:rPr>
          <w:rFonts w:eastAsiaTheme="minorHAnsi"/>
          <w:sz w:val="22"/>
          <w:szCs w:val="22"/>
          <w:lang w:eastAsia="en-US"/>
        </w:rPr>
        <w:t>.</w:t>
      </w:r>
    </w:p>
    <w:p w14:paraId="4EC2B9EE" w14:textId="77777777" w:rsidR="00641472" w:rsidRPr="008E286D" w:rsidRDefault="00641472" w:rsidP="00D02AC9">
      <w:pPr>
        <w:adjustRightInd w:val="0"/>
        <w:spacing w:before="120" w:after="120"/>
        <w:ind w:firstLine="540"/>
        <w:jc w:val="both"/>
        <w:rPr>
          <w:rFonts w:eastAsiaTheme="minorHAnsi"/>
          <w:sz w:val="22"/>
          <w:szCs w:val="22"/>
          <w:lang w:eastAsia="en-US"/>
        </w:rPr>
      </w:pPr>
      <w:r w:rsidRPr="008E286D">
        <w:rPr>
          <w:rFonts w:eastAsiaTheme="minorHAnsi"/>
          <w:sz w:val="22"/>
          <w:szCs w:val="22"/>
          <w:lang w:eastAsia="en-US"/>
        </w:rPr>
        <w:t>Описываются иные риски, связанные со спецификой ценных бумаг эмитента, в отношении которых осуществляется регистрация проспекта ценных бумаг. В их числе могут описываться риски, связанные с особенностями формирования денежного потока, направляемого эмитентом на осуществление выплат по облигациям, риски, связанные с реализацией проекта, финансирование которого осуществляется путем размещения ценных бумаг.</w:t>
      </w:r>
    </w:p>
    <w:p w14:paraId="1F63AD77" w14:textId="77777777" w:rsidR="00641472" w:rsidRPr="008E286D" w:rsidRDefault="00641472" w:rsidP="00D02AC9">
      <w:pPr>
        <w:adjustRightInd w:val="0"/>
        <w:spacing w:before="120" w:after="120"/>
        <w:ind w:firstLine="567"/>
        <w:jc w:val="both"/>
        <w:rPr>
          <w:rFonts w:eastAsiaTheme="minorHAnsi"/>
          <w:sz w:val="22"/>
          <w:szCs w:val="22"/>
          <w:lang w:eastAsia="en-US"/>
        </w:rPr>
      </w:pPr>
      <w:r w:rsidRPr="008E286D">
        <w:rPr>
          <w:rFonts w:eastAsiaTheme="minorHAnsi"/>
          <w:sz w:val="22"/>
          <w:szCs w:val="22"/>
          <w:lang w:eastAsia="en-US"/>
        </w:rPr>
        <w:t xml:space="preserve">Представленный перечень факторов и рисков, изложенных в п. 2.8, 2.8.1 – 2.8.7 не является исчерпывающим, не является единственно возможным, а лишь отражает точку зрения и собственные оценки Эмитента. Возникновение новых рисков и неопределенностей, о которых Эмитенту в настоящий момент неизвестно, либо реализация рисков, которые Эмитент в текущих условиях считает несущественными, может также привести к снижению стоимости ценных бумаг Эмитента и повлиять на способность Эмитента исполнять свои обязательства. </w:t>
      </w:r>
    </w:p>
    <w:p w14:paraId="4E026514" w14:textId="77777777" w:rsidR="00641472" w:rsidRPr="008E286D" w:rsidRDefault="00641472" w:rsidP="00D02AC9">
      <w:pPr>
        <w:adjustRightInd w:val="0"/>
        <w:spacing w:before="120" w:after="120"/>
        <w:ind w:firstLine="567"/>
        <w:jc w:val="both"/>
        <w:rPr>
          <w:rFonts w:eastAsiaTheme="minorHAnsi"/>
          <w:sz w:val="22"/>
          <w:szCs w:val="22"/>
          <w:lang w:eastAsia="en-US"/>
        </w:rPr>
      </w:pPr>
      <w:r w:rsidRPr="008E286D">
        <w:rPr>
          <w:rFonts w:eastAsiaTheme="minorHAnsi"/>
          <w:sz w:val="22"/>
          <w:szCs w:val="22"/>
          <w:lang w:eastAsia="en-US"/>
        </w:rPr>
        <w:t>Таким образом, инвесторам не рекомендуется принимать решения об инвестировании средств в ценные бумаги Эмитента исключительно на основании приведенных в п. 2.8, 2.8.1 – 2.8.7 информации о рисках, поскольку она не может служить полноценной заменой независимых и относящихся к конкретной ситуации рекомендаций, подготовленных исходя из требований инвесторов, инвестиционных целей, опыта, знаний и иных существенных для инвесторов обстоятельств.</w:t>
      </w:r>
    </w:p>
    <w:p w14:paraId="4CEC889B" w14:textId="77777777" w:rsidR="00641472" w:rsidRPr="008E286D" w:rsidRDefault="00641472" w:rsidP="00D02AC9">
      <w:pPr>
        <w:adjustRightInd w:val="0"/>
        <w:spacing w:before="120" w:after="120"/>
        <w:ind w:firstLine="567"/>
        <w:jc w:val="both"/>
        <w:rPr>
          <w:rFonts w:eastAsiaTheme="minorHAnsi"/>
          <w:sz w:val="22"/>
          <w:szCs w:val="22"/>
          <w:lang w:eastAsia="en-US"/>
        </w:rPr>
      </w:pPr>
      <w:r w:rsidRPr="008E286D">
        <w:rPr>
          <w:rFonts w:eastAsiaTheme="minorHAnsi"/>
          <w:sz w:val="22"/>
          <w:szCs w:val="22"/>
          <w:lang w:eastAsia="en-US"/>
        </w:rPr>
        <w:lastRenderedPageBreak/>
        <w:t>Риски, связанные со спецификой ценных бумаг Эмитента, в отношении которых осуществляется регистрация проспекта ценных бумаг</w:t>
      </w:r>
      <w:r w:rsidR="004C03E8">
        <w:rPr>
          <w:rFonts w:eastAsiaTheme="minorHAnsi"/>
          <w:sz w:val="22"/>
          <w:szCs w:val="22"/>
          <w:lang w:eastAsia="en-US"/>
        </w:rPr>
        <w:t>,</w:t>
      </w:r>
      <w:r w:rsidRPr="008E286D">
        <w:rPr>
          <w:rFonts w:eastAsiaTheme="minorHAnsi"/>
          <w:sz w:val="22"/>
          <w:szCs w:val="22"/>
          <w:lang w:eastAsia="en-US"/>
        </w:rPr>
        <w:t xml:space="preserve"> отсутствуют.</w:t>
      </w:r>
    </w:p>
    <w:p w14:paraId="29418212" w14:textId="77777777" w:rsidR="00641472" w:rsidRPr="008E286D" w:rsidRDefault="00641472" w:rsidP="00D02AC9">
      <w:pPr>
        <w:adjustRightInd w:val="0"/>
        <w:spacing w:before="120" w:after="120"/>
        <w:ind w:firstLine="567"/>
        <w:jc w:val="both"/>
        <w:rPr>
          <w:rFonts w:eastAsiaTheme="minorHAnsi"/>
          <w:sz w:val="22"/>
          <w:szCs w:val="22"/>
          <w:lang w:eastAsia="en-US"/>
        </w:rPr>
      </w:pPr>
      <w:r w:rsidRPr="008E286D">
        <w:rPr>
          <w:rFonts w:eastAsiaTheme="minorHAnsi"/>
          <w:sz w:val="22"/>
          <w:szCs w:val="22"/>
          <w:lang w:eastAsia="en-US"/>
        </w:rPr>
        <w:t>Риски Группы описаны в пунктах 2.8, 2.8.1 – 2.8.7.</w:t>
      </w:r>
    </w:p>
    <w:p w14:paraId="5127A542" w14:textId="77777777" w:rsidR="00641472" w:rsidRPr="008E286D" w:rsidRDefault="00641472" w:rsidP="00D02AC9">
      <w:pPr>
        <w:autoSpaceDE/>
        <w:autoSpaceDN/>
        <w:adjustRightInd w:val="0"/>
        <w:spacing w:before="120" w:after="120"/>
        <w:ind w:firstLine="567"/>
        <w:jc w:val="both"/>
        <w:rPr>
          <w:rFonts w:eastAsiaTheme="minorHAnsi"/>
          <w:sz w:val="22"/>
          <w:szCs w:val="22"/>
          <w:lang w:eastAsia="en-US"/>
        </w:rPr>
      </w:pPr>
      <w:r w:rsidRPr="008E286D">
        <w:rPr>
          <w:rFonts w:eastAsiaTheme="minorHAnsi"/>
          <w:sz w:val="22"/>
          <w:szCs w:val="22"/>
          <w:lang w:eastAsia="en-US"/>
        </w:rPr>
        <w:t xml:space="preserve">Эмитент осуществляет свою деятельность на территории Российской Федерации. В случае реализации негативных сценариев изменения макроэкономических параметров, ухудшения ситуации на рынках жилья, ипотечного кредитования, снижения реальных располагаемых доходов населения и роста безработицы возможно существенное изменение будущих результатов деятельности Эмитента. Будущая экономическая ситуация и ее влияние на результаты Эмитента может отличаться от текущих ожиданий руководства. </w:t>
      </w:r>
    </w:p>
    <w:p w14:paraId="78FBC212" w14:textId="77777777" w:rsidR="00641472" w:rsidRPr="008E286D" w:rsidRDefault="00641472" w:rsidP="00D02AC9">
      <w:pPr>
        <w:autoSpaceDE/>
        <w:autoSpaceDN/>
        <w:adjustRightInd w:val="0"/>
        <w:spacing w:before="120" w:after="120"/>
        <w:ind w:firstLine="567"/>
        <w:jc w:val="both"/>
        <w:rPr>
          <w:rFonts w:eastAsiaTheme="minorHAnsi"/>
          <w:sz w:val="22"/>
          <w:szCs w:val="22"/>
          <w:lang w:eastAsia="en-US"/>
        </w:rPr>
      </w:pPr>
      <w:r w:rsidRPr="008E286D">
        <w:rPr>
          <w:rFonts w:eastAsiaTheme="minorHAnsi"/>
          <w:sz w:val="22"/>
          <w:szCs w:val="22"/>
          <w:lang w:eastAsia="en-US"/>
        </w:rPr>
        <w:t>Эмитент оценивает вышеуказанные риски как существенные. Данные риски оказывают в большей степени влияние на экономическую ситуацию Российской Федерации и, в основном, находятся вне контроля Эмитента.</w:t>
      </w:r>
      <w:r w:rsidRPr="008E286D">
        <w:rPr>
          <w:rFonts w:eastAsiaTheme="minorHAnsi"/>
          <w:sz w:val="22"/>
          <w:szCs w:val="22"/>
          <w:lang w:eastAsia="en-US"/>
        </w:rPr>
        <w:tab/>
      </w:r>
    </w:p>
    <w:p w14:paraId="6D51185C" w14:textId="77777777" w:rsidR="00641472" w:rsidRPr="008E286D" w:rsidRDefault="00641472" w:rsidP="00D02AC9">
      <w:pPr>
        <w:autoSpaceDE/>
        <w:autoSpaceDN/>
        <w:adjustRightInd w:val="0"/>
        <w:spacing w:before="120" w:after="120"/>
        <w:ind w:firstLine="567"/>
        <w:jc w:val="both"/>
        <w:rPr>
          <w:rFonts w:eastAsiaTheme="minorHAnsi"/>
          <w:sz w:val="22"/>
          <w:szCs w:val="22"/>
          <w:lang w:eastAsia="en-US"/>
        </w:rPr>
      </w:pPr>
      <w:r w:rsidRPr="008E286D">
        <w:rPr>
          <w:rFonts w:eastAsiaTheme="minorHAnsi"/>
          <w:sz w:val="22"/>
          <w:szCs w:val="22"/>
          <w:lang w:eastAsia="en-US"/>
        </w:rPr>
        <w:t xml:space="preserve">Эмитент тщательно оценивает и взвешивает риски, связанные с его деятельностью и приобретением его ценных бумаг. Эмитент имеет стабильное финансовое положение и уделяет большое внимание управлению рисками. Эмитент планирует использовать рынки публичного долга в качестве доступного источника фондирования и своевременно осуществлять исполнение обязательств по ценным бумагам. </w:t>
      </w:r>
    </w:p>
    <w:p w14:paraId="5B2069F2" w14:textId="77777777" w:rsidR="00641472" w:rsidRPr="008E286D" w:rsidRDefault="00641472" w:rsidP="00D02AC9">
      <w:pPr>
        <w:autoSpaceDE/>
        <w:autoSpaceDN/>
        <w:adjustRightInd w:val="0"/>
        <w:spacing w:before="120" w:after="120"/>
        <w:ind w:firstLine="567"/>
        <w:jc w:val="both"/>
        <w:rPr>
          <w:rFonts w:eastAsiaTheme="minorHAnsi"/>
          <w:sz w:val="22"/>
          <w:szCs w:val="22"/>
          <w:lang w:eastAsia="en-US"/>
        </w:rPr>
      </w:pPr>
      <w:r w:rsidRPr="008E286D">
        <w:rPr>
          <w:rFonts w:eastAsiaTheme="minorHAnsi"/>
          <w:sz w:val="22"/>
          <w:szCs w:val="22"/>
          <w:lang w:eastAsia="en-US"/>
        </w:rPr>
        <w:t>Целью эмиссии Биржевых облигаций является финансирование текущей, инвестиционной деятельности и рефинансирование текущих обязательств.</w:t>
      </w:r>
    </w:p>
    <w:p w14:paraId="058D51BE" w14:textId="77777777" w:rsidR="00641472" w:rsidRPr="008E286D" w:rsidRDefault="00641472" w:rsidP="00D02AC9">
      <w:pPr>
        <w:autoSpaceDE/>
        <w:autoSpaceDN/>
        <w:adjustRightInd w:val="0"/>
        <w:spacing w:before="120" w:after="120"/>
        <w:ind w:firstLine="567"/>
        <w:jc w:val="both"/>
        <w:rPr>
          <w:rFonts w:eastAsiaTheme="minorHAnsi"/>
          <w:sz w:val="22"/>
          <w:szCs w:val="22"/>
          <w:lang w:eastAsia="en-US"/>
        </w:rPr>
      </w:pPr>
      <w:r w:rsidRPr="008E286D">
        <w:rPr>
          <w:rFonts w:eastAsiaTheme="minorHAnsi"/>
          <w:sz w:val="22"/>
          <w:szCs w:val="22"/>
          <w:lang w:eastAsia="en-US"/>
        </w:rPr>
        <w:t>Денежный поток для осуществления выплат по Биржевым облигациям будет формироваться из обычной хозяйственной деятельности Эмитента.</w:t>
      </w:r>
    </w:p>
    <w:p w14:paraId="19859DEC" w14:textId="77777777" w:rsidR="00BD55EB" w:rsidRPr="008E286D" w:rsidRDefault="00BD55EB" w:rsidP="00727F45">
      <w:pPr>
        <w:pStyle w:val="30"/>
        <w:ind w:firstLine="567"/>
        <w:rPr>
          <w:sz w:val="24"/>
          <w:szCs w:val="24"/>
        </w:rPr>
      </w:pPr>
      <w:bookmarkStart w:id="50" w:name="_Toc109212371"/>
      <w:r w:rsidRPr="008E286D">
        <w:rPr>
          <w:rFonts w:ascii="Times New Roman" w:hAnsi="Times New Roman"/>
          <w:sz w:val="24"/>
          <w:szCs w:val="24"/>
        </w:rPr>
        <w:t>2.8.10. Иные риски, которые являются существенными для эмитента</w:t>
      </w:r>
      <w:bookmarkEnd w:id="50"/>
    </w:p>
    <w:p w14:paraId="36082D8B" w14:textId="77777777" w:rsidR="00EA7722" w:rsidRPr="008E286D" w:rsidRDefault="00EA7722" w:rsidP="00727F45">
      <w:pPr>
        <w:adjustRightInd w:val="0"/>
        <w:spacing w:before="120" w:after="120"/>
        <w:ind w:firstLine="567"/>
        <w:jc w:val="both"/>
        <w:rPr>
          <w:sz w:val="22"/>
          <w:szCs w:val="22"/>
        </w:rPr>
      </w:pPr>
      <w:r w:rsidRPr="008E286D">
        <w:rPr>
          <w:sz w:val="22"/>
          <w:szCs w:val="22"/>
        </w:rPr>
        <w:t>Иные существенные риски в деятельности Эмитент отсутствуют.</w:t>
      </w:r>
    </w:p>
    <w:p w14:paraId="72C7F9EC" w14:textId="77777777" w:rsidR="009409FE" w:rsidRPr="008E286D" w:rsidRDefault="009409FE" w:rsidP="00BD55EB">
      <w:pPr>
        <w:adjustRightInd w:val="0"/>
        <w:ind w:firstLine="540"/>
        <w:jc w:val="both"/>
        <w:outlineLvl w:val="1"/>
        <w:rPr>
          <w:b/>
          <w:sz w:val="24"/>
          <w:szCs w:val="24"/>
        </w:rPr>
      </w:pPr>
      <w:bookmarkStart w:id="51" w:name="Par400"/>
      <w:bookmarkEnd w:id="51"/>
      <w:r w:rsidRPr="008E286D">
        <w:rPr>
          <w:b/>
          <w:sz w:val="24"/>
          <w:szCs w:val="24"/>
        </w:rPr>
        <w:br w:type="page"/>
      </w:r>
    </w:p>
    <w:p w14:paraId="7CCBB70F" w14:textId="77777777" w:rsidR="00BD55EB" w:rsidRPr="008E286D" w:rsidRDefault="00BD55EB" w:rsidP="00727F45">
      <w:pPr>
        <w:pStyle w:val="1"/>
        <w:spacing w:before="120" w:after="120"/>
        <w:ind w:firstLine="567"/>
        <w:jc w:val="both"/>
        <w:rPr>
          <w:b/>
          <w:sz w:val="24"/>
          <w:szCs w:val="24"/>
        </w:rPr>
      </w:pPr>
      <w:bookmarkStart w:id="52" w:name="_Toc109212372"/>
      <w:r w:rsidRPr="008E286D">
        <w:rPr>
          <w:rFonts w:ascii="Times New Roman" w:hAnsi="Times New Roman" w:cs="Times New Roman"/>
          <w:b/>
          <w:color w:val="auto"/>
          <w:sz w:val="24"/>
          <w:szCs w:val="24"/>
        </w:rPr>
        <w:lastRenderedPageBreak/>
        <w:t>Раздел 3.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внутреннего контроля и внутреннего аудита, а также сведения о работниках эмитента</w:t>
      </w:r>
      <w:bookmarkEnd w:id="52"/>
    </w:p>
    <w:p w14:paraId="2E3AC30B" w14:textId="77777777" w:rsidR="00A25438" w:rsidRPr="00E665A6" w:rsidRDefault="00BD55EB" w:rsidP="00E665A6">
      <w:pPr>
        <w:adjustRightInd w:val="0"/>
        <w:spacing w:before="120" w:after="120"/>
        <w:ind w:firstLine="539"/>
        <w:jc w:val="both"/>
        <w:outlineLvl w:val="2"/>
        <w:rPr>
          <w:b/>
          <w:sz w:val="24"/>
          <w:szCs w:val="24"/>
        </w:rPr>
      </w:pPr>
      <w:bookmarkStart w:id="53" w:name="Par402"/>
      <w:bookmarkStart w:id="54" w:name="_Toc109212373"/>
      <w:bookmarkEnd w:id="53"/>
      <w:r w:rsidRPr="008E286D">
        <w:rPr>
          <w:b/>
          <w:sz w:val="24"/>
          <w:szCs w:val="24"/>
        </w:rPr>
        <w:t>3.1. Информация о лицах, входящих в состав органов управления эмитента</w:t>
      </w:r>
      <w:bookmarkEnd w:id="54"/>
    </w:p>
    <w:p w14:paraId="1F595BEF" w14:textId="77777777" w:rsidR="00BD55EB" w:rsidRPr="008E286D" w:rsidRDefault="00BD55EB" w:rsidP="00727F45">
      <w:pPr>
        <w:adjustRightInd w:val="0"/>
        <w:spacing w:before="120" w:after="120"/>
        <w:ind w:firstLine="539"/>
        <w:jc w:val="both"/>
        <w:outlineLvl w:val="2"/>
        <w:rPr>
          <w:b/>
          <w:sz w:val="24"/>
          <w:szCs w:val="24"/>
        </w:rPr>
      </w:pPr>
      <w:bookmarkStart w:id="55" w:name="Par426"/>
      <w:bookmarkStart w:id="56" w:name="_Toc109212374"/>
      <w:bookmarkEnd w:id="55"/>
      <w:r w:rsidRPr="008E286D">
        <w:rPr>
          <w:b/>
          <w:sz w:val="24"/>
          <w:szCs w:val="24"/>
        </w:rPr>
        <w:t>3.2. Сведения о политике эмитента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bookmarkEnd w:id="56"/>
    </w:p>
    <w:p w14:paraId="4228989F" w14:textId="77777777" w:rsidR="00006CAB" w:rsidRPr="00E665A6" w:rsidRDefault="00BD55EB" w:rsidP="00E665A6">
      <w:pPr>
        <w:adjustRightInd w:val="0"/>
        <w:spacing w:before="120" w:after="120"/>
        <w:ind w:firstLine="539"/>
        <w:jc w:val="both"/>
        <w:outlineLvl w:val="2"/>
        <w:rPr>
          <w:b/>
          <w:sz w:val="24"/>
          <w:szCs w:val="24"/>
        </w:rPr>
      </w:pPr>
      <w:bookmarkStart w:id="57" w:name="_Toc109212375"/>
      <w:r w:rsidRPr="008E286D">
        <w:rPr>
          <w:b/>
          <w:sz w:val="24"/>
          <w:szCs w:val="24"/>
        </w:rPr>
        <w:t>3.3.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bookmarkEnd w:id="57"/>
    </w:p>
    <w:p w14:paraId="2A73D977" w14:textId="77777777" w:rsidR="004A6FEA" w:rsidRPr="008E286D" w:rsidRDefault="004A6FEA" w:rsidP="004A6FEA">
      <w:pPr>
        <w:adjustRightInd w:val="0"/>
        <w:spacing w:before="120" w:after="120"/>
        <w:ind w:firstLine="539"/>
        <w:jc w:val="both"/>
        <w:outlineLvl w:val="2"/>
        <w:rPr>
          <w:b/>
          <w:sz w:val="24"/>
          <w:szCs w:val="24"/>
        </w:rPr>
      </w:pPr>
      <w:bookmarkStart w:id="58" w:name="Par454"/>
      <w:bookmarkStart w:id="59" w:name="_Toc106612374"/>
      <w:bookmarkStart w:id="60" w:name="_Toc109212376"/>
      <w:bookmarkEnd w:id="58"/>
      <w:r w:rsidRPr="008E286D">
        <w:rPr>
          <w:b/>
          <w:sz w:val="24"/>
          <w:szCs w:val="24"/>
        </w:rPr>
        <w:t>3.4.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bookmarkEnd w:id="59"/>
      <w:bookmarkEnd w:id="60"/>
    </w:p>
    <w:p w14:paraId="396A6B92" w14:textId="77777777" w:rsidR="00BD55EB" w:rsidRPr="008E286D" w:rsidRDefault="00BD55EB" w:rsidP="00727F45">
      <w:pPr>
        <w:adjustRightInd w:val="0"/>
        <w:spacing w:before="120" w:after="120"/>
        <w:ind w:firstLine="539"/>
        <w:jc w:val="both"/>
        <w:outlineLvl w:val="2"/>
        <w:rPr>
          <w:b/>
          <w:sz w:val="24"/>
          <w:szCs w:val="24"/>
        </w:rPr>
      </w:pPr>
      <w:bookmarkStart w:id="61" w:name="_Toc109212377"/>
      <w:r w:rsidRPr="008E286D">
        <w:rPr>
          <w:b/>
          <w:sz w:val="24"/>
          <w:szCs w:val="24"/>
        </w:rPr>
        <w:t>3.5.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bookmarkEnd w:id="61"/>
    </w:p>
    <w:p w14:paraId="42AD8280" w14:textId="77777777" w:rsidR="009409FE" w:rsidRPr="008E286D" w:rsidRDefault="009409FE" w:rsidP="00BD55EB">
      <w:pPr>
        <w:adjustRightInd w:val="0"/>
        <w:ind w:firstLine="540"/>
        <w:jc w:val="both"/>
        <w:outlineLvl w:val="1"/>
        <w:rPr>
          <w:b/>
          <w:sz w:val="24"/>
          <w:szCs w:val="24"/>
        </w:rPr>
      </w:pPr>
      <w:bookmarkStart w:id="62" w:name="Par465"/>
      <w:bookmarkEnd w:id="62"/>
      <w:r w:rsidRPr="008E286D">
        <w:rPr>
          <w:b/>
          <w:sz w:val="24"/>
          <w:szCs w:val="24"/>
        </w:rPr>
        <w:br w:type="page"/>
      </w:r>
    </w:p>
    <w:p w14:paraId="157446C3" w14:textId="77777777" w:rsidR="00BD55EB" w:rsidRPr="008E286D" w:rsidRDefault="00BD55EB" w:rsidP="00727F45">
      <w:pPr>
        <w:pStyle w:val="1"/>
        <w:spacing w:before="120" w:after="120"/>
        <w:ind w:firstLine="567"/>
        <w:jc w:val="both"/>
        <w:rPr>
          <w:b/>
          <w:sz w:val="24"/>
          <w:szCs w:val="24"/>
        </w:rPr>
      </w:pPr>
      <w:bookmarkStart w:id="63" w:name="_Toc109212378"/>
      <w:r w:rsidRPr="008E286D">
        <w:rPr>
          <w:rFonts w:ascii="Times New Roman" w:hAnsi="Times New Roman" w:cs="Times New Roman"/>
          <w:b/>
          <w:color w:val="auto"/>
          <w:sz w:val="24"/>
          <w:szCs w:val="24"/>
        </w:rPr>
        <w:lastRenderedPageBreak/>
        <w:t>Раздел 4. Сведения об акционерах (участниках, членах) эмитента</w:t>
      </w:r>
      <w:bookmarkEnd w:id="63"/>
    </w:p>
    <w:p w14:paraId="28CB6DA6" w14:textId="77777777" w:rsidR="00DD09D3" w:rsidRPr="008E286D" w:rsidRDefault="00DD09D3" w:rsidP="00DD09D3">
      <w:pPr>
        <w:adjustRightInd w:val="0"/>
        <w:spacing w:before="120" w:after="120"/>
        <w:ind w:firstLine="539"/>
        <w:jc w:val="both"/>
        <w:outlineLvl w:val="2"/>
        <w:rPr>
          <w:b/>
          <w:sz w:val="24"/>
          <w:szCs w:val="24"/>
        </w:rPr>
      </w:pPr>
      <w:bookmarkStart w:id="64" w:name="_Toc109212379"/>
      <w:r w:rsidRPr="008E286D">
        <w:rPr>
          <w:b/>
          <w:sz w:val="24"/>
          <w:szCs w:val="24"/>
        </w:rPr>
        <w:t>4.1. Сведения об общем количестве акционеров (участников, членов) эмитента</w:t>
      </w:r>
      <w:bookmarkEnd w:id="64"/>
    </w:p>
    <w:p w14:paraId="1F3A45BC" w14:textId="77777777" w:rsidR="00DD09D3" w:rsidRPr="00776E79" w:rsidRDefault="00DD09D3" w:rsidP="00DD09D3">
      <w:pPr>
        <w:adjustRightInd w:val="0"/>
        <w:spacing w:before="120" w:after="120"/>
        <w:ind w:firstLine="567"/>
        <w:jc w:val="both"/>
        <w:rPr>
          <w:sz w:val="22"/>
          <w:szCs w:val="22"/>
        </w:rPr>
      </w:pPr>
      <w:r w:rsidRPr="00776E79">
        <w:rPr>
          <w:sz w:val="22"/>
          <w:szCs w:val="22"/>
        </w:rPr>
        <w:t xml:space="preserve">Для акционерных обществ указывается общее количество лиц с ненулевыми остатками на лицевых счетах, зарегистрированных в реестре акционеров Эмитента на дату утверждения Проспекта ценных бумаг: </w:t>
      </w:r>
      <w:r w:rsidRPr="004A05D6">
        <w:rPr>
          <w:b/>
          <w:i/>
          <w:sz w:val="22"/>
          <w:szCs w:val="22"/>
        </w:rPr>
        <w:t>1.</w:t>
      </w:r>
    </w:p>
    <w:p w14:paraId="1991FB44" w14:textId="77777777" w:rsidR="00DD09D3" w:rsidRPr="004A05D6" w:rsidRDefault="00DD09D3" w:rsidP="00DD09D3">
      <w:pPr>
        <w:adjustRightInd w:val="0"/>
        <w:spacing w:before="120" w:after="120"/>
        <w:ind w:firstLine="567"/>
        <w:jc w:val="both"/>
        <w:rPr>
          <w:b/>
          <w:i/>
          <w:sz w:val="22"/>
          <w:szCs w:val="22"/>
        </w:rPr>
      </w:pPr>
      <w:r w:rsidRPr="00776E79">
        <w:rPr>
          <w:sz w:val="22"/>
          <w:szCs w:val="22"/>
        </w:rPr>
        <w:t xml:space="preserve">В случае если в состав лиц, зарегистрированных в реестре акционеров Эмитента, входят номинальные держатели акций Эмитента, дополнительно указывается общее количество номинальных держателей акций Эмитента с ненулевыми остатками на лицевых счетах: </w:t>
      </w:r>
      <w:r w:rsidRPr="004A05D6">
        <w:rPr>
          <w:b/>
          <w:i/>
          <w:sz w:val="22"/>
          <w:szCs w:val="22"/>
        </w:rPr>
        <w:t>номинальные держатели акций эмитента отсутствуют.</w:t>
      </w:r>
    </w:p>
    <w:p w14:paraId="10611B80" w14:textId="77777777" w:rsidR="00DD09D3" w:rsidRPr="004A05D6" w:rsidRDefault="00DD09D3" w:rsidP="00DD09D3">
      <w:pPr>
        <w:adjustRightInd w:val="0"/>
        <w:spacing w:before="120" w:after="120"/>
        <w:ind w:firstLine="567"/>
        <w:jc w:val="both"/>
        <w:rPr>
          <w:b/>
          <w:i/>
          <w:sz w:val="22"/>
          <w:szCs w:val="22"/>
        </w:rPr>
      </w:pPr>
      <w:r w:rsidRPr="00776E79">
        <w:rPr>
          <w:sz w:val="22"/>
          <w:szCs w:val="22"/>
        </w:rPr>
        <w:t xml:space="preserve">Дополнительно указывается 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который составлен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 номинальные держатели акций эмитента представляли данные о лицах, в интересах которых они владели (владеют) акциями эмитента, с указанием категорий (типов) акций эмитента, владельцы которых подлежали включению в последний имеющийся у эмитента список, и даты, на которую в таком списке указывались лица, имеющие право осуществлять права по акциям эмитента: </w:t>
      </w:r>
      <w:r w:rsidRPr="004A05D6">
        <w:rPr>
          <w:b/>
          <w:i/>
          <w:sz w:val="22"/>
          <w:szCs w:val="22"/>
        </w:rPr>
        <w:t>на дату утверждения Проспекта ценных бумаг у Эмитента – 1 акционер, в связи с чем списки лиц, имеющих право на участие в общем собрании акционеров (участников), не составляются. Все решения принимаются единственным акционером единолично.</w:t>
      </w:r>
    </w:p>
    <w:p w14:paraId="7868AF06" w14:textId="77777777" w:rsidR="00DD09D3" w:rsidRPr="004A05D6" w:rsidRDefault="00DD09D3" w:rsidP="00DD09D3">
      <w:pPr>
        <w:adjustRightInd w:val="0"/>
        <w:spacing w:before="120" w:after="120"/>
        <w:ind w:firstLine="567"/>
        <w:jc w:val="both"/>
        <w:rPr>
          <w:b/>
          <w:i/>
          <w:sz w:val="22"/>
          <w:szCs w:val="22"/>
        </w:rPr>
      </w:pPr>
      <w:r w:rsidRPr="00776E79">
        <w:rPr>
          <w:sz w:val="22"/>
          <w:szCs w:val="22"/>
        </w:rPr>
        <w:t xml:space="preserve">Эмитентами, являющимися акционерными обществами, указывается информация о количестве акций, приобретенных и (или) выкупленных эмитентом, и (или) поступивших в его распоряжение, на дату окончания последнего завершенного отчетного периода, отдельно по каждой категории (типу) акций: </w:t>
      </w:r>
      <w:r w:rsidRPr="004A05D6">
        <w:rPr>
          <w:b/>
          <w:i/>
          <w:sz w:val="22"/>
          <w:szCs w:val="22"/>
        </w:rPr>
        <w:t>на дату окончания отчетного квартала Эмитент не имеет на балансе собственных акций.</w:t>
      </w:r>
    </w:p>
    <w:p w14:paraId="630F7BDA" w14:textId="77777777" w:rsidR="00DD09D3" w:rsidRPr="00776E79" w:rsidRDefault="00DD09D3" w:rsidP="00DD09D3">
      <w:pPr>
        <w:adjustRightInd w:val="0"/>
        <w:spacing w:before="120" w:after="120"/>
        <w:ind w:firstLine="567"/>
        <w:jc w:val="both"/>
        <w:rPr>
          <w:sz w:val="22"/>
          <w:szCs w:val="22"/>
        </w:rPr>
      </w:pPr>
      <w:r w:rsidRPr="00776E79">
        <w:rPr>
          <w:sz w:val="22"/>
          <w:szCs w:val="22"/>
        </w:rPr>
        <w:t xml:space="preserve">Эмитентами, являющимися акционерными обществами, указывается известная им информация о количестве акций эмитента, принадлежащих подконтрольным им организациям, отдельно по каждой категории (типу) акций: </w:t>
      </w:r>
      <w:r w:rsidRPr="004A05D6">
        <w:rPr>
          <w:b/>
          <w:i/>
          <w:sz w:val="22"/>
          <w:szCs w:val="22"/>
        </w:rPr>
        <w:t>акции Эмитента не принадлежат подконтрольным организациям.</w:t>
      </w:r>
    </w:p>
    <w:p w14:paraId="640F5201" w14:textId="77777777" w:rsidR="00DD09D3" w:rsidRPr="008E286D" w:rsidRDefault="00DD09D3" w:rsidP="00DD09D3">
      <w:pPr>
        <w:adjustRightInd w:val="0"/>
        <w:spacing w:before="120" w:after="120"/>
        <w:ind w:firstLine="539"/>
        <w:contextualSpacing/>
        <w:jc w:val="both"/>
        <w:outlineLvl w:val="2"/>
        <w:rPr>
          <w:sz w:val="24"/>
          <w:szCs w:val="24"/>
        </w:rPr>
      </w:pPr>
      <w:bookmarkStart w:id="65" w:name="_Toc109212380"/>
      <w:r w:rsidRPr="008E286D">
        <w:rPr>
          <w:b/>
          <w:sz w:val="24"/>
          <w:szCs w:val="24"/>
        </w:rPr>
        <w:t>4.2.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bookmarkEnd w:id="65"/>
    </w:p>
    <w:p w14:paraId="2E51C5E9" w14:textId="77777777" w:rsidR="00DD09D3" w:rsidRPr="004A05D6" w:rsidRDefault="00DD09D3" w:rsidP="00DD09D3">
      <w:pPr>
        <w:adjustRightInd w:val="0"/>
        <w:spacing w:before="120" w:after="120"/>
        <w:ind w:firstLine="567"/>
        <w:jc w:val="both"/>
        <w:rPr>
          <w:b/>
          <w:i/>
          <w:sz w:val="22"/>
          <w:szCs w:val="22"/>
        </w:rPr>
      </w:pPr>
      <w:r w:rsidRPr="00776E79">
        <w:rPr>
          <w:sz w:val="22"/>
          <w:szCs w:val="22"/>
        </w:rPr>
        <w:t xml:space="preserve">Иные сведения раскрыты в Ежеквартальном отчете Эмитента за 2 квартал 2021 года (п. </w:t>
      </w:r>
      <w:r w:rsidRPr="00776E79">
        <w:rPr>
          <w:sz w:val="22"/>
          <w:szCs w:val="22"/>
          <w:lang w:eastAsia="x-none"/>
        </w:rPr>
        <w:t>6.2</w:t>
      </w:r>
      <w:r w:rsidRPr="00776E79">
        <w:rPr>
          <w:sz w:val="22"/>
          <w:szCs w:val="22"/>
        </w:rPr>
        <w:t xml:space="preserve">) Адрес страницы в сети Интернет, на которой раскрыта данная информация: </w:t>
      </w:r>
      <w:r w:rsidRPr="004A05D6">
        <w:rPr>
          <w:b/>
          <w:i/>
          <w:sz w:val="22"/>
          <w:szCs w:val="22"/>
        </w:rPr>
        <w:t>https://www.e-disclosure.ru/portal/files.aspx?id=1263&amp;type=5.</w:t>
      </w:r>
    </w:p>
    <w:p w14:paraId="12224B12" w14:textId="77777777" w:rsidR="00DD09D3" w:rsidRPr="008E286D" w:rsidRDefault="00DD09D3" w:rsidP="00DD09D3">
      <w:pPr>
        <w:adjustRightInd w:val="0"/>
        <w:spacing w:before="120" w:after="120"/>
        <w:ind w:firstLine="539"/>
        <w:jc w:val="both"/>
        <w:outlineLvl w:val="2"/>
        <w:rPr>
          <w:b/>
          <w:sz w:val="24"/>
          <w:szCs w:val="24"/>
        </w:rPr>
      </w:pPr>
      <w:bookmarkStart w:id="66" w:name="_Toc109212381"/>
      <w:r w:rsidRPr="008E286D">
        <w:rPr>
          <w:b/>
          <w:sz w:val="24"/>
          <w:szCs w:val="24"/>
        </w:rPr>
        <w:t>4.3.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bookmarkEnd w:id="66"/>
    </w:p>
    <w:p w14:paraId="48A6B9B2" w14:textId="77777777" w:rsidR="00DD09D3" w:rsidRPr="008E286D" w:rsidRDefault="00DD09D3" w:rsidP="00DD09D3">
      <w:pPr>
        <w:adjustRightInd w:val="0"/>
        <w:spacing w:before="120" w:after="120"/>
        <w:ind w:firstLine="539"/>
        <w:jc w:val="both"/>
        <w:rPr>
          <w:sz w:val="22"/>
        </w:rPr>
      </w:pPr>
      <w:r w:rsidRPr="008E286D">
        <w:rPr>
          <w:sz w:val="22"/>
        </w:rPr>
        <w:t>Сведения не указываются.</w:t>
      </w:r>
    </w:p>
    <w:p w14:paraId="3F2EB86E" w14:textId="77777777" w:rsidR="009409FE" w:rsidRPr="008E286D" w:rsidRDefault="009409FE" w:rsidP="00BD55EB">
      <w:pPr>
        <w:adjustRightInd w:val="0"/>
        <w:ind w:firstLine="540"/>
        <w:jc w:val="both"/>
        <w:outlineLvl w:val="1"/>
        <w:rPr>
          <w:b/>
          <w:sz w:val="24"/>
          <w:szCs w:val="24"/>
        </w:rPr>
      </w:pPr>
      <w:bookmarkStart w:id="67" w:name="Par517"/>
      <w:bookmarkEnd w:id="67"/>
      <w:r w:rsidRPr="008E286D">
        <w:rPr>
          <w:b/>
          <w:sz w:val="24"/>
          <w:szCs w:val="24"/>
        </w:rPr>
        <w:br w:type="page"/>
      </w:r>
    </w:p>
    <w:p w14:paraId="7E663AD6" w14:textId="77777777" w:rsidR="00BD55EB" w:rsidRPr="008E286D" w:rsidRDefault="00BD55EB" w:rsidP="00727F45">
      <w:pPr>
        <w:pStyle w:val="1"/>
        <w:spacing w:before="120" w:after="120"/>
        <w:ind w:firstLine="567"/>
        <w:jc w:val="both"/>
        <w:rPr>
          <w:b/>
          <w:sz w:val="24"/>
          <w:szCs w:val="24"/>
        </w:rPr>
      </w:pPr>
      <w:bookmarkStart w:id="68" w:name="_Toc109212382"/>
      <w:r w:rsidRPr="008E286D">
        <w:rPr>
          <w:rFonts w:ascii="Times New Roman" w:hAnsi="Times New Roman" w:cs="Times New Roman"/>
          <w:b/>
          <w:color w:val="auto"/>
          <w:sz w:val="24"/>
          <w:szCs w:val="24"/>
        </w:rPr>
        <w:lastRenderedPageBreak/>
        <w:t>Раздел 5. Дополнительные сведения об эмитенте и о размещенных им ценных бумагах</w:t>
      </w:r>
      <w:bookmarkEnd w:id="68"/>
    </w:p>
    <w:p w14:paraId="32EC0CA5" w14:textId="77777777" w:rsidR="00DD09D3" w:rsidRPr="008E286D" w:rsidRDefault="00DD09D3" w:rsidP="00DD09D3">
      <w:pPr>
        <w:adjustRightInd w:val="0"/>
        <w:spacing w:before="120" w:after="120"/>
        <w:ind w:firstLine="539"/>
        <w:jc w:val="both"/>
        <w:outlineLvl w:val="2"/>
        <w:rPr>
          <w:b/>
          <w:sz w:val="24"/>
          <w:szCs w:val="24"/>
        </w:rPr>
      </w:pPr>
      <w:bookmarkStart w:id="69" w:name="Par519"/>
      <w:bookmarkStart w:id="70" w:name="_Toc109212383"/>
      <w:bookmarkEnd w:id="69"/>
      <w:r w:rsidRPr="008E286D">
        <w:rPr>
          <w:b/>
          <w:sz w:val="24"/>
          <w:szCs w:val="24"/>
        </w:rPr>
        <w:t>5.1. Подконтрольные эмитенту организации, имеющие для него существенное значение</w:t>
      </w:r>
      <w:bookmarkEnd w:id="70"/>
    </w:p>
    <w:p w14:paraId="24ADD4CF" w14:textId="77777777" w:rsidR="00BD55EB" w:rsidRPr="008E286D" w:rsidRDefault="00BD55EB" w:rsidP="00727F45">
      <w:pPr>
        <w:adjustRightInd w:val="0"/>
        <w:spacing w:before="120" w:after="120"/>
        <w:ind w:firstLine="539"/>
        <w:jc w:val="both"/>
        <w:outlineLvl w:val="2"/>
        <w:rPr>
          <w:b/>
          <w:sz w:val="24"/>
          <w:szCs w:val="24"/>
        </w:rPr>
      </w:pPr>
      <w:bookmarkStart w:id="71" w:name="_Toc109212384"/>
      <w:r w:rsidRPr="008E286D">
        <w:rPr>
          <w:b/>
          <w:sz w:val="24"/>
          <w:szCs w:val="24"/>
        </w:rPr>
        <w:t>5.2. Сведения о рейтингах эмитента</w:t>
      </w:r>
      <w:bookmarkEnd w:id="71"/>
    </w:p>
    <w:p w14:paraId="3BC9CBE3" w14:textId="77777777" w:rsidR="00E6787F" w:rsidRPr="008E286D" w:rsidRDefault="00E6787F" w:rsidP="00E6787F">
      <w:pPr>
        <w:spacing w:before="120" w:after="120"/>
        <w:ind w:firstLine="567"/>
        <w:jc w:val="both"/>
        <w:rPr>
          <w:sz w:val="22"/>
          <w:szCs w:val="22"/>
        </w:rPr>
      </w:pPr>
      <w:r w:rsidRPr="008E286D">
        <w:rPr>
          <w:sz w:val="22"/>
          <w:szCs w:val="22"/>
        </w:rPr>
        <w:t>Информация об известных эмитенту кредитных рейтингах (рейтингах) за 2018 год раскрыта Эмитентом в составе ежеквартального отчета за 1 квартал 2019 года (п. 8.1.6.).</w:t>
      </w:r>
    </w:p>
    <w:p w14:paraId="479F9044" w14:textId="77777777" w:rsidR="00E6787F" w:rsidRPr="008E286D" w:rsidRDefault="00E6787F" w:rsidP="00E6787F">
      <w:pPr>
        <w:spacing w:before="120" w:after="120"/>
        <w:ind w:firstLine="567"/>
        <w:jc w:val="both"/>
        <w:rPr>
          <w:sz w:val="22"/>
          <w:szCs w:val="22"/>
        </w:rPr>
      </w:pPr>
      <w:r w:rsidRPr="008E286D">
        <w:rPr>
          <w:sz w:val="22"/>
          <w:szCs w:val="22"/>
        </w:rPr>
        <w:t xml:space="preserve">Информация об известных эмитенту кредитных рейтингах (рейтингах) за 2019 год раскрыта Эмитентом в составе ежеквартального отчета за 1 квартал 2020 года (п. </w:t>
      </w:r>
      <w:r w:rsidRPr="008E286D">
        <w:t>8.1.6.</w:t>
      </w:r>
      <w:r w:rsidRPr="008E286D">
        <w:rPr>
          <w:sz w:val="22"/>
          <w:szCs w:val="22"/>
        </w:rPr>
        <w:t>).</w:t>
      </w:r>
    </w:p>
    <w:p w14:paraId="4F6E6183" w14:textId="77777777" w:rsidR="00642062" w:rsidRPr="008E286D" w:rsidRDefault="00642062" w:rsidP="00E6787F">
      <w:pPr>
        <w:spacing w:before="120" w:after="120"/>
        <w:ind w:firstLine="567"/>
        <w:jc w:val="both"/>
        <w:rPr>
          <w:sz w:val="22"/>
          <w:szCs w:val="22"/>
        </w:rPr>
      </w:pPr>
      <w:r w:rsidRPr="008E286D">
        <w:rPr>
          <w:sz w:val="22"/>
          <w:szCs w:val="22"/>
        </w:rPr>
        <w:t>Указанная информация раскрыта Эмитентом на странице в сети Интернет: https://www.e-disclosure.ru/portal/files.aspx?id=1263&amp;type=5</w:t>
      </w:r>
      <w:r w:rsidR="002C3586">
        <w:rPr>
          <w:sz w:val="22"/>
          <w:szCs w:val="22"/>
        </w:rPr>
        <w:t>.</w:t>
      </w:r>
    </w:p>
    <w:p w14:paraId="589FAC24" w14:textId="77777777" w:rsidR="00715CB2" w:rsidRPr="008E286D" w:rsidRDefault="00715CB2" w:rsidP="00715CB2">
      <w:pPr>
        <w:spacing w:before="120" w:after="120"/>
        <w:ind w:firstLine="567"/>
        <w:jc w:val="both"/>
        <w:rPr>
          <w:sz w:val="22"/>
          <w:szCs w:val="22"/>
        </w:rPr>
      </w:pPr>
      <w:r w:rsidRPr="008E286D">
        <w:rPr>
          <w:sz w:val="22"/>
          <w:szCs w:val="22"/>
        </w:rPr>
        <w:t xml:space="preserve">Информация об известных эмитенту кредитных рейтингах (рейтингах) за последний завершенный отчетный год, а также за период с даты начала текущего года до даты </w:t>
      </w:r>
      <w:r w:rsidR="008E3E13">
        <w:rPr>
          <w:sz w:val="22"/>
          <w:szCs w:val="22"/>
        </w:rPr>
        <w:t>утверждения Проспекта</w:t>
      </w:r>
      <w:r w:rsidRPr="008E286D">
        <w:rPr>
          <w:sz w:val="22"/>
          <w:szCs w:val="22"/>
        </w:rPr>
        <w:t>:</w:t>
      </w:r>
    </w:p>
    <w:p w14:paraId="009BBAD9" w14:textId="77777777" w:rsidR="00715CB2" w:rsidRPr="008E286D" w:rsidRDefault="00715CB2" w:rsidP="00715CB2">
      <w:pPr>
        <w:widowControl w:val="0"/>
        <w:numPr>
          <w:ilvl w:val="0"/>
          <w:numId w:val="37"/>
        </w:numPr>
        <w:adjustRightInd w:val="0"/>
        <w:ind w:left="644" w:firstLine="567"/>
        <w:contextualSpacing/>
        <w:jc w:val="both"/>
        <w:rPr>
          <w:sz w:val="22"/>
          <w:szCs w:val="22"/>
          <w:lang w:val="x-none" w:eastAsia="x-none"/>
        </w:rPr>
      </w:pPr>
      <w:r w:rsidRPr="008E286D">
        <w:rPr>
          <w:sz w:val="22"/>
          <w:szCs w:val="22"/>
          <w:lang w:val="x-none" w:eastAsia="x-none"/>
        </w:rPr>
        <w:t>Объект присвоения кредитного рейтинга:</w:t>
      </w:r>
      <w:r w:rsidRPr="008E286D">
        <w:rPr>
          <w:b/>
          <w:bCs/>
          <w:i/>
          <w:iCs/>
          <w:sz w:val="22"/>
          <w:szCs w:val="22"/>
          <w:lang w:val="x-none" w:eastAsia="x-none"/>
        </w:rPr>
        <w:t xml:space="preserve"> Эмитент</w:t>
      </w:r>
    </w:p>
    <w:p w14:paraId="715BBB2B" w14:textId="77777777" w:rsidR="00DA45C2" w:rsidRPr="008E286D" w:rsidRDefault="00DA45C2" w:rsidP="00715CB2">
      <w:pPr>
        <w:ind w:firstLine="567"/>
        <w:jc w:val="both"/>
        <w:rPr>
          <w:sz w:val="22"/>
          <w:szCs w:val="22"/>
          <w:lang w:eastAsia="en-US"/>
        </w:rPr>
      </w:pPr>
      <w:r w:rsidRPr="008E286D">
        <w:rPr>
          <w:sz w:val="22"/>
          <w:szCs w:val="22"/>
          <w:lang w:eastAsia="en-US"/>
        </w:rPr>
        <w:t>Вид рейтинга, который присвоен объекту рейтинговой оценки (кредитный рейтинг; иной рейтинг):</w:t>
      </w:r>
      <w:r w:rsidR="00612224" w:rsidRPr="00612224">
        <w:t xml:space="preserve"> </w:t>
      </w:r>
      <w:r w:rsidR="00612224" w:rsidRPr="00612224">
        <w:rPr>
          <w:sz w:val="22"/>
          <w:szCs w:val="22"/>
          <w:lang w:eastAsia="en-US"/>
        </w:rPr>
        <w:t>кредитный рейтинг</w:t>
      </w:r>
    </w:p>
    <w:p w14:paraId="6728647E" w14:textId="77777777" w:rsidR="00715CB2" w:rsidRPr="008E286D" w:rsidRDefault="00715CB2" w:rsidP="00715CB2">
      <w:pPr>
        <w:ind w:firstLine="567"/>
        <w:jc w:val="both"/>
        <w:rPr>
          <w:sz w:val="22"/>
          <w:szCs w:val="22"/>
          <w:lang w:eastAsia="en-US"/>
        </w:rPr>
      </w:pPr>
      <w:r w:rsidRPr="008E286D">
        <w:rPr>
          <w:sz w:val="22"/>
          <w:szCs w:val="22"/>
          <w:lang w:eastAsia="en-US"/>
        </w:rPr>
        <w:t xml:space="preserve">Значение рейтинга: </w:t>
      </w:r>
    </w:p>
    <w:p w14:paraId="13A43587" w14:textId="77777777" w:rsidR="00715CB2" w:rsidRPr="008E286D" w:rsidRDefault="00715CB2" w:rsidP="00715CB2">
      <w:pPr>
        <w:ind w:firstLine="567"/>
        <w:jc w:val="both"/>
        <w:rPr>
          <w:sz w:val="22"/>
          <w:szCs w:val="22"/>
        </w:rPr>
      </w:pPr>
      <w:r w:rsidRPr="008E286D">
        <w:rPr>
          <w:b/>
          <w:bCs/>
          <w:i/>
          <w:iCs/>
          <w:sz w:val="22"/>
          <w:szCs w:val="22"/>
        </w:rPr>
        <w:t>Долгосрочный и краткосрочный рейтинги Эмитента по обязательствам в иностранной валюте на уровне Ba</w:t>
      </w:r>
      <w:r w:rsidRPr="008E286D">
        <w:rPr>
          <w:b/>
          <w:bCs/>
          <w:i/>
          <w:iCs/>
          <w:sz w:val="22"/>
          <w:szCs w:val="22"/>
          <w:lang w:val="en-US"/>
        </w:rPr>
        <w:t>a</w:t>
      </w:r>
      <w:r w:rsidRPr="008E286D">
        <w:rPr>
          <w:b/>
          <w:bCs/>
          <w:i/>
          <w:iCs/>
          <w:sz w:val="22"/>
          <w:szCs w:val="22"/>
        </w:rPr>
        <w:t>3/</w:t>
      </w:r>
      <w:r w:rsidRPr="008E286D">
        <w:rPr>
          <w:b/>
          <w:bCs/>
          <w:i/>
          <w:iCs/>
          <w:sz w:val="22"/>
          <w:szCs w:val="22"/>
          <w:lang w:val="en-US"/>
        </w:rPr>
        <w:t>P</w:t>
      </w:r>
      <w:r w:rsidRPr="008E286D">
        <w:rPr>
          <w:b/>
          <w:bCs/>
          <w:i/>
          <w:iCs/>
          <w:sz w:val="22"/>
          <w:szCs w:val="22"/>
        </w:rPr>
        <w:t>-3. Долгосрочный и краткосрочный рейтинги Эмитента по обязательствам в национальной валюте на уровне Ba</w:t>
      </w:r>
      <w:r w:rsidRPr="008E286D">
        <w:rPr>
          <w:b/>
          <w:bCs/>
          <w:i/>
          <w:iCs/>
          <w:sz w:val="22"/>
          <w:szCs w:val="22"/>
          <w:lang w:val="en-US"/>
        </w:rPr>
        <w:t>a</w:t>
      </w:r>
      <w:r w:rsidRPr="008E286D">
        <w:rPr>
          <w:b/>
          <w:bCs/>
          <w:i/>
          <w:iCs/>
          <w:sz w:val="22"/>
          <w:szCs w:val="22"/>
        </w:rPr>
        <w:t>3/</w:t>
      </w:r>
      <w:r w:rsidRPr="008E286D">
        <w:rPr>
          <w:b/>
          <w:bCs/>
          <w:i/>
          <w:iCs/>
          <w:sz w:val="22"/>
          <w:szCs w:val="22"/>
          <w:lang w:val="en-US"/>
        </w:rPr>
        <w:t>P</w:t>
      </w:r>
      <w:r w:rsidRPr="008E286D">
        <w:rPr>
          <w:b/>
          <w:bCs/>
          <w:i/>
          <w:iCs/>
          <w:sz w:val="22"/>
          <w:szCs w:val="22"/>
        </w:rPr>
        <w:t>-3. Долгосрочная и краткосрочная оценка риска контрагента на уровне Ba</w:t>
      </w:r>
      <w:r w:rsidRPr="008E286D">
        <w:rPr>
          <w:b/>
          <w:bCs/>
          <w:i/>
          <w:iCs/>
          <w:sz w:val="22"/>
          <w:szCs w:val="22"/>
          <w:lang w:val="en-US"/>
        </w:rPr>
        <w:t>a</w:t>
      </w:r>
      <w:r w:rsidRPr="008E286D">
        <w:rPr>
          <w:b/>
          <w:bCs/>
          <w:i/>
          <w:iCs/>
          <w:sz w:val="22"/>
          <w:szCs w:val="22"/>
        </w:rPr>
        <w:t>3(cr)/</w:t>
      </w:r>
      <w:r w:rsidRPr="008E286D">
        <w:rPr>
          <w:b/>
          <w:bCs/>
          <w:i/>
          <w:iCs/>
          <w:sz w:val="22"/>
          <w:szCs w:val="22"/>
          <w:lang w:val="en-US"/>
        </w:rPr>
        <w:t>P</w:t>
      </w:r>
      <w:r w:rsidRPr="008E286D">
        <w:rPr>
          <w:b/>
          <w:bCs/>
          <w:i/>
          <w:iCs/>
          <w:sz w:val="22"/>
          <w:szCs w:val="22"/>
        </w:rPr>
        <w:t>-3(с</w:t>
      </w:r>
      <w:r w:rsidRPr="008E286D">
        <w:rPr>
          <w:b/>
          <w:bCs/>
          <w:i/>
          <w:iCs/>
          <w:sz w:val="22"/>
          <w:szCs w:val="22"/>
          <w:lang w:val="en-US"/>
        </w:rPr>
        <w:t>r</w:t>
      </w:r>
      <w:r w:rsidRPr="008E286D">
        <w:rPr>
          <w:b/>
          <w:bCs/>
          <w:i/>
          <w:iCs/>
          <w:sz w:val="22"/>
          <w:szCs w:val="22"/>
        </w:rPr>
        <w:t>). Долгосрочный и краткосрочный рейтинг риска контрагента в иностранной валюте на уровне Ba</w:t>
      </w:r>
      <w:r w:rsidRPr="008E286D">
        <w:rPr>
          <w:b/>
          <w:bCs/>
          <w:i/>
          <w:iCs/>
          <w:sz w:val="22"/>
          <w:szCs w:val="22"/>
          <w:lang w:val="en-US"/>
        </w:rPr>
        <w:t>a</w:t>
      </w:r>
      <w:r w:rsidRPr="008E286D">
        <w:rPr>
          <w:b/>
          <w:bCs/>
          <w:i/>
          <w:iCs/>
          <w:sz w:val="22"/>
          <w:szCs w:val="22"/>
        </w:rPr>
        <w:t>3/</w:t>
      </w:r>
      <w:r w:rsidRPr="008E286D">
        <w:rPr>
          <w:b/>
          <w:bCs/>
          <w:i/>
          <w:iCs/>
          <w:sz w:val="22"/>
          <w:szCs w:val="22"/>
          <w:lang w:val="en-US"/>
        </w:rPr>
        <w:t>P</w:t>
      </w:r>
      <w:r w:rsidRPr="008E286D">
        <w:rPr>
          <w:b/>
          <w:bCs/>
          <w:i/>
          <w:iCs/>
          <w:sz w:val="22"/>
          <w:szCs w:val="22"/>
        </w:rPr>
        <w:t>-3. Долгосрочный и краткосрочный рейтинг риска контрагента в национальной валюте на уровне Ba</w:t>
      </w:r>
      <w:r w:rsidRPr="008E286D">
        <w:rPr>
          <w:b/>
          <w:bCs/>
          <w:i/>
          <w:iCs/>
          <w:sz w:val="22"/>
          <w:szCs w:val="22"/>
          <w:lang w:val="en-US"/>
        </w:rPr>
        <w:t>a</w:t>
      </w:r>
      <w:r w:rsidRPr="008E286D">
        <w:rPr>
          <w:b/>
          <w:bCs/>
          <w:i/>
          <w:iCs/>
          <w:sz w:val="22"/>
          <w:szCs w:val="22"/>
        </w:rPr>
        <w:t>3/</w:t>
      </w:r>
      <w:r w:rsidRPr="008E286D">
        <w:rPr>
          <w:b/>
          <w:bCs/>
          <w:i/>
          <w:iCs/>
          <w:sz w:val="22"/>
          <w:szCs w:val="22"/>
          <w:lang w:val="en-US"/>
        </w:rPr>
        <w:t>P</w:t>
      </w:r>
      <w:r w:rsidRPr="008E286D">
        <w:rPr>
          <w:b/>
          <w:bCs/>
          <w:i/>
          <w:iCs/>
          <w:sz w:val="22"/>
          <w:szCs w:val="22"/>
        </w:rPr>
        <w:t>-3. Прогноз по рейтингам «Стабильный».</w:t>
      </w:r>
    </w:p>
    <w:p w14:paraId="1DA64A45" w14:textId="77777777" w:rsidR="00715CB2" w:rsidRPr="008E286D" w:rsidRDefault="00715CB2" w:rsidP="00715CB2">
      <w:pPr>
        <w:spacing w:before="120" w:after="120"/>
        <w:ind w:firstLine="567"/>
        <w:jc w:val="both"/>
        <w:rPr>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612224" w:rsidRPr="00612224">
        <w:rPr>
          <w:sz w:val="22"/>
          <w:szCs w:val="22"/>
          <w:lang w:eastAsia="en-US"/>
        </w:rPr>
        <w:t>утверждения Проспекта</w:t>
      </w:r>
      <w:r w:rsidRPr="008E286D">
        <w:rPr>
          <w:sz w:val="22"/>
          <w:szCs w:val="22"/>
          <w:lang w:eastAsia="en-US"/>
        </w:rPr>
        <w:t xml:space="preserve">, с указанием значения кредитного рейтинга и даты присвоения (изменения) значения кредитного рейтинга: </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750"/>
      </w:tblGrid>
      <w:tr w:rsidR="00715CB2" w:rsidRPr="008E286D" w14:paraId="657054E4" w14:textId="77777777" w:rsidTr="00311547">
        <w:tc>
          <w:tcPr>
            <w:tcW w:w="1334" w:type="dxa"/>
            <w:tcBorders>
              <w:top w:val="single" w:sz="6" w:space="0" w:color="auto"/>
              <w:left w:val="double" w:sz="6" w:space="0" w:color="auto"/>
              <w:bottom w:val="single" w:sz="6" w:space="0" w:color="auto"/>
              <w:right w:val="single" w:sz="6" w:space="0" w:color="auto"/>
            </w:tcBorders>
            <w:tcMar>
              <w:top w:w="0" w:type="dxa"/>
              <w:left w:w="72" w:type="dxa"/>
              <w:bottom w:w="0" w:type="dxa"/>
              <w:right w:w="72" w:type="dxa"/>
            </w:tcMar>
          </w:tcPr>
          <w:p w14:paraId="0F7C04D2" w14:textId="77777777" w:rsidR="00715CB2" w:rsidRPr="008E286D" w:rsidRDefault="00715CB2" w:rsidP="00715CB2">
            <w:pPr>
              <w:ind w:firstLine="567"/>
              <w:rPr>
                <w:sz w:val="22"/>
                <w:szCs w:val="22"/>
                <w:lang w:val="en-US"/>
              </w:rPr>
            </w:pPr>
            <w:r w:rsidRPr="008E286D">
              <w:rPr>
                <w:sz w:val="22"/>
                <w:szCs w:val="22"/>
                <w:lang w:val="en-US"/>
              </w:rPr>
              <w:t>12.02.2019</w:t>
            </w:r>
          </w:p>
        </w:tc>
        <w:tc>
          <w:tcPr>
            <w:tcW w:w="8169" w:type="dxa"/>
            <w:tcBorders>
              <w:top w:val="single" w:sz="6" w:space="0" w:color="auto"/>
              <w:left w:val="single" w:sz="6" w:space="0" w:color="auto"/>
              <w:bottom w:val="single" w:sz="6" w:space="0" w:color="auto"/>
              <w:right w:val="double" w:sz="6" w:space="0" w:color="auto"/>
            </w:tcBorders>
            <w:tcMar>
              <w:top w:w="0" w:type="dxa"/>
              <w:left w:w="72" w:type="dxa"/>
              <w:bottom w:w="0" w:type="dxa"/>
              <w:right w:w="72" w:type="dxa"/>
            </w:tcMar>
          </w:tcPr>
          <w:p w14:paraId="23D1B845" w14:textId="77777777" w:rsidR="00715CB2" w:rsidRPr="008E286D" w:rsidRDefault="00715CB2" w:rsidP="000F1DF7">
            <w:pPr>
              <w:rPr>
                <w:sz w:val="22"/>
                <w:szCs w:val="22"/>
              </w:rPr>
            </w:pPr>
            <w:r w:rsidRPr="008E286D">
              <w:rPr>
                <w:sz w:val="22"/>
                <w:szCs w:val="22"/>
              </w:rPr>
              <w:t>Рейтинг эмитента долгосрочный / краткосрочный в иностранной валюте:</w:t>
            </w:r>
            <w:r w:rsidR="000F1DF7" w:rsidRPr="00825B53">
              <w:rPr>
                <w:sz w:val="22"/>
                <w:szCs w:val="22"/>
              </w:rPr>
              <w:t xml:space="preserve"> </w:t>
            </w:r>
            <w:r w:rsidRPr="008E286D">
              <w:rPr>
                <w:sz w:val="22"/>
                <w:szCs w:val="22"/>
              </w:rPr>
              <w:t>Вa</w:t>
            </w:r>
            <w:r w:rsidRPr="008E286D">
              <w:rPr>
                <w:sz w:val="22"/>
                <w:szCs w:val="22"/>
                <w:lang w:val="en-US"/>
              </w:rPr>
              <w:t>a</w:t>
            </w:r>
            <w:r w:rsidRPr="008E286D">
              <w:rPr>
                <w:sz w:val="22"/>
                <w:szCs w:val="22"/>
              </w:rPr>
              <w:t xml:space="preserve">3 / </w:t>
            </w:r>
            <w:r w:rsidRPr="008E286D">
              <w:rPr>
                <w:sz w:val="22"/>
                <w:szCs w:val="22"/>
                <w:lang w:val="en-US"/>
              </w:rPr>
              <w:t>P</w:t>
            </w:r>
            <w:r w:rsidRPr="008E286D">
              <w:rPr>
                <w:sz w:val="22"/>
                <w:szCs w:val="22"/>
              </w:rPr>
              <w:t>-3</w:t>
            </w:r>
          </w:p>
          <w:p w14:paraId="3F96E996" w14:textId="77777777" w:rsidR="00715CB2" w:rsidRPr="00FD32A4" w:rsidRDefault="00715CB2" w:rsidP="000F1DF7">
            <w:pPr>
              <w:ind w:left="46"/>
              <w:rPr>
                <w:sz w:val="22"/>
                <w:szCs w:val="22"/>
              </w:rPr>
            </w:pPr>
            <w:r w:rsidRPr="008E286D">
              <w:rPr>
                <w:sz w:val="22"/>
                <w:szCs w:val="22"/>
              </w:rPr>
              <w:t>Рейтинг эмитента долгосрочный / краткосрочный в национальной валюте: Вa</w:t>
            </w:r>
            <w:r w:rsidRPr="008E286D">
              <w:rPr>
                <w:sz w:val="22"/>
                <w:szCs w:val="22"/>
                <w:lang w:val="en-US"/>
              </w:rPr>
              <w:t>a</w:t>
            </w:r>
            <w:r w:rsidRPr="008E286D">
              <w:rPr>
                <w:sz w:val="22"/>
                <w:szCs w:val="22"/>
              </w:rPr>
              <w:t xml:space="preserve">3 / </w:t>
            </w:r>
            <w:r w:rsidRPr="008E286D">
              <w:rPr>
                <w:sz w:val="22"/>
                <w:szCs w:val="22"/>
                <w:lang w:val="en-US"/>
              </w:rPr>
              <w:t>P</w:t>
            </w:r>
            <w:r w:rsidRPr="008E286D">
              <w:rPr>
                <w:sz w:val="22"/>
                <w:szCs w:val="22"/>
              </w:rPr>
              <w:t>-3</w:t>
            </w:r>
          </w:p>
          <w:p w14:paraId="1B8BF404" w14:textId="77777777" w:rsidR="00715CB2" w:rsidRPr="008E286D" w:rsidRDefault="00715CB2" w:rsidP="000F1DF7">
            <w:pPr>
              <w:ind w:left="46"/>
              <w:rPr>
                <w:sz w:val="22"/>
                <w:szCs w:val="22"/>
              </w:rPr>
            </w:pPr>
            <w:r w:rsidRPr="008E286D">
              <w:rPr>
                <w:sz w:val="22"/>
                <w:szCs w:val="22"/>
              </w:rPr>
              <w:t>Оценка риска контрагента долгосрочная / краткосрочная: Ba</w:t>
            </w:r>
            <w:r w:rsidRPr="008E286D">
              <w:rPr>
                <w:sz w:val="22"/>
                <w:szCs w:val="22"/>
                <w:lang w:val="en-US"/>
              </w:rPr>
              <w:t>a</w:t>
            </w:r>
            <w:r w:rsidRPr="008E286D">
              <w:rPr>
                <w:sz w:val="22"/>
                <w:szCs w:val="22"/>
              </w:rPr>
              <w:t xml:space="preserve">3 (cr) / </w:t>
            </w:r>
            <w:r w:rsidRPr="008E286D">
              <w:rPr>
                <w:sz w:val="22"/>
                <w:szCs w:val="22"/>
                <w:lang w:val="en-US"/>
              </w:rPr>
              <w:t>P</w:t>
            </w:r>
            <w:r w:rsidRPr="008E286D">
              <w:rPr>
                <w:sz w:val="22"/>
                <w:szCs w:val="22"/>
              </w:rPr>
              <w:t>-3 (cr)</w:t>
            </w:r>
          </w:p>
          <w:p w14:paraId="631CECBB" w14:textId="77777777" w:rsidR="00715CB2" w:rsidRPr="008E286D" w:rsidRDefault="00715CB2" w:rsidP="000F1DF7">
            <w:pPr>
              <w:ind w:left="46"/>
              <w:rPr>
                <w:sz w:val="22"/>
                <w:szCs w:val="22"/>
              </w:rPr>
            </w:pPr>
            <w:r w:rsidRPr="008E286D">
              <w:rPr>
                <w:sz w:val="22"/>
                <w:szCs w:val="22"/>
              </w:rPr>
              <w:t>Рейтинг риска контрагента долгосрочный / краткосрочный в иностранной валюте: Ba</w:t>
            </w:r>
            <w:r w:rsidRPr="008E286D">
              <w:rPr>
                <w:sz w:val="22"/>
                <w:szCs w:val="22"/>
                <w:lang w:val="en-US"/>
              </w:rPr>
              <w:t>a</w:t>
            </w:r>
            <w:r w:rsidRPr="008E286D">
              <w:rPr>
                <w:sz w:val="22"/>
                <w:szCs w:val="22"/>
              </w:rPr>
              <w:t xml:space="preserve">3 / </w:t>
            </w:r>
            <w:r w:rsidRPr="008E286D">
              <w:rPr>
                <w:sz w:val="22"/>
                <w:szCs w:val="22"/>
                <w:lang w:val="en-US"/>
              </w:rPr>
              <w:t>P</w:t>
            </w:r>
            <w:r w:rsidRPr="008E286D">
              <w:rPr>
                <w:sz w:val="22"/>
                <w:szCs w:val="22"/>
              </w:rPr>
              <w:t>-3</w:t>
            </w:r>
          </w:p>
          <w:p w14:paraId="67B2B35F" w14:textId="77777777" w:rsidR="00715CB2" w:rsidRPr="008E286D" w:rsidRDefault="00715CB2" w:rsidP="000F1DF7">
            <w:pPr>
              <w:ind w:left="46"/>
              <w:rPr>
                <w:sz w:val="22"/>
                <w:szCs w:val="22"/>
              </w:rPr>
            </w:pPr>
            <w:r w:rsidRPr="008E286D">
              <w:rPr>
                <w:sz w:val="22"/>
                <w:szCs w:val="22"/>
              </w:rPr>
              <w:t>Рейтинг риска контрагента долгосрочный / краткосрочный в национальной валюте: Ba</w:t>
            </w:r>
            <w:r w:rsidRPr="008E286D">
              <w:rPr>
                <w:sz w:val="22"/>
                <w:szCs w:val="22"/>
                <w:lang w:val="en-US"/>
              </w:rPr>
              <w:t>a</w:t>
            </w:r>
            <w:r w:rsidRPr="008E286D">
              <w:rPr>
                <w:sz w:val="22"/>
                <w:szCs w:val="22"/>
              </w:rPr>
              <w:t xml:space="preserve">3 / </w:t>
            </w:r>
            <w:r w:rsidRPr="008E286D">
              <w:rPr>
                <w:sz w:val="22"/>
                <w:szCs w:val="22"/>
                <w:lang w:val="en-US"/>
              </w:rPr>
              <w:t>P</w:t>
            </w:r>
            <w:r w:rsidRPr="008E286D">
              <w:rPr>
                <w:sz w:val="22"/>
                <w:szCs w:val="22"/>
              </w:rPr>
              <w:t>-3</w:t>
            </w:r>
          </w:p>
          <w:p w14:paraId="4D9843DD" w14:textId="77777777" w:rsidR="00715CB2" w:rsidRPr="008E286D" w:rsidRDefault="00715CB2" w:rsidP="000F1DF7">
            <w:pPr>
              <w:rPr>
                <w:sz w:val="22"/>
                <w:szCs w:val="22"/>
              </w:rPr>
            </w:pPr>
            <w:r w:rsidRPr="008E286D">
              <w:rPr>
                <w:sz w:val="22"/>
                <w:szCs w:val="22"/>
              </w:rPr>
              <w:t>Прогноз: Стабильный</w:t>
            </w:r>
          </w:p>
        </w:tc>
      </w:tr>
    </w:tbl>
    <w:p w14:paraId="2175A657" w14:textId="77777777" w:rsidR="00715CB2" w:rsidRPr="008E286D" w:rsidRDefault="00715CB2" w:rsidP="00715CB2">
      <w:pPr>
        <w:spacing w:before="120"/>
        <w:ind w:firstLine="567"/>
        <w:jc w:val="both"/>
        <w:rPr>
          <w:sz w:val="22"/>
          <w:szCs w:val="22"/>
          <w:lang w:eastAsia="en-US"/>
        </w:rPr>
      </w:pPr>
      <w:r w:rsidRPr="008E286D">
        <w:rPr>
          <w:sz w:val="22"/>
          <w:szCs w:val="22"/>
          <w:lang w:eastAsia="en-US"/>
        </w:rPr>
        <w:t>Организация, присвоившая кредитный рейтинг:</w:t>
      </w:r>
    </w:p>
    <w:p w14:paraId="397B2695" w14:textId="77777777" w:rsidR="00715CB2" w:rsidRPr="008E286D" w:rsidRDefault="00715CB2" w:rsidP="00715CB2">
      <w:pPr>
        <w:ind w:firstLine="567"/>
        <w:jc w:val="both"/>
        <w:rPr>
          <w:sz w:val="22"/>
          <w:szCs w:val="22"/>
        </w:rPr>
      </w:pPr>
      <w:r w:rsidRPr="008E286D">
        <w:rPr>
          <w:sz w:val="22"/>
          <w:szCs w:val="22"/>
        </w:rPr>
        <w:t>Полное фирменное наименование:</w:t>
      </w:r>
      <w:r w:rsidRPr="008E286D">
        <w:rPr>
          <w:b/>
          <w:bCs/>
          <w:i/>
          <w:iCs/>
          <w:sz w:val="22"/>
          <w:szCs w:val="22"/>
        </w:rPr>
        <w:t xml:space="preserve"> Moody’s Investors Service </w:t>
      </w:r>
      <w:r w:rsidRPr="008E286D">
        <w:rPr>
          <w:b/>
          <w:bCs/>
          <w:i/>
          <w:iCs/>
          <w:sz w:val="22"/>
          <w:szCs w:val="22"/>
          <w:lang w:val="en-US"/>
        </w:rPr>
        <w:t>Ltd</w:t>
      </w:r>
      <w:r w:rsidRPr="008E286D">
        <w:rPr>
          <w:b/>
          <w:bCs/>
          <w:i/>
          <w:iCs/>
          <w:sz w:val="22"/>
          <w:szCs w:val="22"/>
        </w:rPr>
        <w:t>.</w:t>
      </w:r>
    </w:p>
    <w:p w14:paraId="4483E6D7" w14:textId="77777777" w:rsidR="00715CB2" w:rsidRPr="008E286D" w:rsidRDefault="00715CB2" w:rsidP="00715CB2">
      <w:pPr>
        <w:ind w:firstLine="567"/>
        <w:jc w:val="both"/>
        <w:rPr>
          <w:sz w:val="22"/>
          <w:szCs w:val="22"/>
        </w:rPr>
      </w:pPr>
      <w:r w:rsidRPr="008E286D">
        <w:rPr>
          <w:sz w:val="22"/>
          <w:szCs w:val="22"/>
        </w:rPr>
        <w:t>Сокращенное фирменное наименование:</w:t>
      </w:r>
      <w:r w:rsidRPr="008E286D">
        <w:rPr>
          <w:b/>
          <w:bCs/>
          <w:i/>
          <w:iCs/>
          <w:sz w:val="22"/>
          <w:szCs w:val="22"/>
        </w:rPr>
        <w:t xml:space="preserve"> Moody’s</w:t>
      </w:r>
    </w:p>
    <w:p w14:paraId="133B8F3D" w14:textId="77777777" w:rsidR="00715CB2" w:rsidRPr="008E286D" w:rsidRDefault="00715CB2" w:rsidP="00715CB2">
      <w:pPr>
        <w:ind w:firstLine="567"/>
        <w:jc w:val="both"/>
        <w:rPr>
          <w:b/>
          <w:bCs/>
          <w:i/>
          <w:iCs/>
          <w:sz w:val="22"/>
          <w:szCs w:val="22"/>
        </w:rPr>
      </w:pPr>
      <w:r w:rsidRPr="008E286D">
        <w:rPr>
          <w:sz w:val="22"/>
          <w:szCs w:val="22"/>
        </w:rPr>
        <w:t>Место нахождения:</w:t>
      </w:r>
      <w:r w:rsidRPr="008E286D">
        <w:rPr>
          <w:b/>
          <w:bCs/>
          <w:i/>
          <w:iCs/>
          <w:sz w:val="22"/>
          <w:szCs w:val="22"/>
        </w:rPr>
        <w:t xml:space="preserve"> Российская Федерация, 125047, Москва, 1-я Тверская-Ямская улица, дом 21, Бизнес-центр «Фор Виндз Плаза»</w:t>
      </w:r>
    </w:p>
    <w:p w14:paraId="6EF2D56C" w14:textId="77777777" w:rsidR="00715CB2" w:rsidRPr="008E286D" w:rsidRDefault="00715CB2" w:rsidP="00715CB2">
      <w:pPr>
        <w:ind w:firstLine="567"/>
        <w:jc w:val="both"/>
        <w:rPr>
          <w:b/>
          <w:i/>
          <w:sz w:val="22"/>
          <w:szCs w:val="22"/>
        </w:rPr>
      </w:pPr>
      <w:r w:rsidRPr="008E286D">
        <w:rPr>
          <w:sz w:val="22"/>
          <w:szCs w:val="22"/>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rPr>
        <w:t>http://www.moodys.com</w:t>
      </w:r>
    </w:p>
    <w:p w14:paraId="74F28E43" w14:textId="77777777" w:rsidR="00715CB2" w:rsidRPr="008E286D" w:rsidRDefault="00715CB2" w:rsidP="00715CB2">
      <w:pPr>
        <w:ind w:firstLine="567"/>
        <w:jc w:val="both"/>
        <w:rPr>
          <w:bCs/>
          <w:i/>
          <w:iCs/>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18488E43" w14:textId="77777777" w:rsidR="00715CB2" w:rsidRPr="008E286D" w:rsidRDefault="00715CB2" w:rsidP="00715CB2">
      <w:pPr>
        <w:widowControl w:val="0"/>
        <w:numPr>
          <w:ilvl w:val="0"/>
          <w:numId w:val="37"/>
        </w:numPr>
        <w:adjustRightInd w:val="0"/>
        <w:spacing w:before="120" w:after="120"/>
        <w:ind w:left="641" w:firstLine="567"/>
        <w:jc w:val="both"/>
        <w:rPr>
          <w:b/>
          <w:bCs/>
          <w:i/>
          <w:iCs/>
          <w:sz w:val="22"/>
          <w:szCs w:val="22"/>
          <w:lang w:val="x-none" w:eastAsia="x-none"/>
        </w:rPr>
      </w:pPr>
      <w:r w:rsidRPr="008E286D">
        <w:rPr>
          <w:sz w:val="22"/>
          <w:szCs w:val="22"/>
          <w:lang w:val="x-none" w:eastAsia="x-none"/>
        </w:rPr>
        <w:t>Объект присвоения кредитного рейтинга:</w:t>
      </w:r>
      <w:r w:rsidRPr="008E286D">
        <w:rPr>
          <w:b/>
          <w:bCs/>
          <w:i/>
          <w:iCs/>
          <w:sz w:val="22"/>
          <w:szCs w:val="22"/>
          <w:lang w:val="x-none" w:eastAsia="x-none"/>
        </w:rPr>
        <w:t xml:space="preserve"> </w:t>
      </w:r>
      <w:r w:rsidRPr="008E286D">
        <w:rPr>
          <w:b/>
          <w:bCs/>
          <w:i/>
          <w:iCs/>
          <w:sz w:val="22"/>
          <w:szCs w:val="22"/>
          <w:lang w:eastAsia="x-none"/>
        </w:rPr>
        <w:t>Э</w:t>
      </w:r>
      <w:r w:rsidRPr="008E286D">
        <w:rPr>
          <w:b/>
          <w:bCs/>
          <w:i/>
          <w:iCs/>
          <w:sz w:val="22"/>
          <w:szCs w:val="22"/>
          <w:lang w:val="x-none" w:eastAsia="x-none"/>
        </w:rPr>
        <w:t>митент</w:t>
      </w:r>
    </w:p>
    <w:p w14:paraId="328665CD" w14:textId="77777777" w:rsidR="00296F92" w:rsidRPr="008E286D" w:rsidRDefault="00296F92" w:rsidP="00296F92">
      <w:pPr>
        <w:ind w:firstLine="567"/>
        <w:jc w:val="both"/>
        <w:rPr>
          <w:sz w:val="22"/>
          <w:szCs w:val="22"/>
        </w:rPr>
      </w:pPr>
      <w:r w:rsidRPr="008E286D">
        <w:rPr>
          <w:sz w:val="22"/>
          <w:szCs w:val="22"/>
        </w:rPr>
        <w:lastRenderedPageBreak/>
        <w:t>Вид рейтинга, который присвоен объекту рейтинговой оценки (кредитный рейтинг; иной рейтинг):</w:t>
      </w:r>
      <w:r w:rsidR="00612224" w:rsidRPr="00612224">
        <w:t xml:space="preserve"> </w:t>
      </w:r>
      <w:r w:rsidR="00612224" w:rsidRPr="00612224">
        <w:rPr>
          <w:sz w:val="22"/>
          <w:szCs w:val="22"/>
        </w:rPr>
        <w:t>кредитный рейтинг</w:t>
      </w:r>
    </w:p>
    <w:p w14:paraId="68FC2B8F" w14:textId="77777777" w:rsidR="00715CB2" w:rsidRPr="008E286D" w:rsidRDefault="00715CB2" w:rsidP="00715CB2">
      <w:pPr>
        <w:ind w:firstLine="567"/>
        <w:jc w:val="both"/>
        <w:rPr>
          <w:b/>
          <w:bCs/>
          <w:i/>
          <w:iCs/>
          <w:sz w:val="22"/>
          <w:szCs w:val="22"/>
        </w:rPr>
      </w:pPr>
      <w:r w:rsidRPr="008E286D">
        <w:rPr>
          <w:sz w:val="22"/>
          <w:szCs w:val="22"/>
        </w:rPr>
        <w:t>Значение кредитного рейтинга:</w:t>
      </w:r>
      <w:r w:rsidRPr="008E286D">
        <w:rPr>
          <w:b/>
          <w:bCs/>
          <w:i/>
          <w:iCs/>
          <w:sz w:val="22"/>
          <w:szCs w:val="22"/>
        </w:rPr>
        <w:t xml:space="preserve"> Долгосрочный и краткосрочный рейтинги Эмитента по обязательствам в иностранной валюте на уровне BB</w:t>
      </w:r>
      <w:r w:rsidRPr="008E286D">
        <w:rPr>
          <w:b/>
          <w:bCs/>
          <w:i/>
          <w:iCs/>
          <w:sz w:val="22"/>
          <w:szCs w:val="22"/>
          <w:lang w:val="en-US"/>
        </w:rPr>
        <w:t>B</w:t>
      </w:r>
      <w:r w:rsidRPr="008E286D">
        <w:rPr>
          <w:b/>
          <w:bCs/>
          <w:i/>
          <w:iCs/>
          <w:sz w:val="22"/>
          <w:szCs w:val="22"/>
        </w:rPr>
        <w:t>-/</w:t>
      </w:r>
      <w:r w:rsidRPr="008E286D">
        <w:rPr>
          <w:b/>
          <w:bCs/>
          <w:i/>
          <w:iCs/>
          <w:sz w:val="22"/>
          <w:szCs w:val="22"/>
          <w:lang w:val="en-US"/>
        </w:rPr>
        <w:t>A</w:t>
      </w:r>
      <w:r w:rsidRPr="008E286D">
        <w:rPr>
          <w:b/>
          <w:bCs/>
          <w:i/>
          <w:iCs/>
          <w:sz w:val="22"/>
          <w:szCs w:val="22"/>
        </w:rPr>
        <w:t>-3.</w:t>
      </w:r>
      <w:r w:rsidR="00964A2E">
        <w:rPr>
          <w:b/>
          <w:bCs/>
          <w:i/>
          <w:iCs/>
          <w:sz w:val="22"/>
          <w:szCs w:val="22"/>
        </w:rPr>
        <w:t xml:space="preserve">  </w:t>
      </w:r>
      <w:r w:rsidRPr="008E286D">
        <w:rPr>
          <w:b/>
          <w:bCs/>
          <w:i/>
          <w:iCs/>
          <w:sz w:val="22"/>
          <w:szCs w:val="22"/>
        </w:rPr>
        <w:t>Долгосрочный и краткосрочный рейтинги Эмитента по обязательствам в национальной валюте на уровне BB</w:t>
      </w:r>
      <w:r w:rsidRPr="008E286D">
        <w:rPr>
          <w:b/>
          <w:bCs/>
          <w:i/>
          <w:iCs/>
          <w:sz w:val="22"/>
          <w:szCs w:val="22"/>
          <w:lang w:val="en-US"/>
        </w:rPr>
        <w:t>B</w:t>
      </w:r>
      <w:r w:rsidRPr="008E286D">
        <w:rPr>
          <w:b/>
          <w:bCs/>
          <w:i/>
          <w:iCs/>
          <w:sz w:val="22"/>
          <w:szCs w:val="22"/>
        </w:rPr>
        <w:t>-/</w:t>
      </w:r>
      <w:r w:rsidRPr="008E286D">
        <w:rPr>
          <w:b/>
          <w:bCs/>
          <w:i/>
          <w:iCs/>
          <w:sz w:val="22"/>
          <w:szCs w:val="22"/>
          <w:lang w:val="en-US"/>
        </w:rPr>
        <w:t>A</w:t>
      </w:r>
      <w:r w:rsidRPr="008E286D">
        <w:rPr>
          <w:b/>
          <w:bCs/>
          <w:i/>
          <w:iCs/>
          <w:sz w:val="22"/>
          <w:szCs w:val="22"/>
        </w:rPr>
        <w:t xml:space="preserve">-3. Прогноз по рейтингам «Стабильный». </w:t>
      </w:r>
    </w:p>
    <w:p w14:paraId="2D1FEEBB" w14:textId="77777777" w:rsidR="00715CB2" w:rsidRPr="008E286D" w:rsidRDefault="00715CB2" w:rsidP="00715CB2">
      <w:pPr>
        <w:ind w:firstLine="567"/>
        <w:jc w:val="both"/>
        <w:rPr>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091530" w:rsidRPr="00091530">
        <w:rPr>
          <w:sz w:val="22"/>
          <w:szCs w:val="22"/>
          <w:lang w:eastAsia="en-US"/>
        </w:rPr>
        <w:t>утверждения Проспекта</w:t>
      </w:r>
      <w:r w:rsidRPr="008E286D">
        <w:rPr>
          <w:sz w:val="22"/>
          <w:szCs w:val="22"/>
          <w:lang w:eastAsia="en-US"/>
        </w:rPr>
        <w:t xml:space="preserve">, с указанием значения кредитного рейтинга и даты присвоения (изменения) значения кредитного рейтинга: </w:t>
      </w:r>
    </w:p>
    <w:tbl>
      <w:tblPr>
        <w:tblW w:w="0" w:type="auto"/>
        <w:tblCellMar>
          <w:left w:w="0" w:type="dxa"/>
          <w:right w:w="0" w:type="dxa"/>
        </w:tblCellMar>
        <w:tblLook w:val="04A0" w:firstRow="1" w:lastRow="0" w:firstColumn="1" w:lastColumn="0" w:noHBand="0" w:noVBand="1"/>
      </w:tblPr>
      <w:tblGrid>
        <w:gridCol w:w="1702"/>
        <w:gridCol w:w="7680"/>
      </w:tblGrid>
      <w:tr w:rsidR="00715CB2" w:rsidRPr="008E286D" w14:paraId="3231C30A" w14:textId="77777777" w:rsidTr="00311547">
        <w:tc>
          <w:tcPr>
            <w:tcW w:w="1572" w:type="dxa"/>
            <w:tcBorders>
              <w:top w:val="double" w:sz="6" w:space="0" w:color="auto"/>
              <w:left w:val="double" w:sz="6" w:space="0" w:color="auto"/>
              <w:bottom w:val="single" w:sz="8" w:space="0" w:color="auto"/>
              <w:right w:val="single" w:sz="8" w:space="0" w:color="auto"/>
            </w:tcBorders>
            <w:tcMar>
              <w:top w:w="0" w:type="dxa"/>
              <w:left w:w="72" w:type="dxa"/>
              <w:bottom w:w="0" w:type="dxa"/>
              <w:right w:w="72" w:type="dxa"/>
            </w:tcMar>
            <w:hideMark/>
          </w:tcPr>
          <w:p w14:paraId="3D165759"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Borders>
              <w:top w:val="double" w:sz="6" w:space="0" w:color="auto"/>
              <w:left w:val="nil"/>
              <w:bottom w:val="single" w:sz="8" w:space="0" w:color="auto"/>
              <w:right w:val="double" w:sz="6" w:space="0" w:color="auto"/>
            </w:tcBorders>
            <w:tcMar>
              <w:top w:w="0" w:type="dxa"/>
              <w:left w:w="72" w:type="dxa"/>
              <w:bottom w:w="0" w:type="dxa"/>
              <w:right w:w="72" w:type="dxa"/>
            </w:tcMar>
            <w:hideMark/>
          </w:tcPr>
          <w:p w14:paraId="1D21BBE3"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39440BD3" w14:textId="77777777" w:rsidTr="00311547">
        <w:tc>
          <w:tcPr>
            <w:tcW w:w="1572" w:type="dxa"/>
            <w:tcBorders>
              <w:top w:val="single" w:sz="4" w:space="0" w:color="auto"/>
              <w:left w:val="double" w:sz="6" w:space="0" w:color="auto"/>
              <w:bottom w:val="single" w:sz="4" w:space="0" w:color="auto"/>
              <w:right w:val="single" w:sz="8" w:space="0" w:color="auto"/>
            </w:tcBorders>
            <w:tcMar>
              <w:top w:w="0" w:type="dxa"/>
              <w:left w:w="72" w:type="dxa"/>
              <w:bottom w:w="0" w:type="dxa"/>
              <w:right w:w="72" w:type="dxa"/>
            </w:tcMar>
          </w:tcPr>
          <w:p w14:paraId="3A142CBA" w14:textId="77777777" w:rsidR="00715CB2" w:rsidRPr="008E286D" w:rsidRDefault="00715CB2" w:rsidP="00715CB2">
            <w:pPr>
              <w:ind w:firstLine="567"/>
              <w:rPr>
                <w:sz w:val="22"/>
                <w:szCs w:val="22"/>
              </w:rPr>
            </w:pPr>
            <w:r w:rsidRPr="008E286D">
              <w:rPr>
                <w:sz w:val="22"/>
                <w:szCs w:val="22"/>
                <w:lang w:val="en-US"/>
              </w:rPr>
              <w:t>17</w:t>
            </w:r>
            <w:r w:rsidRPr="008E286D">
              <w:rPr>
                <w:sz w:val="22"/>
                <w:szCs w:val="22"/>
              </w:rPr>
              <w:t>.</w:t>
            </w:r>
            <w:r w:rsidRPr="008E286D">
              <w:rPr>
                <w:sz w:val="22"/>
                <w:szCs w:val="22"/>
                <w:lang w:val="en-US"/>
              </w:rPr>
              <w:t>06</w:t>
            </w:r>
            <w:r w:rsidRPr="008E286D">
              <w:rPr>
                <w:sz w:val="22"/>
                <w:szCs w:val="22"/>
              </w:rPr>
              <w:t>.</w:t>
            </w:r>
            <w:r w:rsidRPr="008E286D">
              <w:rPr>
                <w:sz w:val="22"/>
                <w:szCs w:val="22"/>
                <w:lang w:val="en-US"/>
              </w:rPr>
              <w:t>2019</w:t>
            </w:r>
          </w:p>
        </w:tc>
        <w:tc>
          <w:tcPr>
            <w:tcW w:w="7680" w:type="dxa"/>
            <w:tcBorders>
              <w:top w:val="single" w:sz="4" w:space="0" w:color="auto"/>
              <w:left w:val="nil"/>
              <w:bottom w:val="single" w:sz="4" w:space="0" w:color="auto"/>
              <w:right w:val="double" w:sz="6" w:space="0" w:color="auto"/>
            </w:tcBorders>
            <w:tcMar>
              <w:top w:w="0" w:type="dxa"/>
              <w:left w:w="72" w:type="dxa"/>
              <w:bottom w:w="0" w:type="dxa"/>
              <w:right w:w="72" w:type="dxa"/>
            </w:tcMar>
          </w:tcPr>
          <w:p w14:paraId="3304AA19" w14:textId="77777777" w:rsidR="00715CB2" w:rsidRPr="008E286D" w:rsidRDefault="00715CB2" w:rsidP="00825B53">
            <w:pPr>
              <w:rPr>
                <w:sz w:val="22"/>
                <w:szCs w:val="22"/>
              </w:rPr>
            </w:pPr>
            <w:r w:rsidRPr="008E286D">
              <w:rPr>
                <w:sz w:val="22"/>
                <w:szCs w:val="22"/>
              </w:rPr>
              <w:t>Долгосрочный и краткосрочный кредитные рейтинги эмитента: BBB-/A-3</w:t>
            </w:r>
          </w:p>
          <w:p w14:paraId="54FE4258" w14:textId="77777777" w:rsidR="00715CB2" w:rsidRPr="008E286D" w:rsidRDefault="00715CB2" w:rsidP="00825B53">
            <w:pPr>
              <w:rPr>
                <w:sz w:val="22"/>
                <w:szCs w:val="22"/>
              </w:rPr>
            </w:pPr>
            <w:r w:rsidRPr="008E286D">
              <w:rPr>
                <w:sz w:val="22"/>
                <w:szCs w:val="22"/>
              </w:rPr>
              <w:t>Прогноз: Стабильный</w:t>
            </w:r>
          </w:p>
        </w:tc>
      </w:tr>
      <w:tr w:rsidR="00715CB2" w:rsidRPr="008E286D" w14:paraId="4FFD8C57" w14:textId="77777777" w:rsidTr="00311547">
        <w:tc>
          <w:tcPr>
            <w:tcW w:w="1572" w:type="dxa"/>
            <w:tcBorders>
              <w:top w:val="single" w:sz="4" w:space="0" w:color="auto"/>
              <w:left w:val="double" w:sz="6" w:space="0" w:color="auto"/>
              <w:bottom w:val="single" w:sz="4" w:space="0" w:color="auto"/>
              <w:right w:val="single" w:sz="8" w:space="0" w:color="auto"/>
            </w:tcBorders>
            <w:tcMar>
              <w:top w:w="0" w:type="dxa"/>
              <w:left w:w="72" w:type="dxa"/>
              <w:bottom w:w="0" w:type="dxa"/>
              <w:right w:w="72" w:type="dxa"/>
            </w:tcMar>
          </w:tcPr>
          <w:p w14:paraId="0286800A" w14:textId="77777777" w:rsidR="00715CB2" w:rsidRPr="008E286D" w:rsidRDefault="00715CB2" w:rsidP="00715CB2">
            <w:pPr>
              <w:ind w:firstLine="567"/>
              <w:rPr>
                <w:sz w:val="22"/>
                <w:szCs w:val="22"/>
                <w:lang w:val="en-US"/>
              </w:rPr>
            </w:pPr>
            <w:r w:rsidRPr="008E286D">
              <w:rPr>
                <w:sz w:val="22"/>
                <w:szCs w:val="22"/>
                <w:lang w:val="en-US"/>
              </w:rPr>
              <w:t>07.05.2020</w:t>
            </w:r>
          </w:p>
        </w:tc>
        <w:tc>
          <w:tcPr>
            <w:tcW w:w="7680" w:type="dxa"/>
            <w:tcBorders>
              <w:top w:val="single" w:sz="4" w:space="0" w:color="auto"/>
              <w:left w:val="nil"/>
              <w:bottom w:val="single" w:sz="4" w:space="0" w:color="auto"/>
              <w:right w:val="double" w:sz="6" w:space="0" w:color="auto"/>
            </w:tcBorders>
            <w:tcMar>
              <w:top w:w="0" w:type="dxa"/>
              <w:left w:w="72" w:type="dxa"/>
              <w:bottom w:w="0" w:type="dxa"/>
              <w:right w:w="72" w:type="dxa"/>
            </w:tcMar>
          </w:tcPr>
          <w:p w14:paraId="7CEA9FB3" w14:textId="77777777" w:rsidR="00715CB2" w:rsidRPr="008E286D" w:rsidRDefault="00715CB2" w:rsidP="00825B53">
            <w:pPr>
              <w:rPr>
                <w:sz w:val="22"/>
                <w:szCs w:val="22"/>
                <w:lang w:val="en-US"/>
              </w:rPr>
            </w:pPr>
            <w:r w:rsidRPr="008E286D">
              <w:rPr>
                <w:sz w:val="22"/>
                <w:szCs w:val="22"/>
              </w:rPr>
              <w:t>Рейтинг отозван</w:t>
            </w:r>
          </w:p>
        </w:tc>
      </w:tr>
    </w:tbl>
    <w:p w14:paraId="4CFDCF2E"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Организация, присвоившая кредитный рейтинг</w:t>
      </w:r>
    </w:p>
    <w:p w14:paraId="4001EEEE" w14:textId="77777777" w:rsidR="00715CB2" w:rsidRPr="008E286D" w:rsidRDefault="00715CB2" w:rsidP="00715CB2">
      <w:pPr>
        <w:ind w:firstLine="567"/>
        <w:jc w:val="both"/>
        <w:rPr>
          <w:b/>
          <w:bCs/>
          <w:i/>
          <w:iCs/>
          <w:sz w:val="22"/>
          <w:szCs w:val="22"/>
          <w:lang w:val="en-US"/>
        </w:rPr>
      </w:pPr>
      <w:r w:rsidRPr="008E286D">
        <w:rPr>
          <w:sz w:val="22"/>
          <w:szCs w:val="22"/>
        </w:rPr>
        <w:t>Полное</w:t>
      </w:r>
      <w:r w:rsidRPr="008E286D">
        <w:rPr>
          <w:sz w:val="22"/>
          <w:szCs w:val="22"/>
          <w:lang w:val="en-US"/>
        </w:rPr>
        <w:t xml:space="preserve"> </w:t>
      </w:r>
      <w:r w:rsidRPr="008E286D">
        <w:rPr>
          <w:sz w:val="22"/>
          <w:szCs w:val="22"/>
        </w:rPr>
        <w:t>фирменное</w:t>
      </w:r>
      <w:r w:rsidRPr="008E286D">
        <w:rPr>
          <w:sz w:val="22"/>
          <w:szCs w:val="22"/>
          <w:lang w:val="en-US"/>
        </w:rPr>
        <w:t xml:space="preserve"> </w:t>
      </w:r>
      <w:r w:rsidRPr="008E286D">
        <w:rPr>
          <w:sz w:val="22"/>
          <w:szCs w:val="22"/>
        </w:rPr>
        <w:t>наименование</w:t>
      </w:r>
      <w:r w:rsidRPr="008E286D">
        <w:rPr>
          <w:b/>
          <w:bCs/>
          <w:i/>
          <w:iCs/>
          <w:sz w:val="22"/>
          <w:szCs w:val="22"/>
          <w:lang w:val="en-US"/>
        </w:rPr>
        <w:t>: S&amp;P Global Ratings Europe Limited</w:t>
      </w:r>
    </w:p>
    <w:p w14:paraId="2537E46C" w14:textId="77777777" w:rsidR="00715CB2" w:rsidRPr="008E286D" w:rsidRDefault="00715CB2" w:rsidP="00715CB2">
      <w:pPr>
        <w:ind w:firstLine="567"/>
        <w:jc w:val="both"/>
        <w:rPr>
          <w:sz w:val="22"/>
          <w:szCs w:val="22"/>
        </w:rPr>
      </w:pPr>
      <w:r w:rsidRPr="008E286D">
        <w:rPr>
          <w:sz w:val="22"/>
          <w:szCs w:val="22"/>
        </w:rPr>
        <w:t>Сокращенное фирменное наименование:</w:t>
      </w:r>
      <w:r w:rsidRPr="008E286D">
        <w:rPr>
          <w:b/>
          <w:bCs/>
          <w:i/>
          <w:iCs/>
          <w:sz w:val="22"/>
          <w:szCs w:val="22"/>
        </w:rPr>
        <w:t xml:space="preserve"> </w:t>
      </w:r>
      <w:r w:rsidRPr="008E286D">
        <w:rPr>
          <w:b/>
          <w:bCs/>
          <w:i/>
          <w:iCs/>
          <w:sz w:val="22"/>
          <w:szCs w:val="22"/>
          <w:lang w:val="en-US"/>
        </w:rPr>
        <w:t>S</w:t>
      </w:r>
      <w:r w:rsidRPr="008E286D">
        <w:rPr>
          <w:b/>
          <w:bCs/>
          <w:i/>
          <w:iCs/>
          <w:sz w:val="22"/>
          <w:szCs w:val="22"/>
        </w:rPr>
        <w:t>&amp;</w:t>
      </w:r>
      <w:r w:rsidRPr="008E286D">
        <w:rPr>
          <w:b/>
          <w:bCs/>
          <w:i/>
          <w:iCs/>
          <w:sz w:val="22"/>
          <w:szCs w:val="22"/>
          <w:lang w:val="en-US"/>
        </w:rPr>
        <w:t>P</w:t>
      </w:r>
      <w:r w:rsidRPr="008E286D">
        <w:rPr>
          <w:b/>
          <w:bCs/>
          <w:i/>
          <w:iCs/>
          <w:sz w:val="22"/>
          <w:szCs w:val="22"/>
        </w:rPr>
        <w:t xml:space="preserve"> </w:t>
      </w:r>
      <w:r w:rsidRPr="008E286D">
        <w:rPr>
          <w:b/>
          <w:bCs/>
          <w:i/>
          <w:iCs/>
          <w:sz w:val="22"/>
          <w:szCs w:val="22"/>
          <w:lang w:val="en-US"/>
        </w:rPr>
        <w:t>Global</w:t>
      </w:r>
      <w:r w:rsidRPr="008E286D">
        <w:rPr>
          <w:b/>
          <w:bCs/>
          <w:i/>
          <w:iCs/>
          <w:sz w:val="22"/>
          <w:szCs w:val="22"/>
        </w:rPr>
        <w:t xml:space="preserve"> </w:t>
      </w:r>
      <w:r w:rsidRPr="008E286D">
        <w:rPr>
          <w:b/>
          <w:bCs/>
          <w:i/>
          <w:iCs/>
          <w:sz w:val="22"/>
          <w:szCs w:val="22"/>
          <w:lang w:val="en-US"/>
        </w:rPr>
        <w:t>Ratings</w:t>
      </w:r>
    </w:p>
    <w:p w14:paraId="6C42D368" w14:textId="77777777" w:rsidR="00715CB2" w:rsidRPr="008E286D" w:rsidRDefault="00715CB2" w:rsidP="00715CB2">
      <w:pPr>
        <w:ind w:firstLine="567"/>
        <w:jc w:val="both"/>
        <w:rPr>
          <w:sz w:val="22"/>
          <w:szCs w:val="22"/>
        </w:rPr>
      </w:pPr>
      <w:r w:rsidRPr="008E286D">
        <w:rPr>
          <w:sz w:val="22"/>
          <w:szCs w:val="22"/>
        </w:rPr>
        <w:t>Место нахождения:</w:t>
      </w:r>
      <w:r w:rsidRPr="008E286D">
        <w:rPr>
          <w:b/>
          <w:bCs/>
          <w:i/>
          <w:iCs/>
          <w:sz w:val="22"/>
          <w:szCs w:val="22"/>
        </w:rPr>
        <w:t xml:space="preserve"> Российская Федерация, 125009, Москва, улица Воздвиженка, д.4/7, стр.2,</w:t>
      </w:r>
      <w:r w:rsidRPr="008E286D">
        <w:rPr>
          <w:sz w:val="22"/>
          <w:szCs w:val="22"/>
        </w:rPr>
        <w:t xml:space="preserve"> </w:t>
      </w:r>
      <w:r w:rsidRPr="008E286D">
        <w:rPr>
          <w:b/>
          <w:bCs/>
          <w:i/>
          <w:iCs/>
          <w:sz w:val="22"/>
          <w:szCs w:val="22"/>
        </w:rPr>
        <w:t>деловой центр «Моховая»</w:t>
      </w:r>
    </w:p>
    <w:p w14:paraId="5AB52442" w14:textId="77777777" w:rsidR="00715CB2" w:rsidRPr="008E286D" w:rsidRDefault="00715CB2" w:rsidP="00715CB2">
      <w:pPr>
        <w:ind w:firstLine="567"/>
        <w:jc w:val="both"/>
        <w:rPr>
          <w:b/>
          <w:bCs/>
          <w:i/>
          <w:iCs/>
          <w:sz w:val="22"/>
          <w:szCs w:val="22"/>
        </w:rPr>
      </w:pPr>
      <w:r w:rsidRPr="008E286D">
        <w:rPr>
          <w:sz w:val="22"/>
          <w:szCs w:val="22"/>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bCs/>
          <w:i/>
          <w:iCs/>
          <w:sz w:val="22"/>
          <w:szCs w:val="22"/>
        </w:rPr>
        <w:t>http://www.spratings.com</w:t>
      </w:r>
    </w:p>
    <w:p w14:paraId="723CCBF8" w14:textId="77777777" w:rsidR="00715CB2" w:rsidRPr="008E286D" w:rsidRDefault="00715CB2" w:rsidP="00715CB2">
      <w:pPr>
        <w:ind w:firstLine="567"/>
        <w:jc w:val="both"/>
        <w:rPr>
          <w:b/>
          <w:i/>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2169DAB0"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Объект присвоения кредитного рейтинга:</w:t>
      </w:r>
      <w:r w:rsidRPr="008E286D">
        <w:rPr>
          <w:b/>
          <w:bCs/>
          <w:i/>
          <w:iCs/>
          <w:sz w:val="22"/>
          <w:szCs w:val="22"/>
          <w:lang w:val="x-none" w:eastAsia="x-none"/>
        </w:rPr>
        <w:t xml:space="preserve"> </w:t>
      </w:r>
      <w:r w:rsidRPr="008E286D">
        <w:rPr>
          <w:b/>
          <w:bCs/>
          <w:i/>
          <w:iCs/>
          <w:sz w:val="22"/>
          <w:szCs w:val="22"/>
          <w:lang w:eastAsia="x-none"/>
        </w:rPr>
        <w:t>Э</w:t>
      </w:r>
      <w:r w:rsidRPr="008E286D">
        <w:rPr>
          <w:b/>
          <w:bCs/>
          <w:i/>
          <w:iCs/>
          <w:sz w:val="22"/>
          <w:szCs w:val="22"/>
          <w:lang w:val="x-none" w:eastAsia="x-none"/>
        </w:rPr>
        <w:t>митент</w:t>
      </w:r>
    </w:p>
    <w:p w14:paraId="74F7537F" w14:textId="77777777" w:rsidR="00296F92" w:rsidRPr="008E286D" w:rsidRDefault="00296F92" w:rsidP="00715CB2">
      <w:pPr>
        <w:ind w:firstLine="567"/>
        <w:jc w:val="both"/>
        <w:rPr>
          <w:sz w:val="22"/>
          <w:szCs w:val="22"/>
          <w:lang w:eastAsia="en-US"/>
        </w:rPr>
      </w:pPr>
      <w:r w:rsidRPr="008E286D">
        <w:rPr>
          <w:sz w:val="22"/>
          <w:szCs w:val="22"/>
          <w:lang w:eastAsia="en-US"/>
        </w:rPr>
        <w:t>Вид рейтинга, который присвоен объекту рейтинговой оценки (кредитный рейтинг; иной рейтинг):</w:t>
      </w:r>
      <w:r w:rsidR="00612224" w:rsidRPr="00612224">
        <w:t xml:space="preserve"> </w:t>
      </w:r>
      <w:r w:rsidR="00612224" w:rsidRPr="00612224">
        <w:rPr>
          <w:sz w:val="22"/>
          <w:szCs w:val="22"/>
          <w:lang w:eastAsia="en-US"/>
        </w:rPr>
        <w:t>кредитный рейтинг</w:t>
      </w:r>
    </w:p>
    <w:p w14:paraId="4F4B2CDE" w14:textId="77777777" w:rsidR="00715CB2" w:rsidRPr="008E286D" w:rsidRDefault="00715CB2" w:rsidP="00715CB2">
      <w:pPr>
        <w:ind w:firstLine="567"/>
        <w:jc w:val="both"/>
        <w:rPr>
          <w:sz w:val="22"/>
          <w:szCs w:val="22"/>
        </w:rPr>
      </w:pPr>
      <w:r w:rsidRPr="008E286D">
        <w:rPr>
          <w:sz w:val="22"/>
          <w:szCs w:val="22"/>
          <w:lang w:eastAsia="en-US"/>
        </w:rPr>
        <w:t xml:space="preserve">Значение кредитного рейтинга: </w:t>
      </w:r>
      <w:r w:rsidRPr="008E286D">
        <w:rPr>
          <w:b/>
          <w:bCs/>
          <w:i/>
          <w:iCs/>
          <w:sz w:val="22"/>
          <w:szCs w:val="22"/>
        </w:rPr>
        <w:t>AAA(RU), прогноз «Стабильный».</w:t>
      </w:r>
    </w:p>
    <w:p w14:paraId="120512B3" w14:textId="77777777" w:rsidR="00715CB2" w:rsidRPr="008E286D" w:rsidRDefault="00715CB2" w:rsidP="00715CB2">
      <w:pPr>
        <w:spacing w:before="120" w:after="120"/>
        <w:ind w:firstLine="567"/>
        <w:jc w:val="both"/>
        <w:rPr>
          <w:b/>
          <w:bCs/>
          <w:i/>
          <w:iCs/>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091530" w:rsidRPr="00091530">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06FED2F5" w14:textId="77777777" w:rsidTr="00AB5B4C">
        <w:trPr>
          <w:trHeight w:val="679"/>
        </w:trPr>
        <w:tc>
          <w:tcPr>
            <w:tcW w:w="1702" w:type="dxa"/>
            <w:tcMar>
              <w:top w:w="0" w:type="dxa"/>
              <w:left w:w="72" w:type="dxa"/>
              <w:bottom w:w="0" w:type="dxa"/>
              <w:right w:w="72" w:type="dxa"/>
            </w:tcMar>
            <w:hideMark/>
          </w:tcPr>
          <w:p w14:paraId="67AB0C88"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280C9D64"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725B1E89" w14:textId="77777777" w:rsidTr="00AB5B4C">
        <w:tc>
          <w:tcPr>
            <w:tcW w:w="1702" w:type="dxa"/>
            <w:tcMar>
              <w:top w:w="0" w:type="dxa"/>
              <w:left w:w="72" w:type="dxa"/>
              <w:bottom w:w="0" w:type="dxa"/>
              <w:right w:w="72" w:type="dxa"/>
            </w:tcMar>
          </w:tcPr>
          <w:p w14:paraId="78EFBB5F" w14:textId="77777777" w:rsidR="00715CB2" w:rsidRPr="008E286D" w:rsidRDefault="00715CB2" w:rsidP="00715CB2">
            <w:pPr>
              <w:ind w:firstLine="567"/>
              <w:jc w:val="center"/>
              <w:rPr>
                <w:sz w:val="22"/>
                <w:szCs w:val="22"/>
              </w:rPr>
            </w:pPr>
            <w:r w:rsidRPr="008E286D">
              <w:rPr>
                <w:sz w:val="22"/>
                <w:szCs w:val="22"/>
              </w:rPr>
              <w:t>24.12.2019</w:t>
            </w:r>
          </w:p>
        </w:tc>
        <w:tc>
          <w:tcPr>
            <w:tcW w:w="7680" w:type="dxa"/>
            <w:tcMar>
              <w:top w:w="0" w:type="dxa"/>
              <w:left w:w="72" w:type="dxa"/>
              <w:bottom w:w="0" w:type="dxa"/>
              <w:right w:w="72" w:type="dxa"/>
            </w:tcMar>
          </w:tcPr>
          <w:p w14:paraId="1FF41876" w14:textId="77777777" w:rsidR="00715CB2" w:rsidRPr="008E286D" w:rsidRDefault="00715CB2" w:rsidP="00715CB2">
            <w:pPr>
              <w:ind w:firstLine="567"/>
              <w:rPr>
                <w:sz w:val="22"/>
                <w:szCs w:val="22"/>
              </w:rPr>
            </w:pPr>
            <w:r w:rsidRPr="008E286D">
              <w:rPr>
                <w:sz w:val="22"/>
                <w:szCs w:val="22"/>
              </w:rPr>
              <w:t>AAA(RU), прогноз «Стабильный»</w:t>
            </w:r>
          </w:p>
        </w:tc>
      </w:tr>
      <w:tr w:rsidR="00715CB2" w:rsidRPr="008E286D" w14:paraId="4DC8CA6A" w14:textId="77777777" w:rsidTr="00AB5B4C">
        <w:tc>
          <w:tcPr>
            <w:tcW w:w="1702" w:type="dxa"/>
            <w:tcMar>
              <w:top w:w="0" w:type="dxa"/>
              <w:left w:w="72" w:type="dxa"/>
              <w:bottom w:w="0" w:type="dxa"/>
              <w:right w:w="72" w:type="dxa"/>
            </w:tcMar>
          </w:tcPr>
          <w:p w14:paraId="2CAF6C66" w14:textId="77777777" w:rsidR="00715CB2" w:rsidRPr="008E286D" w:rsidRDefault="00715CB2" w:rsidP="00715CB2">
            <w:pPr>
              <w:ind w:firstLine="567"/>
              <w:jc w:val="center"/>
              <w:rPr>
                <w:sz w:val="22"/>
                <w:szCs w:val="22"/>
              </w:rPr>
            </w:pPr>
            <w:r w:rsidRPr="008E286D">
              <w:rPr>
                <w:sz w:val="22"/>
                <w:szCs w:val="22"/>
              </w:rPr>
              <w:t>16.01.2020</w:t>
            </w:r>
          </w:p>
        </w:tc>
        <w:tc>
          <w:tcPr>
            <w:tcW w:w="7680" w:type="dxa"/>
            <w:tcMar>
              <w:top w:w="0" w:type="dxa"/>
              <w:left w:w="72" w:type="dxa"/>
              <w:bottom w:w="0" w:type="dxa"/>
              <w:right w:w="72" w:type="dxa"/>
            </w:tcMar>
          </w:tcPr>
          <w:p w14:paraId="60DE5DFE" w14:textId="77777777" w:rsidR="00715CB2" w:rsidRPr="008E286D" w:rsidRDefault="00715CB2" w:rsidP="00715CB2">
            <w:pPr>
              <w:ind w:firstLine="567"/>
              <w:rPr>
                <w:sz w:val="22"/>
                <w:szCs w:val="22"/>
              </w:rPr>
            </w:pPr>
            <w:r w:rsidRPr="008E286D">
              <w:rPr>
                <w:sz w:val="22"/>
                <w:szCs w:val="22"/>
              </w:rPr>
              <w:t>AAA(RU), прогноз «Стабильный»</w:t>
            </w:r>
          </w:p>
        </w:tc>
      </w:tr>
      <w:tr w:rsidR="00715CB2" w:rsidRPr="008E286D" w14:paraId="25A3D23B" w14:textId="77777777" w:rsidTr="00AB5B4C">
        <w:tc>
          <w:tcPr>
            <w:tcW w:w="1702" w:type="dxa"/>
            <w:tcMar>
              <w:top w:w="0" w:type="dxa"/>
              <w:left w:w="72" w:type="dxa"/>
              <w:bottom w:w="0" w:type="dxa"/>
              <w:right w:w="72" w:type="dxa"/>
            </w:tcMar>
          </w:tcPr>
          <w:p w14:paraId="2B0A28FD" w14:textId="77777777" w:rsidR="00715CB2" w:rsidRPr="008E286D" w:rsidRDefault="00715CB2" w:rsidP="00715CB2">
            <w:pPr>
              <w:ind w:firstLine="567"/>
              <w:jc w:val="center"/>
              <w:rPr>
                <w:sz w:val="22"/>
                <w:szCs w:val="22"/>
              </w:rPr>
            </w:pPr>
            <w:r w:rsidRPr="008E286D">
              <w:rPr>
                <w:sz w:val="22"/>
                <w:szCs w:val="22"/>
              </w:rPr>
              <w:t>14.01.2021</w:t>
            </w:r>
          </w:p>
        </w:tc>
        <w:tc>
          <w:tcPr>
            <w:tcW w:w="7680" w:type="dxa"/>
            <w:tcMar>
              <w:top w:w="0" w:type="dxa"/>
              <w:left w:w="72" w:type="dxa"/>
              <w:bottom w:w="0" w:type="dxa"/>
              <w:right w:w="72" w:type="dxa"/>
            </w:tcMar>
          </w:tcPr>
          <w:p w14:paraId="3FD33BA4" w14:textId="77777777" w:rsidR="00715CB2" w:rsidRPr="008E286D" w:rsidRDefault="00715CB2" w:rsidP="00715CB2">
            <w:pPr>
              <w:ind w:firstLine="567"/>
              <w:rPr>
                <w:sz w:val="22"/>
                <w:szCs w:val="22"/>
              </w:rPr>
            </w:pPr>
            <w:r w:rsidRPr="008E286D">
              <w:rPr>
                <w:sz w:val="22"/>
                <w:szCs w:val="22"/>
              </w:rPr>
              <w:t>AAA(RU), прогноз «Стабильный»</w:t>
            </w:r>
          </w:p>
        </w:tc>
      </w:tr>
      <w:tr w:rsidR="00AB5B4C" w:rsidRPr="008E286D" w14:paraId="063A861E" w14:textId="77777777" w:rsidTr="00AB5B4C">
        <w:tc>
          <w:tcPr>
            <w:tcW w:w="1702" w:type="dxa"/>
            <w:tcMar>
              <w:top w:w="0" w:type="dxa"/>
              <w:left w:w="72" w:type="dxa"/>
              <w:bottom w:w="0" w:type="dxa"/>
              <w:right w:w="72" w:type="dxa"/>
            </w:tcMar>
          </w:tcPr>
          <w:p w14:paraId="18C4D822" w14:textId="77777777" w:rsidR="00AB5B4C" w:rsidRPr="008E286D" w:rsidRDefault="00AB5B4C" w:rsidP="00AB5B4C">
            <w:pPr>
              <w:ind w:firstLine="567"/>
              <w:jc w:val="center"/>
              <w:rPr>
                <w:sz w:val="22"/>
                <w:szCs w:val="22"/>
              </w:rPr>
            </w:pPr>
            <w:r w:rsidRPr="008E286D">
              <w:rPr>
                <w:sz w:val="22"/>
                <w:szCs w:val="22"/>
              </w:rPr>
              <w:t>04.08.2021</w:t>
            </w:r>
          </w:p>
        </w:tc>
        <w:tc>
          <w:tcPr>
            <w:tcW w:w="7680" w:type="dxa"/>
            <w:tcMar>
              <w:top w:w="0" w:type="dxa"/>
              <w:left w:w="72" w:type="dxa"/>
              <w:bottom w:w="0" w:type="dxa"/>
              <w:right w:w="72" w:type="dxa"/>
            </w:tcMar>
          </w:tcPr>
          <w:p w14:paraId="52A45AC1" w14:textId="77777777" w:rsidR="00AB5B4C" w:rsidRPr="008E286D" w:rsidRDefault="00AB5B4C" w:rsidP="00AB5B4C">
            <w:pPr>
              <w:ind w:firstLine="567"/>
              <w:rPr>
                <w:sz w:val="22"/>
                <w:szCs w:val="22"/>
              </w:rPr>
            </w:pPr>
            <w:r w:rsidRPr="008E286D">
              <w:rPr>
                <w:sz w:val="22"/>
                <w:szCs w:val="22"/>
              </w:rPr>
              <w:t>AAA(RU), прогноз «Стабильный»</w:t>
            </w:r>
          </w:p>
        </w:tc>
      </w:tr>
    </w:tbl>
    <w:p w14:paraId="0E37E4E0"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Организация, присвоившая кредитный рейтинг:</w:t>
      </w:r>
    </w:p>
    <w:p w14:paraId="11540CCA" w14:textId="77777777" w:rsidR="00715CB2" w:rsidRPr="008E286D" w:rsidRDefault="00715CB2" w:rsidP="00715CB2">
      <w:pPr>
        <w:ind w:firstLine="567"/>
        <w:jc w:val="both"/>
        <w:rPr>
          <w:sz w:val="22"/>
          <w:szCs w:val="22"/>
        </w:rPr>
      </w:pPr>
      <w:r w:rsidRPr="008E286D">
        <w:rPr>
          <w:sz w:val="22"/>
          <w:szCs w:val="22"/>
        </w:rPr>
        <w:t>Полное фирменное наименование:</w:t>
      </w:r>
      <w:r w:rsidRPr="008E286D">
        <w:rPr>
          <w:b/>
          <w:bCs/>
          <w:i/>
          <w:iCs/>
          <w:sz w:val="22"/>
          <w:szCs w:val="22"/>
        </w:rPr>
        <w:t xml:space="preserve"> Аналитическое Кредитное Рейтинговое Агентство (Акционерное общество)</w:t>
      </w:r>
    </w:p>
    <w:p w14:paraId="607B69B0" w14:textId="77777777" w:rsidR="00715CB2" w:rsidRPr="008E286D" w:rsidRDefault="00715CB2" w:rsidP="00715CB2">
      <w:pPr>
        <w:ind w:firstLine="567"/>
        <w:jc w:val="both"/>
        <w:rPr>
          <w:sz w:val="22"/>
          <w:szCs w:val="22"/>
        </w:rPr>
      </w:pPr>
      <w:r w:rsidRPr="008E286D">
        <w:rPr>
          <w:sz w:val="22"/>
          <w:szCs w:val="22"/>
        </w:rPr>
        <w:t>Сокращенное фирменное наименование:</w:t>
      </w:r>
      <w:r w:rsidRPr="008E286D">
        <w:rPr>
          <w:b/>
          <w:bCs/>
          <w:i/>
          <w:iCs/>
          <w:sz w:val="22"/>
          <w:szCs w:val="22"/>
        </w:rPr>
        <w:t xml:space="preserve"> АКРА (АО)</w:t>
      </w:r>
    </w:p>
    <w:p w14:paraId="799269A3" w14:textId="77777777" w:rsidR="00715CB2" w:rsidRPr="008E286D" w:rsidRDefault="00715CB2" w:rsidP="00715CB2">
      <w:pPr>
        <w:ind w:firstLine="567"/>
        <w:jc w:val="both"/>
        <w:rPr>
          <w:b/>
          <w:bCs/>
          <w:i/>
          <w:iCs/>
          <w:sz w:val="22"/>
          <w:szCs w:val="22"/>
        </w:rPr>
      </w:pPr>
      <w:r w:rsidRPr="008E286D">
        <w:rPr>
          <w:sz w:val="22"/>
          <w:szCs w:val="22"/>
        </w:rPr>
        <w:t>Место нахождения:</w:t>
      </w:r>
      <w:r w:rsidRPr="008E286D">
        <w:rPr>
          <w:b/>
          <w:bCs/>
          <w:i/>
          <w:iCs/>
          <w:sz w:val="22"/>
          <w:szCs w:val="22"/>
        </w:rPr>
        <w:t xml:space="preserve"> город Москва, Садовническая набережная, д. 75</w:t>
      </w:r>
    </w:p>
    <w:p w14:paraId="00EB9737" w14:textId="77777777" w:rsidR="00AB5B4C" w:rsidRPr="008E286D" w:rsidRDefault="00AB5B4C" w:rsidP="00AB5B4C">
      <w:pPr>
        <w:ind w:firstLine="567"/>
        <w:jc w:val="both"/>
        <w:rPr>
          <w:sz w:val="22"/>
          <w:szCs w:val="22"/>
        </w:rPr>
      </w:pPr>
      <w:r w:rsidRPr="008E286D">
        <w:rPr>
          <w:sz w:val="22"/>
          <w:szCs w:val="22"/>
        </w:rPr>
        <w:t xml:space="preserve">ИНН: </w:t>
      </w:r>
      <w:r w:rsidRPr="00825B53">
        <w:rPr>
          <w:b/>
          <w:i/>
          <w:sz w:val="22"/>
          <w:szCs w:val="22"/>
        </w:rPr>
        <w:t>9705055855</w:t>
      </w:r>
    </w:p>
    <w:p w14:paraId="6914DC57" w14:textId="77777777" w:rsidR="00AB5B4C" w:rsidRPr="00825B53" w:rsidRDefault="00AB5B4C" w:rsidP="00AB5B4C">
      <w:pPr>
        <w:ind w:firstLine="567"/>
        <w:jc w:val="both"/>
        <w:rPr>
          <w:b/>
          <w:i/>
          <w:sz w:val="22"/>
          <w:szCs w:val="22"/>
        </w:rPr>
      </w:pPr>
      <w:r w:rsidRPr="008E286D">
        <w:rPr>
          <w:sz w:val="22"/>
          <w:szCs w:val="22"/>
        </w:rPr>
        <w:t xml:space="preserve">ОГРН: </w:t>
      </w:r>
      <w:r w:rsidRPr="00825B53">
        <w:rPr>
          <w:b/>
          <w:i/>
          <w:sz w:val="22"/>
          <w:szCs w:val="22"/>
        </w:rPr>
        <w:t>1037719000384</w:t>
      </w:r>
    </w:p>
    <w:p w14:paraId="6055DAC2" w14:textId="77777777" w:rsidR="00715CB2" w:rsidRPr="008E286D" w:rsidRDefault="00715CB2" w:rsidP="00715CB2">
      <w:pPr>
        <w:ind w:firstLine="567"/>
        <w:jc w:val="both"/>
        <w:rPr>
          <w:b/>
          <w:bCs/>
          <w:i/>
          <w:iCs/>
          <w:sz w:val="22"/>
          <w:szCs w:val="22"/>
        </w:rPr>
      </w:pPr>
      <w:r w:rsidRPr="008E286D">
        <w:rPr>
          <w:sz w:val="22"/>
          <w:szCs w:val="22"/>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rPr>
        <w:t>www</w:t>
      </w:r>
      <w:r w:rsidRPr="008E286D">
        <w:rPr>
          <w:b/>
          <w:i/>
          <w:sz w:val="22"/>
          <w:szCs w:val="22"/>
        </w:rPr>
        <w:t>.</w:t>
      </w:r>
      <w:r w:rsidRPr="008E286D">
        <w:rPr>
          <w:b/>
          <w:i/>
          <w:sz w:val="22"/>
          <w:szCs w:val="22"/>
          <w:lang w:val="en-US"/>
        </w:rPr>
        <w:t>acra</w:t>
      </w:r>
      <w:r w:rsidRPr="008E286D">
        <w:rPr>
          <w:b/>
          <w:i/>
          <w:sz w:val="22"/>
          <w:szCs w:val="22"/>
        </w:rPr>
        <w:t>-</w:t>
      </w:r>
      <w:r w:rsidRPr="008E286D">
        <w:rPr>
          <w:b/>
          <w:i/>
          <w:sz w:val="22"/>
          <w:szCs w:val="22"/>
          <w:lang w:val="en-US"/>
        </w:rPr>
        <w:t>ratings</w:t>
      </w:r>
      <w:r w:rsidRPr="008E286D">
        <w:rPr>
          <w:b/>
          <w:i/>
          <w:sz w:val="22"/>
          <w:szCs w:val="22"/>
        </w:rPr>
        <w:t>.</w:t>
      </w:r>
      <w:r w:rsidRPr="008E286D">
        <w:rPr>
          <w:b/>
          <w:i/>
          <w:sz w:val="22"/>
          <w:szCs w:val="22"/>
          <w:lang w:val="en-US"/>
        </w:rPr>
        <w:t>ru</w:t>
      </w:r>
    </w:p>
    <w:p w14:paraId="58B63205" w14:textId="77777777" w:rsidR="00715CB2" w:rsidRPr="008E286D" w:rsidRDefault="00715CB2" w:rsidP="00715CB2">
      <w:pPr>
        <w:ind w:firstLine="567"/>
        <w:jc w:val="both"/>
        <w:rPr>
          <w:b/>
          <w:i/>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60A9D915"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Объект присвоения кредитного рейтинга:</w:t>
      </w:r>
      <w:r w:rsidRPr="008E286D">
        <w:rPr>
          <w:b/>
          <w:bCs/>
          <w:i/>
          <w:iCs/>
          <w:sz w:val="22"/>
          <w:szCs w:val="22"/>
          <w:lang w:val="x-none" w:eastAsia="x-none"/>
        </w:rPr>
        <w:t xml:space="preserve"> </w:t>
      </w:r>
      <w:r w:rsidRPr="008E286D">
        <w:rPr>
          <w:b/>
          <w:bCs/>
          <w:i/>
          <w:iCs/>
          <w:sz w:val="22"/>
          <w:szCs w:val="22"/>
          <w:lang w:eastAsia="x-none"/>
        </w:rPr>
        <w:t>Э</w:t>
      </w:r>
      <w:r w:rsidRPr="008E286D">
        <w:rPr>
          <w:b/>
          <w:bCs/>
          <w:i/>
          <w:iCs/>
          <w:sz w:val="22"/>
          <w:szCs w:val="22"/>
          <w:lang w:val="x-none" w:eastAsia="x-none"/>
        </w:rPr>
        <w:t>митент</w:t>
      </w:r>
    </w:p>
    <w:p w14:paraId="6EF9F0B7" w14:textId="77777777" w:rsidR="00091530" w:rsidRDefault="00091530" w:rsidP="00715CB2">
      <w:pPr>
        <w:ind w:firstLine="567"/>
        <w:jc w:val="both"/>
        <w:rPr>
          <w:sz w:val="22"/>
          <w:szCs w:val="22"/>
          <w:lang w:eastAsia="en-US"/>
        </w:rPr>
      </w:pPr>
      <w:r w:rsidRPr="00091530">
        <w:rPr>
          <w:sz w:val="22"/>
          <w:szCs w:val="22"/>
          <w:lang w:eastAsia="en-US"/>
        </w:rPr>
        <w:t>Вид рейтинга, который присвоен объекту рейтинговой оценки (кредитный рейтинг; иной рейтинг): кредитный рейтинг</w:t>
      </w:r>
    </w:p>
    <w:p w14:paraId="05948083" w14:textId="77777777" w:rsidR="00715CB2" w:rsidRPr="008E286D" w:rsidRDefault="00715CB2" w:rsidP="00715CB2">
      <w:pPr>
        <w:ind w:firstLine="567"/>
        <w:jc w:val="both"/>
        <w:rPr>
          <w:sz w:val="22"/>
          <w:szCs w:val="22"/>
          <w:lang w:eastAsia="en-US"/>
        </w:rPr>
      </w:pPr>
      <w:r w:rsidRPr="008E286D">
        <w:rPr>
          <w:sz w:val="22"/>
          <w:szCs w:val="22"/>
          <w:lang w:eastAsia="en-US"/>
        </w:rPr>
        <w:t xml:space="preserve">Значение кредитного рейтинга: </w:t>
      </w:r>
    </w:p>
    <w:p w14:paraId="2D12E7F3" w14:textId="77777777" w:rsidR="00715CB2" w:rsidRPr="008E286D" w:rsidRDefault="00715CB2" w:rsidP="00715CB2">
      <w:pPr>
        <w:ind w:firstLine="567"/>
        <w:jc w:val="both"/>
        <w:rPr>
          <w:b/>
          <w:bCs/>
          <w:i/>
          <w:iCs/>
          <w:sz w:val="22"/>
          <w:szCs w:val="22"/>
        </w:rPr>
      </w:pPr>
      <w:r w:rsidRPr="008E286D">
        <w:rPr>
          <w:b/>
          <w:bCs/>
          <w:i/>
          <w:iCs/>
          <w:sz w:val="22"/>
          <w:szCs w:val="22"/>
        </w:rPr>
        <w:lastRenderedPageBreak/>
        <w:t xml:space="preserve">- долгосрочные рейтинги дефолта эмитента в иностранной и национальной валюте: «ВВВ»; </w:t>
      </w:r>
    </w:p>
    <w:p w14:paraId="49591E42" w14:textId="77777777" w:rsidR="00715CB2" w:rsidRPr="008E286D" w:rsidRDefault="00715CB2" w:rsidP="00715CB2">
      <w:pPr>
        <w:ind w:firstLine="567"/>
        <w:jc w:val="both"/>
        <w:rPr>
          <w:b/>
          <w:bCs/>
          <w:i/>
          <w:iCs/>
          <w:sz w:val="22"/>
          <w:szCs w:val="22"/>
        </w:rPr>
      </w:pPr>
      <w:r w:rsidRPr="008E286D">
        <w:rPr>
          <w:b/>
          <w:bCs/>
          <w:i/>
          <w:iCs/>
          <w:sz w:val="22"/>
          <w:szCs w:val="22"/>
        </w:rPr>
        <w:t xml:space="preserve">- краткосрочный рейтинг дефолта эмитента в иностранной валюте: «F2»; </w:t>
      </w:r>
    </w:p>
    <w:p w14:paraId="7AEAA0AA" w14:textId="77777777" w:rsidR="00715CB2" w:rsidRPr="008E286D" w:rsidRDefault="00715CB2" w:rsidP="00715CB2">
      <w:pPr>
        <w:ind w:firstLine="567"/>
        <w:jc w:val="both"/>
        <w:rPr>
          <w:b/>
          <w:bCs/>
          <w:i/>
          <w:iCs/>
          <w:sz w:val="22"/>
          <w:szCs w:val="22"/>
        </w:rPr>
      </w:pPr>
      <w:r w:rsidRPr="008E286D">
        <w:rPr>
          <w:b/>
          <w:bCs/>
          <w:i/>
          <w:iCs/>
          <w:sz w:val="22"/>
          <w:szCs w:val="22"/>
        </w:rPr>
        <w:t>- рейтинг приоритетного необеспеченного долга: «ВВВ»;</w:t>
      </w:r>
    </w:p>
    <w:p w14:paraId="1622A008" w14:textId="77777777" w:rsidR="00715CB2" w:rsidRPr="008E286D" w:rsidRDefault="00715CB2" w:rsidP="00715CB2">
      <w:pPr>
        <w:ind w:firstLine="567"/>
        <w:jc w:val="both"/>
        <w:rPr>
          <w:b/>
          <w:bCs/>
          <w:i/>
          <w:iCs/>
          <w:sz w:val="22"/>
          <w:szCs w:val="22"/>
        </w:rPr>
      </w:pPr>
      <w:r w:rsidRPr="008E286D">
        <w:rPr>
          <w:b/>
          <w:bCs/>
          <w:i/>
          <w:iCs/>
          <w:sz w:val="22"/>
          <w:szCs w:val="22"/>
        </w:rPr>
        <w:t xml:space="preserve">- прогноз по долгосрочным рейтингам дефолта эмитента: «Стабильный». </w:t>
      </w:r>
    </w:p>
    <w:p w14:paraId="49621990" w14:textId="77777777" w:rsidR="00715CB2" w:rsidRPr="008E286D" w:rsidRDefault="00715CB2" w:rsidP="00715CB2">
      <w:pPr>
        <w:spacing w:before="120" w:after="120"/>
        <w:ind w:firstLine="567"/>
        <w:jc w:val="both"/>
        <w:rPr>
          <w:b/>
          <w:bCs/>
          <w:i/>
          <w:iCs/>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F9148F" w:rsidRPr="00F9148F">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012A1F6D" w14:textId="77777777" w:rsidTr="002C0BDA">
        <w:tc>
          <w:tcPr>
            <w:tcW w:w="1702" w:type="dxa"/>
            <w:tcMar>
              <w:top w:w="0" w:type="dxa"/>
              <w:left w:w="72" w:type="dxa"/>
              <w:bottom w:w="0" w:type="dxa"/>
              <w:right w:w="72" w:type="dxa"/>
            </w:tcMar>
            <w:hideMark/>
          </w:tcPr>
          <w:p w14:paraId="537B8E2A"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4609CDD4"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25208DA6" w14:textId="77777777" w:rsidTr="002C0BDA">
        <w:tc>
          <w:tcPr>
            <w:tcW w:w="1702" w:type="dxa"/>
            <w:tcMar>
              <w:top w:w="0" w:type="dxa"/>
              <w:left w:w="72" w:type="dxa"/>
              <w:bottom w:w="0" w:type="dxa"/>
              <w:right w:w="72" w:type="dxa"/>
            </w:tcMar>
          </w:tcPr>
          <w:p w14:paraId="4804512B" w14:textId="77777777" w:rsidR="00715CB2" w:rsidRPr="008E286D" w:rsidRDefault="00715CB2" w:rsidP="00715CB2">
            <w:pPr>
              <w:ind w:firstLine="567"/>
              <w:jc w:val="center"/>
              <w:rPr>
                <w:sz w:val="22"/>
                <w:szCs w:val="22"/>
              </w:rPr>
            </w:pPr>
            <w:r w:rsidRPr="008E286D">
              <w:rPr>
                <w:sz w:val="22"/>
                <w:szCs w:val="22"/>
              </w:rPr>
              <w:t>23.08.2019</w:t>
            </w:r>
          </w:p>
        </w:tc>
        <w:tc>
          <w:tcPr>
            <w:tcW w:w="7680" w:type="dxa"/>
            <w:tcMar>
              <w:top w:w="0" w:type="dxa"/>
              <w:left w:w="72" w:type="dxa"/>
              <w:bottom w:w="0" w:type="dxa"/>
              <w:right w:w="72" w:type="dxa"/>
            </w:tcMar>
          </w:tcPr>
          <w:p w14:paraId="68AABDC7" w14:textId="77777777" w:rsidR="00715CB2" w:rsidRPr="008E286D" w:rsidRDefault="00715CB2" w:rsidP="00825B53">
            <w:pPr>
              <w:jc w:val="both"/>
              <w:rPr>
                <w:bCs/>
                <w:iCs/>
                <w:sz w:val="22"/>
                <w:szCs w:val="22"/>
              </w:rPr>
            </w:pPr>
            <w:r w:rsidRPr="008E286D">
              <w:rPr>
                <w:bCs/>
                <w:iCs/>
                <w:sz w:val="22"/>
                <w:szCs w:val="22"/>
              </w:rPr>
              <w:t>- долгосрочные рейтинги дефолта эмитента в иностранной и национальной валюте: «ВВВ»; прогноз «Стабильный».</w:t>
            </w:r>
          </w:p>
          <w:p w14:paraId="793F7AD1" w14:textId="77777777" w:rsidR="00715CB2" w:rsidRPr="008E286D" w:rsidRDefault="00715CB2" w:rsidP="00825B53">
            <w:pPr>
              <w:jc w:val="both"/>
              <w:rPr>
                <w:bCs/>
                <w:iCs/>
                <w:sz w:val="22"/>
                <w:szCs w:val="22"/>
              </w:rPr>
            </w:pPr>
            <w:r w:rsidRPr="008E286D">
              <w:rPr>
                <w:bCs/>
                <w:iCs/>
                <w:sz w:val="22"/>
                <w:szCs w:val="22"/>
              </w:rPr>
              <w:t xml:space="preserve">- краткосрочный рейтинг дефолта эмитента в иностранной валюте: «F2»; </w:t>
            </w:r>
          </w:p>
          <w:p w14:paraId="1357A9FA" w14:textId="77777777" w:rsidR="00715CB2" w:rsidRPr="008E286D" w:rsidRDefault="00715CB2" w:rsidP="00825B53">
            <w:pPr>
              <w:jc w:val="both"/>
              <w:rPr>
                <w:bCs/>
                <w:iCs/>
                <w:sz w:val="22"/>
                <w:szCs w:val="22"/>
              </w:rPr>
            </w:pPr>
            <w:r w:rsidRPr="008E286D">
              <w:rPr>
                <w:bCs/>
                <w:iCs/>
                <w:sz w:val="22"/>
                <w:szCs w:val="22"/>
              </w:rPr>
              <w:t>- рейтинг приоритетного необеспеченного долга: «ВВВ».</w:t>
            </w:r>
          </w:p>
        </w:tc>
      </w:tr>
      <w:tr w:rsidR="00715CB2" w:rsidRPr="008E286D" w14:paraId="0CE3F830" w14:textId="77777777" w:rsidTr="002C0BDA">
        <w:tc>
          <w:tcPr>
            <w:tcW w:w="1702" w:type="dxa"/>
            <w:tcMar>
              <w:top w:w="0" w:type="dxa"/>
              <w:left w:w="72" w:type="dxa"/>
              <w:bottom w:w="0" w:type="dxa"/>
              <w:right w:w="72" w:type="dxa"/>
            </w:tcMar>
          </w:tcPr>
          <w:p w14:paraId="6CE6EB20" w14:textId="77777777" w:rsidR="00715CB2" w:rsidRPr="008E286D" w:rsidRDefault="00715CB2" w:rsidP="00715CB2">
            <w:pPr>
              <w:ind w:firstLine="567"/>
              <w:jc w:val="center"/>
              <w:rPr>
                <w:sz w:val="22"/>
                <w:szCs w:val="22"/>
              </w:rPr>
            </w:pPr>
            <w:r w:rsidRPr="008E286D">
              <w:rPr>
                <w:sz w:val="22"/>
                <w:szCs w:val="22"/>
              </w:rPr>
              <w:t>11.11.2019</w:t>
            </w:r>
          </w:p>
        </w:tc>
        <w:tc>
          <w:tcPr>
            <w:tcW w:w="7680" w:type="dxa"/>
            <w:tcMar>
              <w:top w:w="0" w:type="dxa"/>
              <w:left w:w="72" w:type="dxa"/>
              <w:bottom w:w="0" w:type="dxa"/>
              <w:right w:w="72" w:type="dxa"/>
            </w:tcMar>
          </w:tcPr>
          <w:p w14:paraId="71D711F3" w14:textId="77777777" w:rsidR="00715CB2" w:rsidRPr="008E286D" w:rsidRDefault="00715CB2" w:rsidP="00825B53">
            <w:pPr>
              <w:jc w:val="both"/>
              <w:rPr>
                <w:bCs/>
                <w:iCs/>
                <w:sz w:val="22"/>
                <w:szCs w:val="22"/>
              </w:rPr>
            </w:pPr>
            <w:r w:rsidRPr="008E286D">
              <w:rPr>
                <w:bCs/>
                <w:iCs/>
                <w:sz w:val="22"/>
                <w:szCs w:val="22"/>
              </w:rPr>
              <w:t>- долгосрочные рейтинги дефолта эмитента в иностранной и национальной валюте: «ВВВ»; прогноз «Стабильный».</w:t>
            </w:r>
          </w:p>
          <w:p w14:paraId="62D883B2" w14:textId="77777777" w:rsidR="00715CB2" w:rsidRPr="008E286D" w:rsidRDefault="00715CB2" w:rsidP="00825B53">
            <w:pPr>
              <w:jc w:val="both"/>
              <w:rPr>
                <w:bCs/>
                <w:iCs/>
                <w:sz w:val="22"/>
                <w:szCs w:val="22"/>
              </w:rPr>
            </w:pPr>
            <w:r w:rsidRPr="008E286D">
              <w:rPr>
                <w:bCs/>
                <w:iCs/>
                <w:sz w:val="22"/>
                <w:szCs w:val="22"/>
              </w:rPr>
              <w:t xml:space="preserve">- краткосрочный рейтинг дефолта эмитента в иностранной валюте: «F2»; </w:t>
            </w:r>
          </w:p>
          <w:p w14:paraId="27413D93" w14:textId="77777777" w:rsidR="00715CB2" w:rsidRPr="008E286D" w:rsidRDefault="00715CB2" w:rsidP="00825B53">
            <w:pPr>
              <w:jc w:val="both"/>
              <w:rPr>
                <w:bCs/>
                <w:iCs/>
                <w:sz w:val="22"/>
                <w:szCs w:val="22"/>
              </w:rPr>
            </w:pPr>
            <w:r w:rsidRPr="008E286D">
              <w:rPr>
                <w:bCs/>
                <w:iCs/>
                <w:sz w:val="22"/>
                <w:szCs w:val="22"/>
              </w:rPr>
              <w:t>- рейтинг приоритетного необеспеченного долга: «ВВВ».</w:t>
            </w:r>
          </w:p>
        </w:tc>
      </w:tr>
      <w:tr w:rsidR="00715CB2" w:rsidRPr="008E286D" w14:paraId="4FDDFC1A" w14:textId="77777777" w:rsidTr="002C0BDA">
        <w:tc>
          <w:tcPr>
            <w:tcW w:w="1702" w:type="dxa"/>
            <w:tcMar>
              <w:top w:w="0" w:type="dxa"/>
              <w:left w:w="72" w:type="dxa"/>
              <w:bottom w:w="0" w:type="dxa"/>
              <w:right w:w="72" w:type="dxa"/>
            </w:tcMar>
          </w:tcPr>
          <w:p w14:paraId="20B4FD5D" w14:textId="77777777" w:rsidR="00715CB2" w:rsidRPr="008E286D" w:rsidRDefault="00715CB2" w:rsidP="00715CB2">
            <w:pPr>
              <w:ind w:firstLine="567"/>
              <w:jc w:val="center"/>
              <w:rPr>
                <w:sz w:val="22"/>
                <w:szCs w:val="22"/>
              </w:rPr>
            </w:pPr>
            <w:r w:rsidRPr="008E286D">
              <w:rPr>
                <w:sz w:val="22"/>
                <w:szCs w:val="22"/>
              </w:rPr>
              <w:t>12.11.2020</w:t>
            </w:r>
          </w:p>
        </w:tc>
        <w:tc>
          <w:tcPr>
            <w:tcW w:w="7680" w:type="dxa"/>
            <w:tcMar>
              <w:top w:w="0" w:type="dxa"/>
              <w:left w:w="72" w:type="dxa"/>
              <w:bottom w:w="0" w:type="dxa"/>
              <w:right w:w="72" w:type="dxa"/>
            </w:tcMar>
          </w:tcPr>
          <w:p w14:paraId="5A68ADE7" w14:textId="77777777" w:rsidR="00715CB2" w:rsidRPr="008E286D" w:rsidRDefault="00715CB2" w:rsidP="00825B53">
            <w:pPr>
              <w:jc w:val="both"/>
              <w:rPr>
                <w:bCs/>
                <w:iCs/>
                <w:sz w:val="22"/>
                <w:szCs w:val="22"/>
              </w:rPr>
            </w:pPr>
            <w:r w:rsidRPr="008E286D">
              <w:rPr>
                <w:bCs/>
                <w:iCs/>
                <w:sz w:val="22"/>
                <w:szCs w:val="22"/>
              </w:rPr>
              <w:t>- долгосрочные рейтинги дефолта эмитента в иностранной и национальной валюте: «ВВВ»; прогноз «Стабильный».</w:t>
            </w:r>
          </w:p>
          <w:p w14:paraId="7CE45DF1" w14:textId="77777777" w:rsidR="00715CB2" w:rsidRPr="008E286D" w:rsidRDefault="00715CB2" w:rsidP="00825B53">
            <w:pPr>
              <w:jc w:val="both"/>
              <w:rPr>
                <w:bCs/>
                <w:iCs/>
                <w:sz w:val="22"/>
                <w:szCs w:val="22"/>
              </w:rPr>
            </w:pPr>
            <w:r w:rsidRPr="008E286D">
              <w:rPr>
                <w:bCs/>
                <w:iCs/>
                <w:sz w:val="22"/>
                <w:szCs w:val="22"/>
              </w:rPr>
              <w:t xml:space="preserve">- краткосрочный рейтинг дефолта эмитента в иностранной валюте: «F2»; </w:t>
            </w:r>
          </w:p>
          <w:p w14:paraId="5FF4DD63" w14:textId="77777777" w:rsidR="00715CB2" w:rsidRPr="008E286D" w:rsidRDefault="00715CB2" w:rsidP="00825B53">
            <w:pPr>
              <w:jc w:val="both"/>
              <w:rPr>
                <w:bCs/>
                <w:iCs/>
                <w:sz w:val="22"/>
                <w:szCs w:val="22"/>
              </w:rPr>
            </w:pPr>
            <w:r w:rsidRPr="008E286D">
              <w:rPr>
                <w:bCs/>
                <w:iCs/>
                <w:sz w:val="22"/>
                <w:szCs w:val="22"/>
              </w:rPr>
              <w:t>- рейтинг приоритетного необеспеченного долга: «ВВВ».</w:t>
            </w:r>
          </w:p>
        </w:tc>
      </w:tr>
      <w:tr w:rsidR="00715CB2" w:rsidRPr="008E286D" w14:paraId="2C2A139A" w14:textId="77777777" w:rsidTr="002C0BDA">
        <w:tc>
          <w:tcPr>
            <w:tcW w:w="1702" w:type="dxa"/>
            <w:tcMar>
              <w:top w:w="0" w:type="dxa"/>
              <w:left w:w="72" w:type="dxa"/>
              <w:bottom w:w="0" w:type="dxa"/>
              <w:right w:w="72" w:type="dxa"/>
            </w:tcMar>
          </w:tcPr>
          <w:p w14:paraId="121D42D2" w14:textId="77777777" w:rsidR="00715CB2" w:rsidRPr="008E286D" w:rsidRDefault="00715CB2" w:rsidP="00715CB2">
            <w:pPr>
              <w:ind w:firstLine="567"/>
              <w:jc w:val="center"/>
              <w:rPr>
                <w:sz w:val="22"/>
                <w:szCs w:val="22"/>
                <w:lang w:val="en-US"/>
              </w:rPr>
            </w:pPr>
            <w:r w:rsidRPr="008E286D">
              <w:rPr>
                <w:sz w:val="22"/>
                <w:szCs w:val="22"/>
                <w:lang w:val="en-US"/>
              </w:rPr>
              <w:t>22</w:t>
            </w:r>
            <w:r w:rsidRPr="008E286D">
              <w:rPr>
                <w:sz w:val="22"/>
                <w:szCs w:val="22"/>
              </w:rPr>
              <w:t>.</w:t>
            </w:r>
            <w:r w:rsidRPr="008E286D">
              <w:rPr>
                <w:sz w:val="22"/>
                <w:szCs w:val="22"/>
                <w:lang w:val="en-US"/>
              </w:rPr>
              <w:t>12.2020</w:t>
            </w:r>
          </w:p>
        </w:tc>
        <w:tc>
          <w:tcPr>
            <w:tcW w:w="7680" w:type="dxa"/>
            <w:tcMar>
              <w:top w:w="0" w:type="dxa"/>
              <w:left w:w="72" w:type="dxa"/>
              <w:bottom w:w="0" w:type="dxa"/>
              <w:right w:w="72" w:type="dxa"/>
            </w:tcMar>
          </w:tcPr>
          <w:p w14:paraId="07992FCF" w14:textId="77777777" w:rsidR="00715CB2" w:rsidRPr="008E286D" w:rsidRDefault="00715CB2" w:rsidP="00825B53">
            <w:pPr>
              <w:jc w:val="both"/>
              <w:rPr>
                <w:bCs/>
                <w:iCs/>
                <w:sz w:val="22"/>
                <w:szCs w:val="22"/>
              </w:rPr>
            </w:pPr>
            <w:r w:rsidRPr="008E286D">
              <w:rPr>
                <w:bCs/>
                <w:iCs/>
                <w:sz w:val="22"/>
                <w:szCs w:val="22"/>
              </w:rPr>
              <w:t>- долгосрочные рейтинги дефолта эмитента в иностранной и национальной валюте: «ВВВ»; прогноз «Стабильный».</w:t>
            </w:r>
          </w:p>
          <w:p w14:paraId="1ACBD08C" w14:textId="77777777" w:rsidR="00715CB2" w:rsidRPr="008E286D" w:rsidRDefault="00715CB2" w:rsidP="00825B53">
            <w:pPr>
              <w:jc w:val="both"/>
              <w:rPr>
                <w:bCs/>
                <w:iCs/>
                <w:sz w:val="22"/>
                <w:szCs w:val="22"/>
              </w:rPr>
            </w:pPr>
            <w:r w:rsidRPr="008E286D">
              <w:rPr>
                <w:bCs/>
                <w:iCs/>
                <w:sz w:val="22"/>
                <w:szCs w:val="22"/>
              </w:rPr>
              <w:t xml:space="preserve">- краткосрочный рейтинг дефолта эмитента в иностранной валюте: «F2»; </w:t>
            </w:r>
          </w:p>
          <w:p w14:paraId="180C551E" w14:textId="77777777" w:rsidR="00715CB2" w:rsidRPr="008E286D" w:rsidRDefault="00715CB2" w:rsidP="00825B53">
            <w:pPr>
              <w:jc w:val="both"/>
              <w:rPr>
                <w:bCs/>
                <w:iCs/>
                <w:sz w:val="22"/>
                <w:szCs w:val="22"/>
              </w:rPr>
            </w:pPr>
            <w:r w:rsidRPr="008E286D">
              <w:rPr>
                <w:bCs/>
                <w:iCs/>
                <w:sz w:val="22"/>
                <w:szCs w:val="22"/>
              </w:rPr>
              <w:t>- рейтинг приоритетного необеспеченного долга: «ВВВ».</w:t>
            </w:r>
          </w:p>
        </w:tc>
      </w:tr>
      <w:tr w:rsidR="002C0BDA" w:rsidRPr="008E286D" w14:paraId="0AFD2D9A" w14:textId="77777777" w:rsidTr="002C0BDA">
        <w:tc>
          <w:tcPr>
            <w:tcW w:w="1702" w:type="dxa"/>
            <w:tcMar>
              <w:top w:w="0" w:type="dxa"/>
              <w:left w:w="72" w:type="dxa"/>
              <w:bottom w:w="0" w:type="dxa"/>
              <w:right w:w="72" w:type="dxa"/>
            </w:tcMar>
          </w:tcPr>
          <w:p w14:paraId="653EBB28" w14:textId="77777777" w:rsidR="002C0BDA" w:rsidRPr="008E286D" w:rsidRDefault="002C0BDA" w:rsidP="00D93DEF">
            <w:pPr>
              <w:ind w:firstLine="567"/>
              <w:jc w:val="center"/>
              <w:rPr>
                <w:sz w:val="22"/>
                <w:szCs w:val="22"/>
              </w:rPr>
            </w:pPr>
            <w:r w:rsidRPr="008E286D">
              <w:rPr>
                <w:sz w:val="22"/>
                <w:szCs w:val="22"/>
              </w:rPr>
              <w:t>25.11.2021</w:t>
            </w:r>
          </w:p>
        </w:tc>
        <w:tc>
          <w:tcPr>
            <w:tcW w:w="7680" w:type="dxa"/>
            <w:tcMar>
              <w:top w:w="0" w:type="dxa"/>
              <w:left w:w="72" w:type="dxa"/>
              <w:bottom w:w="0" w:type="dxa"/>
              <w:right w:w="72" w:type="dxa"/>
            </w:tcMar>
          </w:tcPr>
          <w:p w14:paraId="329EE0EC" w14:textId="77777777" w:rsidR="002C0BDA" w:rsidRPr="008E286D" w:rsidRDefault="002C0BDA" w:rsidP="00825B53">
            <w:pPr>
              <w:jc w:val="both"/>
              <w:rPr>
                <w:bCs/>
                <w:iCs/>
                <w:sz w:val="22"/>
                <w:szCs w:val="22"/>
              </w:rPr>
            </w:pPr>
            <w:r w:rsidRPr="008E286D">
              <w:rPr>
                <w:bCs/>
                <w:iCs/>
                <w:sz w:val="22"/>
                <w:szCs w:val="22"/>
              </w:rPr>
              <w:t>- долгосрочные рейтинги дефолта эмитента в иностранной и национальной валюте: «ВВВ»; прогноз «Стабильный».</w:t>
            </w:r>
          </w:p>
          <w:p w14:paraId="14278D16" w14:textId="77777777" w:rsidR="002C0BDA" w:rsidRPr="008E286D" w:rsidRDefault="002C0BDA" w:rsidP="00825B53">
            <w:pPr>
              <w:jc w:val="both"/>
              <w:rPr>
                <w:bCs/>
                <w:iCs/>
                <w:sz w:val="22"/>
                <w:szCs w:val="22"/>
              </w:rPr>
            </w:pPr>
            <w:r w:rsidRPr="008E286D">
              <w:rPr>
                <w:bCs/>
                <w:iCs/>
                <w:sz w:val="22"/>
                <w:szCs w:val="22"/>
              </w:rPr>
              <w:t xml:space="preserve">- краткосрочный рейтинг дефолта эмитента в иностранной валюте: «F2»; </w:t>
            </w:r>
          </w:p>
          <w:p w14:paraId="4C5C462E" w14:textId="77777777" w:rsidR="002C0BDA" w:rsidRPr="008E286D" w:rsidRDefault="002C0BDA" w:rsidP="00825B53">
            <w:pPr>
              <w:jc w:val="both"/>
              <w:rPr>
                <w:bCs/>
                <w:iCs/>
                <w:sz w:val="22"/>
                <w:szCs w:val="22"/>
              </w:rPr>
            </w:pPr>
            <w:r w:rsidRPr="008E286D">
              <w:rPr>
                <w:bCs/>
                <w:iCs/>
                <w:sz w:val="22"/>
                <w:szCs w:val="22"/>
              </w:rPr>
              <w:t>- рейтинг приоритетного необеспеченного долга: «ВВВ».</w:t>
            </w:r>
          </w:p>
        </w:tc>
      </w:tr>
    </w:tbl>
    <w:p w14:paraId="2DCB2D16"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Организация, присвоившая кредитный рейтинг:</w:t>
      </w:r>
    </w:p>
    <w:p w14:paraId="668D6B0C" w14:textId="77777777" w:rsidR="00715CB2" w:rsidRPr="008E286D" w:rsidRDefault="00715CB2" w:rsidP="00715CB2">
      <w:pPr>
        <w:ind w:firstLine="567"/>
        <w:jc w:val="both"/>
        <w:rPr>
          <w:sz w:val="22"/>
          <w:szCs w:val="22"/>
        </w:rPr>
      </w:pPr>
      <w:r w:rsidRPr="008E286D">
        <w:rPr>
          <w:sz w:val="22"/>
          <w:szCs w:val="22"/>
        </w:rPr>
        <w:t>Полное фирменное наименование:</w:t>
      </w:r>
      <w:r w:rsidRPr="008E286D">
        <w:rPr>
          <w:b/>
          <w:bCs/>
          <w:i/>
          <w:iCs/>
          <w:sz w:val="22"/>
          <w:szCs w:val="22"/>
        </w:rPr>
        <w:t xml:space="preserve"> Фитч Рейтингз СНГ Лтд. (Fitch Ratings CIS Ltd.)</w:t>
      </w:r>
    </w:p>
    <w:p w14:paraId="5A50A531" w14:textId="77777777" w:rsidR="00715CB2" w:rsidRPr="008E286D" w:rsidRDefault="00715CB2" w:rsidP="00715CB2">
      <w:pPr>
        <w:ind w:firstLine="567"/>
        <w:jc w:val="both"/>
        <w:rPr>
          <w:sz w:val="22"/>
          <w:szCs w:val="22"/>
        </w:rPr>
      </w:pPr>
      <w:r w:rsidRPr="008E286D">
        <w:rPr>
          <w:sz w:val="22"/>
          <w:szCs w:val="22"/>
        </w:rPr>
        <w:t>Сокращенное фирменное наименование:</w:t>
      </w:r>
      <w:r w:rsidRPr="008E286D">
        <w:rPr>
          <w:b/>
          <w:bCs/>
          <w:i/>
          <w:iCs/>
          <w:sz w:val="22"/>
          <w:szCs w:val="22"/>
        </w:rPr>
        <w:t xml:space="preserve"> Фитч (Fitch)</w:t>
      </w:r>
    </w:p>
    <w:p w14:paraId="62DE2FFA" w14:textId="77777777" w:rsidR="00715CB2" w:rsidRPr="008E286D" w:rsidRDefault="00715CB2" w:rsidP="00715CB2">
      <w:pPr>
        <w:ind w:firstLine="567"/>
        <w:jc w:val="both"/>
        <w:rPr>
          <w:b/>
          <w:bCs/>
          <w:i/>
          <w:iCs/>
          <w:sz w:val="22"/>
          <w:szCs w:val="22"/>
        </w:rPr>
      </w:pPr>
      <w:r w:rsidRPr="008E286D">
        <w:rPr>
          <w:sz w:val="22"/>
          <w:szCs w:val="22"/>
        </w:rPr>
        <w:t>Место нахождения:</w:t>
      </w:r>
      <w:r w:rsidRPr="008E286D">
        <w:rPr>
          <w:b/>
          <w:bCs/>
          <w:i/>
          <w:iCs/>
          <w:sz w:val="22"/>
          <w:szCs w:val="22"/>
        </w:rPr>
        <w:t xml:space="preserve"> 30 Норт Колоннейд Лондон E14 5GN Великобритания (30 North Colonnade, London E14 5GN, Great Britain). </w:t>
      </w:r>
    </w:p>
    <w:p w14:paraId="00E3683C" w14:textId="77777777" w:rsidR="00715CB2" w:rsidRDefault="00715CB2" w:rsidP="00715CB2">
      <w:pPr>
        <w:ind w:firstLine="567"/>
        <w:jc w:val="both"/>
        <w:rPr>
          <w:b/>
          <w:bCs/>
          <w:i/>
          <w:iCs/>
          <w:sz w:val="22"/>
          <w:szCs w:val="22"/>
        </w:rPr>
      </w:pPr>
      <w:r w:rsidRPr="008E286D">
        <w:rPr>
          <w:b/>
          <w:bCs/>
          <w:i/>
          <w:iCs/>
          <w:sz w:val="22"/>
          <w:szCs w:val="22"/>
        </w:rPr>
        <w:t>Адрес филиала в РФ: 115054, г. Москва, ул. Валовая, д. 26, бизнес-центр ЛайтХаус</w:t>
      </w:r>
    </w:p>
    <w:p w14:paraId="2F22742E" w14:textId="77777777" w:rsidR="00715CB2" w:rsidRPr="008E286D" w:rsidRDefault="00715CB2" w:rsidP="00715CB2">
      <w:pPr>
        <w:ind w:firstLine="567"/>
        <w:jc w:val="both"/>
        <w:rPr>
          <w:b/>
          <w:bCs/>
          <w:i/>
          <w:iCs/>
          <w:sz w:val="22"/>
          <w:szCs w:val="22"/>
        </w:rPr>
      </w:pPr>
      <w:r w:rsidRPr="008E286D">
        <w:rPr>
          <w:sz w:val="22"/>
          <w:szCs w:val="22"/>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rPr>
        <w:t>http</w:t>
      </w:r>
      <w:r w:rsidRPr="008E286D">
        <w:rPr>
          <w:b/>
          <w:i/>
          <w:sz w:val="22"/>
          <w:szCs w:val="22"/>
        </w:rPr>
        <w:t>://</w:t>
      </w:r>
      <w:r w:rsidRPr="008E286D">
        <w:rPr>
          <w:b/>
          <w:i/>
          <w:sz w:val="22"/>
          <w:szCs w:val="22"/>
          <w:lang w:val="en-US"/>
        </w:rPr>
        <w:t>www</w:t>
      </w:r>
      <w:r w:rsidRPr="008E286D">
        <w:rPr>
          <w:b/>
          <w:i/>
          <w:sz w:val="22"/>
          <w:szCs w:val="22"/>
        </w:rPr>
        <w:t>.</w:t>
      </w:r>
      <w:r w:rsidRPr="008E286D">
        <w:rPr>
          <w:b/>
          <w:i/>
          <w:sz w:val="22"/>
          <w:szCs w:val="22"/>
          <w:lang w:val="en-US"/>
        </w:rPr>
        <w:t>fitchratings</w:t>
      </w:r>
      <w:r w:rsidRPr="008E286D">
        <w:rPr>
          <w:b/>
          <w:i/>
          <w:sz w:val="22"/>
          <w:szCs w:val="22"/>
        </w:rPr>
        <w:t>.</w:t>
      </w:r>
      <w:r w:rsidRPr="008E286D">
        <w:rPr>
          <w:b/>
          <w:i/>
          <w:sz w:val="22"/>
          <w:szCs w:val="22"/>
          <w:lang w:val="en-US"/>
        </w:rPr>
        <w:t>com</w:t>
      </w:r>
      <w:r w:rsidRPr="008E286D">
        <w:rPr>
          <w:b/>
          <w:i/>
          <w:sz w:val="22"/>
          <w:szCs w:val="22"/>
        </w:rPr>
        <w:t>.</w:t>
      </w:r>
    </w:p>
    <w:p w14:paraId="57CFCCE5" w14:textId="77777777" w:rsidR="00715CB2" w:rsidRPr="008E286D" w:rsidRDefault="00715CB2" w:rsidP="00715CB2">
      <w:pPr>
        <w:ind w:firstLine="567"/>
        <w:jc w:val="both"/>
        <w:rPr>
          <w:b/>
          <w:i/>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59F45DC5" w14:textId="77777777" w:rsidR="00715CB2" w:rsidRPr="008E286D" w:rsidRDefault="00715CB2" w:rsidP="00715CB2">
      <w:pPr>
        <w:widowControl w:val="0"/>
        <w:numPr>
          <w:ilvl w:val="0"/>
          <w:numId w:val="37"/>
        </w:numPr>
        <w:adjustRightInd w:val="0"/>
        <w:spacing w:before="120" w:after="120"/>
        <w:ind w:left="641" w:firstLine="567"/>
        <w:jc w:val="both"/>
        <w:rPr>
          <w:sz w:val="22"/>
          <w:szCs w:val="22"/>
        </w:rPr>
      </w:pPr>
      <w:r w:rsidRPr="008E286D">
        <w:rPr>
          <w:sz w:val="22"/>
          <w:szCs w:val="22"/>
          <w:lang w:val="x-none" w:eastAsia="x-none"/>
        </w:rPr>
        <w:t>Объект</w:t>
      </w:r>
      <w:r w:rsidRPr="008E286D">
        <w:rPr>
          <w:sz w:val="22"/>
          <w:szCs w:val="22"/>
        </w:rPr>
        <w:t xml:space="preserve"> присвоения кредитного рейтинга:</w:t>
      </w:r>
      <w:r w:rsidRPr="008E286D">
        <w:rPr>
          <w:b/>
          <w:bCs/>
          <w:i/>
          <w:iCs/>
          <w:sz w:val="22"/>
          <w:szCs w:val="22"/>
        </w:rPr>
        <w:t xml:space="preserve"> Эмитент</w:t>
      </w:r>
    </w:p>
    <w:p w14:paraId="0EBE385E" w14:textId="77777777" w:rsidR="0024001C" w:rsidRDefault="0024001C" w:rsidP="00715CB2">
      <w:pPr>
        <w:ind w:firstLine="567"/>
        <w:jc w:val="both"/>
        <w:rPr>
          <w:sz w:val="22"/>
          <w:szCs w:val="22"/>
          <w:lang w:eastAsia="en-US"/>
        </w:rPr>
      </w:pPr>
      <w:r w:rsidRPr="0024001C">
        <w:rPr>
          <w:sz w:val="22"/>
          <w:szCs w:val="22"/>
          <w:lang w:eastAsia="en-US"/>
        </w:rPr>
        <w:t>Вид рейтинга, который присвоен объекту рейтинговой оценки (кредитный рейтинг; иной рейтинг): кредитный рейтинг</w:t>
      </w:r>
    </w:p>
    <w:p w14:paraId="328533E8" w14:textId="77777777" w:rsidR="00715CB2" w:rsidRPr="008E286D" w:rsidRDefault="00715CB2" w:rsidP="00715CB2">
      <w:pPr>
        <w:ind w:firstLine="567"/>
        <w:jc w:val="both"/>
        <w:rPr>
          <w:b/>
          <w:bCs/>
          <w:i/>
          <w:iCs/>
          <w:sz w:val="22"/>
          <w:szCs w:val="22"/>
        </w:rPr>
      </w:pPr>
      <w:r w:rsidRPr="008E286D">
        <w:rPr>
          <w:sz w:val="22"/>
          <w:szCs w:val="22"/>
          <w:lang w:eastAsia="en-US"/>
        </w:rPr>
        <w:t xml:space="preserve">Значение кредитного рейтинга: </w:t>
      </w:r>
      <w:r w:rsidRPr="008E286D">
        <w:rPr>
          <w:b/>
          <w:bCs/>
          <w:i/>
          <w:iCs/>
          <w:sz w:val="22"/>
          <w:szCs w:val="22"/>
        </w:rPr>
        <w:t xml:space="preserve">«ruAAA», прогноз по долгосрочным рейтингам дефолта эмитента «Стабильный». </w:t>
      </w:r>
    </w:p>
    <w:p w14:paraId="3B25293E" w14:textId="77777777" w:rsidR="00715CB2" w:rsidRPr="008E286D" w:rsidRDefault="00715CB2" w:rsidP="00715CB2">
      <w:pPr>
        <w:spacing w:before="120" w:after="120"/>
        <w:ind w:firstLine="567"/>
        <w:jc w:val="both"/>
        <w:rPr>
          <w:b/>
          <w:bCs/>
          <w:i/>
          <w:iCs/>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24001C" w:rsidRPr="0024001C">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12"/>
        <w:gridCol w:w="7680"/>
      </w:tblGrid>
      <w:tr w:rsidR="00715CB2" w:rsidRPr="008E286D" w14:paraId="44D9685C" w14:textId="77777777" w:rsidTr="001408F2">
        <w:tc>
          <w:tcPr>
            <w:tcW w:w="1712" w:type="dxa"/>
            <w:tcMar>
              <w:top w:w="0" w:type="dxa"/>
              <w:left w:w="72" w:type="dxa"/>
              <w:bottom w:w="0" w:type="dxa"/>
              <w:right w:w="72" w:type="dxa"/>
            </w:tcMar>
            <w:hideMark/>
          </w:tcPr>
          <w:p w14:paraId="1BAC00D3"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30A85534"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0F2D20C5" w14:textId="77777777" w:rsidTr="001408F2">
        <w:tc>
          <w:tcPr>
            <w:tcW w:w="1712" w:type="dxa"/>
            <w:tcMar>
              <w:top w:w="0" w:type="dxa"/>
              <w:left w:w="72" w:type="dxa"/>
              <w:bottom w:w="0" w:type="dxa"/>
              <w:right w:w="72" w:type="dxa"/>
            </w:tcMar>
          </w:tcPr>
          <w:p w14:paraId="63855B4D" w14:textId="77777777" w:rsidR="00715CB2" w:rsidRPr="008E286D" w:rsidRDefault="00715CB2" w:rsidP="00715CB2">
            <w:pPr>
              <w:ind w:firstLine="567"/>
              <w:jc w:val="center"/>
              <w:rPr>
                <w:sz w:val="22"/>
                <w:szCs w:val="22"/>
                <w:lang w:val="en-US"/>
              </w:rPr>
            </w:pPr>
            <w:r w:rsidRPr="008E286D">
              <w:rPr>
                <w:sz w:val="22"/>
                <w:szCs w:val="22"/>
                <w:lang w:val="en-US"/>
              </w:rPr>
              <w:t>28.05.2019</w:t>
            </w:r>
          </w:p>
        </w:tc>
        <w:tc>
          <w:tcPr>
            <w:tcW w:w="7680" w:type="dxa"/>
            <w:tcMar>
              <w:top w:w="0" w:type="dxa"/>
              <w:left w:w="72" w:type="dxa"/>
              <w:bottom w:w="0" w:type="dxa"/>
              <w:right w:w="72" w:type="dxa"/>
            </w:tcMar>
          </w:tcPr>
          <w:p w14:paraId="0E0C7690" w14:textId="77777777" w:rsidR="00715CB2" w:rsidRPr="008E286D" w:rsidRDefault="00715CB2" w:rsidP="00825B53">
            <w:pPr>
              <w:jc w:val="both"/>
              <w:rPr>
                <w:sz w:val="22"/>
                <w:szCs w:val="22"/>
              </w:rPr>
            </w:pPr>
            <w:r w:rsidRPr="008E286D">
              <w:rPr>
                <w:sz w:val="22"/>
                <w:szCs w:val="22"/>
              </w:rPr>
              <w:t>ruAAA, прогноз «Стабильный»</w:t>
            </w:r>
          </w:p>
        </w:tc>
      </w:tr>
      <w:tr w:rsidR="00715CB2" w:rsidRPr="008E286D" w14:paraId="2819CAF6" w14:textId="77777777" w:rsidTr="001408F2">
        <w:tc>
          <w:tcPr>
            <w:tcW w:w="1712" w:type="dxa"/>
            <w:tcMar>
              <w:top w:w="0" w:type="dxa"/>
              <w:left w:w="72" w:type="dxa"/>
              <w:bottom w:w="0" w:type="dxa"/>
              <w:right w:w="72" w:type="dxa"/>
            </w:tcMar>
          </w:tcPr>
          <w:p w14:paraId="514EF0B8" w14:textId="77777777" w:rsidR="00715CB2" w:rsidRPr="008E286D" w:rsidRDefault="00715CB2" w:rsidP="00715CB2">
            <w:pPr>
              <w:ind w:firstLine="567"/>
              <w:jc w:val="center"/>
              <w:rPr>
                <w:sz w:val="22"/>
                <w:szCs w:val="22"/>
                <w:lang w:val="en-US"/>
              </w:rPr>
            </w:pPr>
            <w:r w:rsidRPr="008E286D">
              <w:rPr>
                <w:sz w:val="22"/>
                <w:szCs w:val="22"/>
                <w:lang w:val="en-US"/>
              </w:rPr>
              <w:t>27.05.2020</w:t>
            </w:r>
          </w:p>
        </w:tc>
        <w:tc>
          <w:tcPr>
            <w:tcW w:w="7680" w:type="dxa"/>
            <w:tcMar>
              <w:top w:w="0" w:type="dxa"/>
              <w:left w:w="72" w:type="dxa"/>
              <w:bottom w:w="0" w:type="dxa"/>
              <w:right w:w="72" w:type="dxa"/>
            </w:tcMar>
          </w:tcPr>
          <w:p w14:paraId="5C75A3CD" w14:textId="77777777" w:rsidR="00715CB2" w:rsidRPr="008E286D" w:rsidRDefault="00715CB2" w:rsidP="00825B53">
            <w:pPr>
              <w:jc w:val="both"/>
              <w:rPr>
                <w:sz w:val="22"/>
                <w:szCs w:val="22"/>
              </w:rPr>
            </w:pPr>
            <w:r w:rsidRPr="008E286D">
              <w:rPr>
                <w:sz w:val="22"/>
                <w:szCs w:val="22"/>
              </w:rPr>
              <w:t>ruAAA, прогноз «Стабильный»</w:t>
            </w:r>
          </w:p>
        </w:tc>
      </w:tr>
      <w:tr w:rsidR="00715CB2" w:rsidRPr="008E286D" w14:paraId="39738EA0" w14:textId="77777777" w:rsidTr="001408F2">
        <w:tc>
          <w:tcPr>
            <w:tcW w:w="1712" w:type="dxa"/>
            <w:tcMar>
              <w:top w:w="0" w:type="dxa"/>
              <w:left w:w="72" w:type="dxa"/>
              <w:bottom w:w="0" w:type="dxa"/>
              <w:right w:w="72" w:type="dxa"/>
            </w:tcMar>
          </w:tcPr>
          <w:p w14:paraId="008C10E5" w14:textId="77777777" w:rsidR="00715CB2" w:rsidRPr="008E286D" w:rsidRDefault="00715CB2" w:rsidP="00715CB2">
            <w:pPr>
              <w:ind w:firstLine="567"/>
              <w:jc w:val="center"/>
              <w:rPr>
                <w:sz w:val="22"/>
                <w:szCs w:val="22"/>
              </w:rPr>
            </w:pPr>
            <w:r w:rsidRPr="008E286D">
              <w:rPr>
                <w:sz w:val="22"/>
                <w:szCs w:val="22"/>
              </w:rPr>
              <w:t>11.12.2020</w:t>
            </w:r>
          </w:p>
        </w:tc>
        <w:tc>
          <w:tcPr>
            <w:tcW w:w="7680" w:type="dxa"/>
            <w:tcMar>
              <w:top w:w="0" w:type="dxa"/>
              <w:left w:w="72" w:type="dxa"/>
              <w:bottom w:w="0" w:type="dxa"/>
              <w:right w:w="72" w:type="dxa"/>
            </w:tcMar>
          </w:tcPr>
          <w:p w14:paraId="1870C649" w14:textId="77777777" w:rsidR="00715CB2" w:rsidRPr="008E286D" w:rsidRDefault="00715CB2" w:rsidP="00825B53">
            <w:pPr>
              <w:jc w:val="both"/>
              <w:rPr>
                <w:sz w:val="22"/>
                <w:szCs w:val="22"/>
              </w:rPr>
            </w:pPr>
            <w:r w:rsidRPr="008E286D">
              <w:rPr>
                <w:sz w:val="22"/>
                <w:szCs w:val="22"/>
              </w:rPr>
              <w:t>ruAAA, прогноз «Стабильный»</w:t>
            </w:r>
          </w:p>
        </w:tc>
      </w:tr>
      <w:tr w:rsidR="001408F2" w:rsidRPr="008E286D" w14:paraId="137B229C" w14:textId="77777777" w:rsidTr="001408F2">
        <w:tc>
          <w:tcPr>
            <w:tcW w:w="1712" w:type="dxa"/>
            <w:tcMar>
              <w:top w:w="0" w:type="dxa"/>
              <w:left w:w="72" w:type="dxa"/>
              <w:bottom w:w="0" w:type="dxa"/>
              <w:right w:w="72" w:type="dxa"/>
            </w:tcMar>
          </w:tcPr>
          <w:p w14:paraId="213366A2" w14:textId="77777777" w:rsidR="001408F2" w:rsidRPr="008E286D" w:rsidRDefault="001408F2" w:rsidP="00715CB2">
            <w:pPr>
              <w:ind w:firstLine="567"/>
              <w:jc w:val="center"/>
              <w:rPr>
                <w:sz w:val="22"/>
                <w:szCs w:val="22"/>
              </w:rPr>
            </w:pPr>
            <w:r w:rsidRPr="008E286D">
              <w:rPr>
                <w:sz w:val="22"/>
                <w:szCs w:val="22"/>
              </w:rPr>
              <w:lastRenderedPageBreak/>
              <w:t>13.10.2021</w:t>
            </w:r>
          </w:p>
        </w:tc>
        <w:tc>
          <w:tcPr>
            <w:tcW w:w="7680" w:type="dxa"/>
            <w:tcMar>
              <w:top w:w="0" w:type="dxa"/>
              <w:left w:w="72" w:type="dxa"/>
              <w:bottom w:w="0" w:type="dxa"/>
              <w:right w:w="72" w:type="dxa"/>
            </w:tcMar>
          </w:tcPr>
          <w:p w14:paraId="4BF51032" w14:textId="77777777" w:rsidR="001408F2" w:rsidRPr="008E286D" w:rsidRDefault="001408F2" w:rsidP="00825B53">
            <w:pPr>
              <w:jc w:val="both"/>
              <w:rPr>
                <w:sz w:val="22"/>
                <w:szCs w:val="22"/>
              </w:rPr>
            </w:pPr>
            <w:r w:rsidRPr="008E286D">
              <w:rPr>
                <w:sz w:val="22"/>
                <w:szCs w:val="22"/>
              </w:rPr>
              <w:t>ruAAA, прогноз «Стабильный»</w:t>
            </w:r>
          </w:p>
        </w:tc>
      </w:tr>
    </w:tbl>
    <w:p w14:paraId="75EB8958"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Организация, присвоившая кредитный рейтинг:</w:t>
      </w:r>
    </w:p>
    <w:p w14:paraId="6800EA87" w14:textId="77777777" w:rsidR="00715CB2" w:rsidRPr="008E286D" w:rsidRDefault="00715CB2" w:rsidP="00715CB2">
      <w:pPr>
        <w:ind w:firstLine="567"/>
        <w:jc w:val="both"/>
        <w:rPr>
          <w:sz w:val="22"/>
          <w:szCs w:val="22"/>
        </w:rPr>
      </w:pPr>
      <w:r w:rsidRPr="008E286D">
        <w:rPr>
          <w:sz w:val="22"/>
          <w:szCs w:val="22"/>
        </w:rPr>
        <w:t>Полное фирменное наименование:</w:t>
      </w:r>
      <w:r w:rsidRPr="008E286D">
        <w:rPr>
          <w:b/>
          <w:bCs/>
          <w:i/>
          <w:iCs/>
          <w:sz w:val="22"/>
          <w:szCs w:val="22"/>
        </w:rPr>
        <w:t xml:space="preserve"> Акционерное общество «Рейтинговое Агентство «Эксперт РА»</w:t>
      </w:r>
    </w:p>
    <w:p w14:paraId="06323D19" w14:textId="77777777" w:rsidR="00715CB2" w:rsidRPr="008E286D" w:rsidRDefault="00715CB2" w:rsidP="00715CB2">
      <w:pPr>
        <w:ind w:firstLine="567"/>
        <w:jc w:val="both"/>
        <w:rPr>
          <w:sz w:val="22"/>
          <w:szCs w:val="22"/>
        </w:rPr>
      </w:pPr>
      <w:r w:rsidRPr="008E286D">
        <w:rPr>
          <w:sz w:val="22"/>
          <w:szCs w:val="22"/>
        </w:rPr>
        <w:t>Сокращенное фирменное наименование:</w:t>
      </w:r>
      <w:r w:rsidRPr="008E286D">
        <w:rPr>
          <w:b/>
          <w:bCs/>
          <w:i/>
          <w:iCs/>
          <w:sz w:val="22"/>
          <w:szCs w:val="22"/>
        </w:rPr>
        <w:t xml:space="preserve"> АО «Эксперт РА»</w:t>
      </w:r>
    </w:p>
    <w:p w14:paraId="505EABD1" w14:textId="77777777" w:rsidR="00715CB2" w:rsidRPr="008E286D" w:rsidRDefault="00715CB2" w:rsidP="00715CB2">
      <w:pPr>
        <w:ind w:firstLine="567"/>
        <w:jc w:val="both"/>
        <w:rPr>
          <w:b/>
          <w:bCs/>
          <w:i/>
          <w:iCs/>
          <w:sz w:val="22"/>
          <w:szCs w:val="22"/>
        </w:rPr>
      </w:pPr>
      <w:r w:rsidRPr="008E286D">
        <w:rPr>
          <w:sz w:val="22"/>
          <w:szCs w:val="22"/>
        </w:rPr>
        <w:t>Место нахождения:</w:t>
      </w:r>
      <w:r w:rsidRPr="008E286D">
        <w:rPr>
          <w:b/>
          <w:bCs/>
          <w:i/>
          <w:iCs/>
          <w:sz w:val="22"/>
          <w:szCs w:val="22"/>
        </w:rPr>
        <w:t xml:space="preserve"> 109240, г. Москва, Николоямская, дом 13, стр. 2</w:t>
      </w:r>
    </w:p>
    <w:p w14:paraId="5AF2528E" w14:textId="77777777" w:rsidR="001408F2" w:rsidRPr="008E286D" w:rsidRDefault="001408F2" w:rsidP="001408F2">
      <w:pPr>
        <w:ind w:firstLine="567"/>
        <w:jc w:val="both"/>
        <w:rPr>
          <w:sz w:val="22"/>
          <w:szCs w:val="22"/>
        </w:rPr>
      </w:pPr>
      <w:r w:rsidRPr="008E286D">
        <w:rPr>
          <w:sz w:val="22"/>
          <w:szCs w:val="22"/>
        </w:rPr>
        <w:t xml:space="preserve">ИНН: </w:t>
      </w:r>
      <w:r w:rsidRPr="00825B53">
        <w:rPr>
          <w:b/>
          <w:i/>
          <w:sz w:val="22"/>
          <w:szCs w:val="22"/>
        </w:rPr>
        <w:t>7710248947</w:t>
      </w:r>
    </w:p>
    <w:p w14:paraId="1D56056D" w14:textId="77777777" w:rsidR="001408F2" w:rsidRPr="008E286D" w:rsidRDefault="001408F2" w:rsidP="001408F2">
      <w:pPr>
        <w:ind w:firstLine="567"/>
        <w:jc w:val="both"/>
        <w:rPr>
          <w:sz w:val="22"/>
          <w:szCs w:val="22"/>
        </w:rPr>
      </w:pPr>
      <w:r w:rsidRPr="008E286D">
        <w:rPr>
          <w:sz w:val="22"/>
          <w:szCs w:val="22"/>
        </w:rPr>
        <w:t xml:space="preserve">ОГРН: </w:t>
      </w:r>
      <w:r w:rsidRPr="00825B53">
        <w:rPr>
          <w:b/>
          <w:i/>
          <w:sz w:val="22"/>
          <w:szCs w:val="22"/>
        </w:rPr>
        <w:t>1037700071628</w:t>
      </w:r>
    </w:p>
    <w:p w14:paraId="081AF966" w14:textId="77777777" w:rsidR="00715CB2" w:rsidRPr="008E286D" w:rsidRDefault="00715CB2" w:rsidP="00715CB2">
      <w:pPr>
        <w:ind w:firstLine="567"/>
        <w:jc w:val="both"/>
        <w:rPr>
          <w:b/>
          <w:bCs/>
          <w:i/>
          <w:iCs/>
          <w:sz w:val="22"/>
          <w:szCs w:val="22"/>
        </w:rPr>
      </w:pPr>
      <w:r w:rsidRPr="008E286D">
        <w:rPr>
          <w:sz w:val="22"/>
          <w:szCs w:val="22"/>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rPr>
        <w:t>https</w:t>
      </w:r>
      <w:r w:rsidRPr="008E286D">
        <w:rPr>
          <w:b/>
          <w:i/>
          <w:sz w:val="22"/>
          <w:szCs w:val="22"/>
        </w:rPr>
        <w:t>://</w:t>
      </w:r>
      <w:r w:rsidRPr="008E286D">
        <w:rPr>
          <w:b/>
          <w:i/>
          <w:sz w:val="22"/>
          <w:szCs w:val="22"/>
          <w:lang w:val="en-US"/>
        </w:rPr>
        <w:t>raexpert</w:t>
      </w:r>
      <w:r w:rsidRPr="008E286D">
        <w:rPr>
          <w:b/>
          <w:i/>
          <w:sz w:val="22"/>
          <w:szCs w:val="22"/>
        </w:rPr>
        <w:t>.</w:t>
      </w:r>
      <w:r w:rsidRPr="008E286D">
        <w:rPr>
          <w:b/>
          <w:i/>
          <w:sz w:val="22"/>
          <w:szCs w:val="22"/>
          <w:lang w:val="en-US"/>
        </w:rPr>
        <w:t>ru</w:t>
      </w:r>
      <w:r w:rsidRPr="008E286D">
        <w:rPr>
          <w:b/>
          <w:i/>
          <w:sz w:val="22"/>
          <w:szCs w:val="22"/>
        </w:rPr>
        <w:t>/</w:t>
      </w:r>
    </w:p>
    <w:p w14:paraId="0DDE6685" w14:textId="77777777" w:rsidR="00715CB2" w:rsidRPr="008E286D" w:rsidRDefault="00715CB2" w:rsidP="00715CB2">
      <w:pPr>
        <w:ind w:firstLine="567"/>
        <w:jc w:val="both"/>
        <w:rPr>
          <w:b/>
          <w:i/>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280FB317"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Объект присвоения кредитного рейтинга:</w:t>
      </w:r>
      <w:r w:rsidRPr="008E286D">
        <w:rPr>
          <w:b/>
          <w:bCs/>
          <w:i/>
          <w:iCs/>
          <w:sz w:val="22"/>
          <w:szCs w:val="22"/>
          <w:lang w:val="x-none" w:eastAsia="x-none"/>
        </w:rPr>
        <w:t xml:space="preserve"> ценные бумаги эмитента</w:t>
      </w:r>
    </w:p>
    <w:p w14:paraId="7D564AB9" w14:textId="77777777" w:rsidR="00A254CE" w:rsidRDefault="00A254CE" w:rsidP="00825B53">
      <w:pPr>
        <w:spacing w:after="40"/>
        <w:ind w:firstLine="567"/>
        <w:jc w:val="both"/>
        <w:rPr>
          <w:sz w:val="22"/>
          <w:szCs w:val="22"/>
          <w:lang w:eastAsia="en-US"/>
        </w:rPr>
      </w:pPr>
      <w:r w:rsidRPr="00A254CE">
        <w:rPr>
          <w:sz w:val="22"/>
          <w:szCs w:val="22"/>
          <w:lang w:eastAsia="en-US"/>
        </w:rPr>
        <w:t>Вид рейтинга, который присвоен объекту рейтинговой оценки (кредитный рейтинг; иной рейтинг): кредитный рейтинг</w:t>
      </w:r>
    </w:p>
    <w:p w14:paraId="727DA572"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59410B8F"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облигации</w:t>
      </w:r>
    </w:p>
    <w:p w14:paraId="2F65649C"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5FD19195"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А14</w:t>
      </w:r>
    </w:p>
    <w:p w14:paraId="05CAE3F7" w14:textId="77777777" w:rsidR="00715CB2" w:rsidRPr="008E286D" w:rsidRDefault="00715CB2" w:rsidP="00715CB2">
      <w:pPr>
        <w:ind w:firstLine="567"/>
        <w:rPr>
          <w:b/>
          <w:bCs/>
          <w:i/>
          <w:iCs/>
          <w:sz w:val="22"/>
          <w:szCs w:val="22"/>
        </w:rPr>
      </w:pPr>
      <w:r w:rsidRPr="008E286D">
        <w:rPr>
          <w:sz w:val="22"/>
          <w:szCs w:val="22"/>
        </w:rPr>
        <w:t xml:space="preserve">Дата государственной регистрации выпуска ценных бумаг: </w:t>
      </w:r>
      <w:r w:rsidRPr="008E286D">
        <w:rPr>
          <w:b/>
          <w:bCs/>
          <w:i/>
          <w:iCs/>
          <w:sz w:val="22"/>
          <w:szCs w:val="22"/>
          <w:lang w:eastAsia="en-US"/>
        </w:rPr>
        <w:t>21.04.2009</w:t>
      </w:r>
    </w:p>
    <w:p w14:paraId="53981E3F" w14:textId="77777777" w:rsidR="00715CB2" w:rsidRPr="008E286D" w:rsidRDefault="00715CB2" w:rsidP="00715CB2">
      <w:pPr>
        <w:ind w:firstLine="567"/>
        <w:rPr>
          <w:b/>
          <w:bCs/>
          <w:i/>
          <w:iCs/>
          <w:sz w:val="22"/>
          <w:szCs w:val="22"/>
        </w:rPr>
      </w:pPr>
      <w:r w:rsidRPr="008E286D">
        <w:rPr>
          <w:sz w:val="22"/>
          <w:szCs w:val="22"/>
        </w:rPr>
        <w:t xml:space="preserve">Государственный регистрационный номер выпуска ценных бумаг: </w:t>
      </w:r>
      <w:r w:rsidRPr="008E286D">
        <w:rPr>
          <w:b/>
          <w:bCs/>
          <w:i/>
          <w:iCs/>
          <w:sz w:val="22"/>
          <w:szCs w:val="22"/>
          <w:lang w:eastAsia="en-US"/>
        </w:rPr>
        <w:t>4-14-00739-</w:t>
      </w:r>
      <w:r w:rsidRPr="008E286D">
        <w:rPr>
          <w:rFonts w:hint="eastAsia"/>
          <w:b/>
          <w:bCs/>
          <w:i/>
          <w:iCs/>
          <w:sz w:val="22"/>
          <w:szCs w:val="22"/>
          <w:lang w:eastAsia="en-US"/>
        </w:rPr>
        <w:t>А</w:t>
      </w:r>
    </w:p>
    <w:p w14:paraId="0DCD347A" w14:textId="77777777" w:rsidR="00715CB2" w:rsidRPr="008E286D" w:rsidRDefault="00715CB2" w:rsidP="00715CB2">
      <w:pPr>
        <w:ind w:firstLine="567"/>
        <w:rPr>
          <w:b/>
          <w:bCs/>
          <w:i/>
          <w:iCs/>
          <w:sz w:val="22"/>
          <w:szCs w:val="22"/>
        </w:rPr>
      </w:pPr>
      <w:r w:rsidRPr="008E286D">
        <w:rPr>
          <w:sz w:val="22"/>
          <w:szCs w:val="22"/>
        </w:rPr>
        <w:t xml:space="preserve">Регистрирующий орган: </w:t>
      </w:r>
      <w:r w:rsidRPr="008E286D">
        <w:rPr>
          <w:b/>
          <w:bCs/>
          <w:i/>
          <w:iCs/>
          <w:sz w:val="22"/>
          <w:szCs w:val="22"/>
        </w:rPr>
        <w:t>ФСФР России</w:t>
      </w:r>
    </w:p>
    <w:p w14:paraId="1462DAC7" w14:textId="77777777" w:rsidR="00715CB2" w:rsidRPr="008E286D" w:rsidRDefault="00715CB2" w:rsidP="00715CB2">
      <w:pPr>
        <w:ind w:firstLine="567"/>
        <w:rPr>
          <w:b/>
          <w:bCs/>
          <w:i/>
          <w:iCs/>
          <w:sz w:val="22"/>
          <w:szCs w:val="22"/>
        </w:rPr>
      </w:pPr>
      <w:r w:rsidRPr="008E286D">
        <w:rPr>
          <w:sz w:val="22"/>
          <w:szCs w:val="22"/>
        </w:rPr>
        <w:t xml:space="preserve">Значение кредитного рейтинга: </w:t>
      </w:r>
      <w:r w:rsidRPr="008E286D">
        <w:rPr>
          <w:b/>
          <w:bCs/>
          <w:i/>
          <w:iCs/>
          <w:sz w:val="22"/>
          <w:szCs w:val="22"/>
        </w:rPr>
        <w:t>Ba</w:t>
      </w:r>
      <w:r w:rsidRPr="008E286D">
        <w:rPr>
          <w:b/>
          <w:bCs/>
          <w:i/>
          <w:iCs/>
          <w:sz w:val="22"/>
          <w:szCs w:val="22"/>
          <w:lang w:val="en-US"/>
        </w:rPr>
        <w:t>a</w:t>
      </w:r>
      <w:r w:rsidRPr="008E286D">
        <w:rPr>
          <w:b/>
          <w:bCs/>
          <w:i/>
          <w:iCs/>
          <w:sz w:val="22"/>
          <w:szCs w:val="22"/>
        </w:rPr>
        <w:t>3, прогноз «Стабильный»</w:t>
      </w:r>
    </w:p>
    <w:p w14:paraId="2F6FCF73"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A254CE" w:rsidRPr="00A254CE">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507FBA99" w14:textId="77777777" w:rsidTr="00311547">
        <w:tc>
          <w:tcPr>
            <w:tcW w:w="1572" w:type="dxa"/>
            <w:tcMar>
              <w:top w:w="0" w:type="dxa"/>
              <w:left w:w="72" w:type="dxa"/>
              <w:bottom w:w="0" w:type="dxa"/>
              <w:right w:w="72" w:type="dxa"/>
            </w:tcMar>
            <w:hideMark/>
          </w:tcPr>
          <w:p w14:paraId="6F76295E"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231DFD00"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794E8B7E" w14:textId="77777777" w:rsidTr="00311547">
        <w:tc>
          <w:tcPr>
            <w:tcW w:w="1572" w:type="dxa"/>
            <w:tcMar>
              <w:top w:w="0" w:type="dxa"/>
              <w:left w:w="72" w:type="dxa"/>
              <w:bottom w:w="0" w:type="dxa"/>
              <w:right w:w="72" w:type="dxa"/>
            </w:tcMar>
          </w:tcPr>
          <w:p w14:paraId="4F265201" w14:textId="77777777" w:rsidR="00715CB2" w:rsidRPr="008E286D" w:rsidRDefault="00715CB2" w:rsidP="00715CB2">
            <w:pPr>
              <w:ind w:firstLine="567"/>
              <w:jc w:val="center"/>
              <w:rPr>
                <w:sz w:val="22"/>
                <w:szCs w:val="22"/>
              </w:rPr>
            </w:pPr>
            <w:r w:rsidRPr="008E286D">
              <w:rPr>
                <w:sz w:val="22"/>
                <w:szCs w:val="22"/>
              </w:rPr>
              <w:t>12.02.2019</w:t>
            </w:r>
          </w:p>
        </w:tc>
        <w:tc>
          <w:tcPr>
            <w:tcW w:w="7680" w:type="dxa"/>
            <w:tcMar>
              <w:top w:w="0" w:type="dxa"/>
              <w:left w:w="72" w:type="dxa"/>
              <w:bottom w:w="0" w:type="dxa"/>
              <w:right w:w="72" w:type="dxa"/>
            </w:tcMar>
          </w:tcPr>
          <w:p w14:paraId="0C24C2B7" w14:textId="77777777" w:rsidR="00715CB2" w:rsidRPr="008E286D" w:rsidRDefault="00715CB2" w:rsidP="00825B53">
            <w:pPr>
              <w:rPr>
                <w:sz w:val="22"/>
                <w:szCs w:val="22"/>
              </w:rPr>
            </w:pPr>
            <w:r w:rsidRPr="008E286D">
              <w:rPr>
                <w:sz w:val="22"/>
                <w:szCs w:val="22"/>
              </w:rPr>
              <w:t>Ba</w:t>
            </w:r>
            <w:r w:rsidRPr="008E286D">
              <w:rPr>
                <w:sz w:val="22"/>
                <w:szCs w:val="22"/>
                <w:lang w:val="en-US"/>
              </w:rPr>
              <w:t>a3</w:t>
            </w:r>
            <w:r w:rsidRPr="008E286D">
              <w:rPr>
                <w:sz w:val="22"/>
                <w:szCs w:val="22"/>
              </w:rPr>
              <w:t>, прогноз: «Стабильный»</w:t>
            </w:r>
          </w:p>
        </w:tc>
      </w:tr>
    </w:tbl>
    <w:p w14:paraId="554A56A2"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Организация, присвоившая кредитный рейтинг</w:t>
      </w:r>
    </w:p>
    <w:p w14:paraId="1FEA7A6B" w14:textId="77777777" w:rsidR="00715CB2" w:rsidRPr="008E286D" w:rsidRDefault="00715CB2" w:rsidP="00715CB2">
      <w:pPr>
        <w:ind w:firstLine="567"/>
        <w:jc w:val="both"/>
        <w:rPr>
          <w:sz w:val="22"/>
          <w:szCs w:val="22"/>
        </w:rPr>
      </w:pPr>
      <w:r w:rsidRPr="008E286D">
        <w:rPr>
          <w:sz w:val="22"/>
          <w:szCs w:val="22"/>
        </w:rPr>
        <w:t xml:space="preserve">Полное фирменное наименование: </w:t>
      </w:r>
      <w:r w:rsidRPr="008E286D">
        <w:rPr>
          <w:b/>
          <w:bCs/>
          <w:i/>
          <w:iCs/>
          <w:sz w:val="22"/>
          <w:szCs w:val="22"/>
        </w:rPr>
        <w:t>Moody’s Investor’s Service, Inc</w:t>
      </w:r>
    </w:p>
    <w:p w14:paraId="01670E20" w14:textId="77777777" w:rsidR="00715CB2" w:rsidRPr="008E286D" w:rsidRDefault="00715CB2" w:rsidP="00715CB2">
      <w:pPr>
        <w:ind w:firstLine="567"/>
        <w:jc w:val="both"/>
        <w:rPr>
          <w:sz w:val="22"/>
          <w:szCs w:val="22"/>
        </w:rPr>
      </w:pPr>
      <w:r w:rsidRPr="008E286D">
        <w:rPr>
          <w:sz w:val="22"/>
          <w:szCs w:val="22"/>
        </w:rPr>
        <w:t xml:space="preserve">Сокращенное фирменное наименование: </w:t>
      </w:r>
      <w:r w:rsidRPr="008E286D">
        <w:rPr>
          <w:b/>
          <w:bCs/>
          <w:i/>
          <w:iCs/>
          <w:sz w:val="22"/>
          <w:szCs w:val="22"/>
        </w:rPr>
        <w:t>Moody’s</w:t>
      </w:r>
    </w:p>
    <w:p w14:paraId="69959E64" w14:textId="77777777" w:rsidR="00715CB2" w:rsidRPr="008E286D" w:rsidRDefault="00715CB2" w:rsidP="00715CB2">
      <w:pPr>
        <w:ind w:firstLine="567"/>
        <w:jc w:val="both"/>
        <w:rPr>
          <w:b/>
          <w:bCs/>
          <w:i/>
          <w:iCs/>
          <w:sz w:val="22"/>
          <w:szCs w:val="22"/>
        </w:rPr>
      </w:pPr>
      <w:r w:rsidRPr="008E286D">
        <w:rPr>
          <w:sz w:val="22"/>
          <w:szCs w:val="22"/>
        </w:rPr>
        <w:t xml:space="preserve">Место нахождения: </w:t>
      </w:r>
      <w:r w:rsidRPr="008E286D">
        <w:rPr>
          <w:b/>
          <w:bCs/>
          <w:i/>
          <w:iCs/>
          <w:sz w:val="22"/>
          <w:szCs w:val="22"/>
        </w:rPr>
        <w:t>Moody's Investors Service Ltd., российский филиал Российская Федерация, 125047, Москва, 1-я Тверская-Ямская улица, дом 21, Бизнес-парк Four Winds Plaza</w:t>
      </w:r>
      <w:r w:rsidRPr="008E286D" w:rsidDel="0013023B">
        <w:rPr>
          <w:b/>
          <w:bCs/>
          <w:i/>
          <w:iCs/>
          <w:sz w:val="22"/>
          <w:szCs w:val="22"/>
        </w:rPr>
        <w:t xml:space="preserve"> </w:t>
      </w:r>
    </w:p>
    <w:p w14:paraId="2BEA4815" w14:textId="77777777" w:rsidR="00715CB2" w:rsidRPr="008E286D" w:rsidRDefault="00715CB2" w:rsidP="00715CB2">
      <w:pPr>
        <w:ind w:firstLine="567"/>
        <w:jc w:val="both"/>
        <w:rPr>
          <w:b/>
          <w:i/>
          <w:sz w:val="22"/>
          <w:szCs w:val="22"/>
        </w:rPr>
      </w:pPr>
      <w:r w:rsidRPr="008E286D">
        <w:rPr>
          <w:sz w:val="22"/>
          <w:szCs w:val="22"/>
        </w:rP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00C84203">
        <w:rPr>
          <w:sz w:val="22"/>
          <w:szCs w:val="22"/>
        </w:rPr>
        <w:t xml:space="preserve"> </w:t>
      </w:r>
      <w:r w:rsidRPr="008E286D">
        <w:rPr>
          <w:b/>
          <w:i/>
          <w:sz w:val="22"/>
          <w:szCs w:val="22"/>
        </w:rPr>
        <w:t>https://www.moodys.com/</w:t>
      </w:r>
    </w:p>
    <w:p w14:paraId="55DC2631" w14:textId="77777777" w:rsidR="00715CB2" w:rsidRPr="008E286D" w:rsidRDefault="00715CB2" w:rsidP="00715CB2">
      <w:pPr>
        <w:ind w:firstLine="567"/>
        <w:jc w:val="both"/>
        <w:rPr>
          <w:bCs/>
          <w:i/>
          <w:iCs/>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79B21A76"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Объект присвоения кредитного рейтинга:</w:t>
      </w:r>
      <w:r w:rsidRPr="008E286D">
        <w:rPr>
          <w:b/>
          <w:bCs/>
          <w:i/>
          <w:iCs/>
          <w:sz w:val="22"/>
          <w:szCs w:val="22"/>
          <w:lang w:val="x-none" w:eastAsia="x-none"/>
        </w:rPr>
        <w:t xml:space="preserve"> ценные бумаги эмитента</w:t>
      </w:r>
    </w:p>
    <w:p w14:paraId="40AE19F4" w14:textId="77777777" w:rsidR="00F60E43" w:rsidRDefault="00F60E43" w:rsidP="00825B53">
      <w:pPr>
        <w:spacing w:after="40"/>
        <w:ind w:firstLine="567"/>
        <w:jc w:val="both"/>
        <w:rPr>
          <w:sz w:val="22"/>
          <w:szCs w:val="22"/>
          <w:lang w:eastAsia="en-US"/>
        </w:rPr>
      </w:pPr>
      <w:r w:rsidRPr="00F60E43">
        <w:rPr>
          <w:sz w:val="22"/>
          <w:szCs w:val="22"/>
          <w:lang w:eastAsia="en-US"/>
        </w:rPr>
        <w:t>Вид рейтинга, который присвоен объекту рейтинговой оценки (кредитный рейтинг; иной рейтинг): кредитный рейтинг</w:t>
      </w:r>
    </w:p>
    <w:p w14:paraId="72266D7E"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47438265"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облигации</w:t>
      </w:r>
    </w:p>
    <w:p w14:paraId="03EE2DD8"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63616014"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А15</w:t>
      </w:r>
    </w:p>
    <w:p w14:paraId="29AFCA57" w14:textId="77777777" w:rsidR="00715CB2" w:rsidRPr="008E286D" w:rsidRDefault="00715CB2" w:rsidP="00715CB2">
      <w:pPr>
        <w:ind w:firstLine="567"/>
        <w:rPr>
          <w:b/>
          <w:bCs/>
          <w:i/>
          <w:iCs/>
          <w:sz w:val="22"/>
          <w:szCs w:val="22"/>
        </w:rPr>
      </w:pPr>
      <w:r w:rsidRPr="008E286D">
        <w:rPr>
          <w:sz w:val="22"/>
          <w:szCs w:val="22"/>
        </w:rPr>
        <w:t xml:space="preserve">Дата государственной регистрации выпуска ценных бумаг: </w:t>
      </w:r>
      <w:r w:rsidRPr="008E286D">
        <w:rPr>
          <w:b/>
          <w:bCs/>
          <w:i/>
          <w:iCs/>
          <w:sz w:val="22"/>
          <w:szCs w:val="22"/>
          <w:lang w:eastAsia="en-US"/>
        </w:rPr>
        <w:t>21.04.2009</w:t>
      </w:r>
    </w:p>
    <w:p w14:paraId="57F234BC" w14:textId="77777777" w:rsidR="00715CB2" w:rsidRPr="008E286D" w:rsidRDefault="00715CB2" w:rsidP="00715CB2">
      <w:pPr>
        <w:ind w:firstLine="567"/>
        <w:rPr>
          <w:b/>
          <w:bCs/>
          <w:i/>
          <w:iCs/>
          <w:sz w:val="22"/>
          <w:szCs w:val="22"/>
        </w:rPr>
      </w:pPr>
      <w:r w:rsidRPr="008E286D">
        <w:rPr>
          <w:sz w:val="22"/>
          <w:szCs w:val="22"/>
        </w:rPr>
        <w:t xml:space="preserve">Государственный регистрационный номер выпуска ценных бумаг: </w:t>
      </w:r>
      <w:r w:rsidRPr="008E286D">
        <w:rPr>
          <w:b/>
          <w:bCs/>
          <w:i/>
          <w:iCs/>
          <w:sz w:val="22"/>
          <w:szCs w:val="22"/>
          <w:lang w:eastAsia="en-US"/>
        </w:rPr>
        <w:t>4-15-00739-</w:t>
      </w:r>
      <w:r w:rsidRPr="008E286D">
        <w:rPr>
          <w:rFonts w:hint="eastAsia"/>
          <w:b/>
          <w:bCs/>
          <w:i/>
          <w:iCs/>
          <w:sz w:val="22"/>
          <w:szCs w:val="22"/>
          <w:lang w:eastAsia="en-US"/>
        </w:rPr>
        <w:t>А</w:t>
      </w:r>
    </w:p>
    <w:p w14:paraId="01DDF4EE" w14:textId="77777777" w:rsidR="00715CB2" w:rsidRPr="008E286D" w:rsidRDefault="00715CB2" w:rsidP="00715CB2">
      <w:pPr>
        <w:ind w:firstLine="567"/>
        <w:rPr>
          <w:b/>
          <w:bCs/>
          <w:i/>
          <w:iCs/>
          <w:sz w:val="22"/>
          <w:szCs w:val="22"/>
        </w:rPr>
      </w:pPr>
      <w:r w:rsidRPr="008E286D">
        <w:rPr>
          <w:sz w:val="22"/>
          <w:szCs w:val="22"/>
        </w:rPr>
        <w:t xml:space="preserve">Регистрирующий орган: </w:t>
      </w:r>
      <w:r w:rsidRPr="008E286D">
        <w:rPr>
          <w:b/>
          <w:bCs/>
          <w:i/>
          <w:iCs/>
          <w:sz w:val="22"/>
          <w:szCs w:val="22"/>
        </w:rPr>
        <w:t>ФСФР России</w:t>
      </w:r>
    </w:p>
    <w:p w14:paraId="3B09FFC4" w14:textId="77777777" w:rsidR="00715CB2" w:rsidRPr="008E286D" w:rsidRDefault="00715CB2" w:rsidP="00715CB2">
      <w:pPr>
        <w:ind w:firstLine="567"/>
        <w:rPr>
          <w:b/>
          <w:bCs/>
          <w:i/>
          <w:iCs/>
          <w:sz w:val="22"/>
          <w:szCs w:val="22"/>
        </w:rPr>
      </w:pPr>
      <w:r w:rsidRPr="008E286D">
        <w:rPr>
          <w:sz w:val="22"/>
          <w:szCs w:val="22"/>
        </w:rPr>
        <w:t xml:space="preserve">Значение кредитного рейтинга: </w:t>
      </w:r>
      <w:r w:rsidRPr="008E286D">
        <w:rPr>
          <w:b/>
          <w:bCs/>
          <w:i/>
          <w:iCs/>
          <w:sz w:val="22"/>
          <w:szCs w:val="22"/>
        </w:rPr>
        <w:t>Ba</w:t>
      </w:r>
      <w:r w:rsidRPr="008E286D">
        <w:rPr>
          <w:b/>
          <w:bCs/>
          <w:i/>
          <w:iCs/>
          <w:sz w:val="22"/>
          <w:szCs w:val="22"/>
          <w:lang w:val="en-US"/>
        </w:rPr>
        <w:t>a</w:t>
      </w:r>
      <w:r w:rsidRPr="008E286D">
        <w:rPr>
          <w:b/>
          <w:bCs/>
          <w:i/>
          <w:iCs/>
          <w:sz w:val="22"/>
          <w:szCs w:val="22"/>
        </w:rPr>
        <w:t>3, прогноз «Стабильный»</w:t>
      </w:r>
    </w:p>
    <w:p w14:paraId="09A5C99E"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lastRenderedPageBreak/>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F60E43" w:rsidRPr="00F60E43">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0E800A5F" w14:textId="77777777" w:rsidTr="00311547">
        <w:tc>
          <w:tcPr>
            <w:tcW w:w="1572" w:type="dxa"/>
            <w:tcMar>
              <w:top w:w="0" w:type="dxa"/>
              <w:left w:w="72" w:type="dxa"/>
              <w:bottom w:w="0" w:type="dxa"/>
              <w:right w:w="72" w:type="dxa"/>
            </w:tcMar>
            <w:hideMark/>
          </w:tcPr>
          <w:p w14:paraId="38345A7C"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4B8027B4"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02370B9B" w14:textId="77777777" w:rsidTr="00311547">
        <w:tc>
          <w:tcPr>
            <w:tcW w:w="1572" w:type="dxa"/>
            <w:tcMar>
              <w:top w:w="0" w:type="dxa"/>
              <w:left w:w="72" w:type="dxa"/>
              <w:bottom w:w="0" w:type="dxa"/>
              <w:right w:w="72" w:type="dxa"/>
            </w:tcMar>
          </w:tcPr>
          <w:p w14:paraId="611A9A27" w14:textId="77777777" w:rsidR="00715CB2" w:rsidRPr="008E286D" w:rsidRDefault="00715CB2" w:rsidP="00715CB2">
            <w:pPr>
              <w:ind w:firstLine="567"/>
              <w:jc w:val="center"/>
              <w:rPr>
                <w:sz w:val="22"/>
                <w:szCs w:val="22"/>
              </w:rPr>
            </w:pPr>
            <w:r w:rsidRPr="008E286D">
              <w:rPr>
                <w:sz w:val="22"/>
                <w:szCs w:val="22"/>
              </w:rPr>
              <w:t>12.02.2019</w:t>
            </w:r>
          </w:p>
        </w:tc>
        <w:tc>
          <w:tcPr>
            <w:tcW w:w="7680" w:type="dxa"/>
            <w:tcMar>
              <w:top w:w="0" w:type="dxa"/>
              <w:left w:w="72" w:type="dxa"/>
              <w:bottom w:w="0" w:type="dxa"/>
              <w:right w:w="72" w:type="dxa"/>
            </w:tcMar>
          </w:tcPr>
          <w:p w14:paraId="5498BA7C" w14:textId="77777777" w:rsidR="00715CB2" w:rsidRPr="008E286D" w:rsidRDefault="00715CB2" w:rsidP="00825B53">
            <w:pPr>
              <w:rPr>
                <w:sz w:val="22"/>
                <w:szCs w:val="22"/>
              </w:rPr>
            </w:pPr>
            <w:r w:rsidRPr="008E286D">
              <w:rPr>
                <w:sz w:val="22"/>
                <w:szCs w:val="22"/>
              </w:rPr>
              <w:t>Ba</w:t>
            </w:r>
            <w:r w:rsidRPr="008E286D">
              <w:rPr>
                <w:sz w:val="22"/>
                <w:szCs w:val="22"/>
                <w:lang w:val="en-US"/>
              </w:rPr>
              <w:t>a3</w:t>
            </w:r>
            <w:r w:rsidRPr="008E286D">
              <w:rPr>
                <w:sz w:val="22"/>
                <w:szCs w:val="22"/>
              </w:rPr>
              <w:t>, прогноз: «Стабильный»</w:t>
            </w:r>
          </w:p>
        </w:tc>
      </w:tr>
    </w:tbl>
    <w:p w14:paraId="14C4E3A5"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Организация, присвоившая кредитный рейтинг</w:t>
      </w:r>
    </w:p>
    <w:p w14:paraId="605DFC78" w14:textId="77777777" w:rsidR="00715CB2" w:rsidRPr="008E286D" w:rsidRDefault="00715CB2" w:rsidP="00715CB2">
      <w:pPr>
        <w:ind w:firstLine="567"/>
        <w:jc w:val="both"/>
        <w:rPr>
          <w:sz w:val="22"/>
          <w:szCs w:val="22"/>
        </w:rPr>
      </w:pPr>
      <w:r w:rsidRPr="008E286D">
        <w:rPr>
          <w:sz w:val="22"/>
          <w:szCs w:val="22"/>
        </w:rPr>
        <w:t xml:space="preserve">Полное фирменное наименование: </w:t>
      </w:r>
      <w:r w:rsidRPr="008E286D">
        <w:rPr>
          <w:b/>
          <w:bCs/>
          <w:i/>
          <w:iCs/>
          <w:sz w:val="22"/>
          <w:szCs w:val="22"/>
        </w:rPr>
        <w:t>Moody’s Investor’s Service, Inc</w:t>
      </w:r>
    </w:p>
    <w:p w14:paraId="10AB7C09" w14:textId="77777777" w:rsidR="00715CB2" w:rsidRPr="008E286D" w:rsidRDefault="00715CB2" w:rsidP="00715CB2">
      <w:pPr>
        <w:ind w:firstLine="567"/>
        <w:jc w:val="both"/>
        <w:rPr>
          <w:sz w:val="22"/>
          <w:szCs w:val="22"/>
        </w:rPr>
      </w:pPr>
      <w:r w:rsidRPr="008E286D">
        <w:rPr>
          <w:sz w:val="22"/>
          <w:szCs w:val="22"/>
        </w:rPr>
        <w:t xml:space="preserve">Сокращенное фирменное наименование: </w:t>
      </w:r>
      <w:r w:rsidRPr="008E286D">
        <w:rPr>
          <w:b/>
          <w:bCs/>
          <w:i/>
          <w:iCs/>
          <w:sz w:val="22"/>
          <w:szCs w:val="22"/>
        </w:rPr>
        <w:t>Moody’s</w:t>
      </w:r>
    </w:p>
    <w:p w14:paraId="1DC22316" w14:textId="77777777" w:rsidR="00715CB2" w:rsidRPr="008E286D" w:rsidRDefault="00715CB2" w:rsidP="00715CB2">
      <w:pPr>
        <w:ind w:firstLine="567"/>
        <w:jc w:val="both"/>
        <w:rPr>
          <w:b/>
          <w:bCs/>
          <w:i/>
          <w:iCs/>
          <w:sz w:val="22"/>
          <w:szCs w:val="22"/>
        </w:rPr>
      </w:pPr>
      <w:r w:rsidRPr="008E286D">
        <w:rPr>
          <w:sz w:val="22"/>
          <w:szCs w:val="22"/>
        </w:rPr>
        <w:t xml:space="preserve">Место нахождения: </w:t>
      </w:r>
      <w:r w:rsidRPr="008E286D">
        <w:rPr>
          <w:b/>
          <w:bCs/>
          <w:i/>
          <w:iCs/>
          <w:sz w:val="22"/>
          <w:szCs w:val="22"/>
        </w:rPr>
        <w:t>Moody's Investors Service Ltd., российский филиал Российская Федерация, 125047, Москва, 1-я Тверская-Ямская улица, дом 21, Бизнес-парк Four Winds Plaza</w:t>
      </w:r>
      <w:r w:rsidRPr="008E286D" w:rsidDel="0013023B">
        <w:rPr>
          <w:b/>
          <w:bCs/>
          <w:i/>
          <w:iCs/>
          <w:sz w:val="22"/>
          <w:szCs w:val="22"/>
        </w:rPr>
        <w:t xml:space="preserve"> </w:t>
      </w:r>
    </w:p>
    <w:p w14:paraId="3BC8D736" w14:textId="77777777" w:rsidR="00715CB2" w:rsidRPr="008E286D" w:rsidRDefault="00715CB2" w:rsidP="00715CB2">
      <w:pPr>
        <w:ind w:firstLine="567"/>
        <w:jc w:val="both"/>
        <w:rPr>
          <w:b/>
          <w:i/>
          <w:sz w:val="22"/>
          <w:szCs w:val="22"/>
        </w:rPr>
      </w:pPr>
      <w:r w:rsidRPr="008E286D">
        <w:rPr>
          <w:sz w:val="22"/>
          <w:szCs w:val="22"/>
        </w:rP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00B0236A">
        <w:rPr>
          <w:sz w:val="22"/>
          <w:szCs w:val="22"/>
        </w:rPr>
        <w:t xml:space="preserve"> </w:t>
      </w:r>
      <w:r w:rsidRPr="008E286D">
        <w:rPr>
          <w:b/>
          <w:i/>
          <w:sz w:val="22"/>
          <w:szCs w:val="22"/>
        </w:rPr>
        <w:t>https://www.moodys.com/</w:t>
      </w:r>
    </w:p>
    <w:p w14:paraId="22F512C1" w14:textId="77777777" w:rsidR="00715CB2" w:rsidRPr="008E286D" w:rsidRDefault="00715CB2" w:rsidP="00715CB2">
      <w:pPr>
        <w:ind w:firstLine="567"/>
        <w:jc w:val="both"/>
        <w:rPr>
          <w:bCs/>
          <w:i/>
          <w:iCs/>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2EDD2B50"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Объект присвоения кредитного рейтинга:</w:t>
      </w:r>
      <w:r w:rsidRPr="008E286D">
        <w:rPr>
          <w:b/>
          <w:bCs/>
          <w:i/>
          <w:iCs/>
          <w:sz w:val="22"/>
          <w:szCs w:val="22"/>
          <w:lang w:val="x-none" w:eastAsia="x-none"/>
        </w:rPr>
        <w:t xml:space="preserve"> ценные бумаги эмитента</w:t>
      </w:r>
    </w:p>
    <w:p w14:paraId="75D3748D" w14:textId="77777777" w:rsidR="0074558C" w:rsidRDefault="0074558C" w:rsidP="00825B53">
      <w:pPr>
        <w:spacing w:after="40"/>
        <w:ind w:firstLine="567"/>
        <w:jc w:val="both"/>
        <w:rPr>
          <w:sz w:val="22"/>
          <w:szCs w:val="22"/>
          <w:lang w:eastAsia="en-US"/>
        </w:rPr>
      </w:pPr>
      <w:r w:rsidRPr="0074558C">
        <w:rPr>
          <w:sz w:val="22"/>
          <w:szCs w:val="22"/>
          <w:lang w:eastAsia="en-US"/>
        </w:rPr>
        <w:t>Вид рейтинга, который присвоен объекту рейтинговой оценки (кредитный рейтинг; иной рейтинг): кредитный рейтинг</w:t>
      </w:r>
    </w:p>
    <w:p w14:paraId="4C2B32EB"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304D3837"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облигации</w:t>
      </w:r>
    </w:p>
    <w:p w14:paraId="1D725D77"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47785CA5"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А16</w:t>
      </w:r>
    </w:p>
    <w:p w14:paraId="6F870B8B" w14:textId="77777777" w:rsidR="00715CB2" w:rsidRPr="008E286D" w:rsidRDefault="00715CB2" w:rsidP="00715CB2">
      <w:pPr>
        <w:ind w:firstLine="567"/>
        <w:rPr>
          <w:b/>
          <w:bCs/>
          <w:i/>
          <w:iCs/>
          <w:sz w:val="22"/>
          <w:szCs w:val="22"/>
        </w:rPr>
      </w:pPr>
      <w:r w:rsidRPr="008E286D">
        <w:rPr>
          <w:sz w:val="22"/>
          <w:szCs w:val="22"/>
        </w:rPr>
        <w:t xml:space="preserve">Дата государственной регистрации выпуска ценных бумаг: </w:t>
      </w:r>
      <w:r w:rsidRPr="008E286D">
        <w:rPr>
          <w:b/>
          <w:bCs/>
          <w:i/>
          <w:iCs/>
          <w:sz w:val="22"/>
          <w:szCs w:val="22"/>
          <w:lang w:eastAsia="en-US"/>
        </w:rPr>
        <w:t>27.05.2010</w:t>
      </w:r>
    </w:p>
    <w:p w14:paraId="2AD2B907" w14:textId="77777777" w:rsidR="00715CB2" w:rsidRPr="008E286D" w:rsidRDefault="00715CB2" w:rsidP="00715CB2">
      <w:pPr>
        <w:ind w:firstLine="567"/>
        <w:rPr>
          <w:b/>
          <w:bCs/>
          <w:i/>
          <w:iCs/>
          <w:sz w:val="22"/>
          <w:szCs w:val="22"/>
        </w:rPr>
      </w:pPr>
      <w:r w:rsidRPr="008E286D">
        <w:rPr>
          <w:sz w:val="22"/>
          <w:szCs w:val="22"/>
        </w:rPr>
        <w:t xml:space="preserve">Государственный регистрационный номер выпуска ценных бумаг: </w:t>
      </w:r>
      <w:r w:rsidRPr="008E286D">
        <w:rPr>
          <w:b/>
          <w:bCs/>
          <w:i/>
          <w:iCs/>
          <w:sz w:val="22"/>
          <w:szCs w:val="22"/>
          <w:lang w:eastAsia="en-US"/>
        </w:rPr>
        <w:t>4-16-00739-</w:t>
      </w:r>
      <w:r w:rsidRPr="008E286D">
        <w:rPr>
          <w:rFonts w:hint="eastAsia"/>
          <w:b/>
          <w:bCs/>
          <w:i/>
          <w:iCs/>
          <w:sz w:val="22"/>
          <w:szCs w:val="22"/>
          <w:lang w:eastAsia="en-US"/>
        </w:rPr>
        <w:t>А</w:t>
      </w:r>
    </w:p>
    <w:p w14:paraId="7110F9D0" w14:textId="77777777" w:rsidR="00715CB2" w:rsidRPr="008E286D" w:rsidRDefault="00715CB2" w:rsidP="00715CB2">
      <w:pPr>
        <w:ind w:firstLine="567"/>
        <w:rPr>
          <w:b/>
          <w:bCs/>
          <w:i/>
          <w:iCs/>
          <w:sz w:val="22"/>
          <w:szCs w:val="22"/>
        </w:rPr>
      </w:pPr>
      <w:r w:rsidRPr="008E286D">
        <w:rPr>
          <w:sz w:val="22"/>
          <w:szCs w:val="22"/>
        </w:rPr>
        <w:t xml:space="preserve">Регистрирующий орган: </w:t>
      </w:r>
      <w:r w:rsidRPr="008E286D">
        <w:rPr>
          <w:b/>
          <w:bCs/>
          <w:i/>
          <w:iCs/>
          <w:sz w:val="22"/>
          <w:szCs w:val="22"/>
        </w:rPr>
        <w:t>ФСФР России</w:t>
      </w:r>
    </w:p>
    <w:p w14:paraId="334C8A36" w14:textId="77777777" w:rsidR="00715CB2" w:rsidRPr="00EB5257" w:rsidRDefault="00715CB2" w:rsidP="00825B53">
      <w:pPr>
        <w:ind w:firstLine="567"/>
        <w:jc w:val="both"/>
        <w:rPr>
          <w:b/>
          <w:bCs/>
          <w:i/>
          <w:iCs/>
          <w:sz w:val="22"/>
          <w:szCs w:val="22"/>
        </w:rPr>
      </w:pPr>
      <w:r w:rsidRPr="008E286D">
        <w:rPr>
          <w:sz w:val="22"/>
          <w:szCs w:val="22"/>
        </w:rPr>
        <w:t xml:space="preserve">Значение кредитного рейтинга: </w:t>
      </w:r>
      <w:r w:rsidR="00EB5257" w:rsidRPr="00825B53">
        <w:rPr>
          <w:b/>
          <w:i/>
          <w:sz w:val="22"/>
          <w:szCs w:val="22"/>
        </w:rPr>
        <w:t xml:space="preserve">указать не представляется возможным, облигации погашены </w:t>
      </w:r>
      <w:r w:rsidR="00EB5257" w:rsidRPr="00EB5257">
        <w:rPr>
          <w:b/>
          <w:i/>
          <w:sz w:val="22"/>
          <w:szCs w:val="22"/>
        </w:rPr>
        <w:t>15.09.2021</w:t>
      </w:r>
      <w:r w:rsidR="00EB5257" w:rsidRPr="00825B53">
        <w:rPr>
          <w:b/>
          <w:i/>
          <w:sz w:val="22"/>
          <w:szCs w:val="22"/>
        </w:rPr>
        <w:t>.</w:t>
      </w:r>
    </w:p>
    <w:p w14:paraId="1A5F17F4" w14:textId="77777777" w:rsidR="00715CB2" w:rsidRPr="008E286D" w:rsidRDefault="00715CB2" w:rsidP="00715CB2">
      <w:pPr>
        <w:spacing w:before="240"/>
        <w:ind w:firstLine="567"/>
        <w:rPr>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74558C" w:rsidRPr="0074558C">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6C8DD10D" w14:textId="77777777" w:rsidTr="00825B53">
        <w:tc>
          <w:tcPr>
            <w:tcW w:w="1702" w:type="dxa"/>
            <w:tcMar>
              <w:top w:w="0" w:type="dxa"/>
              <w:left w:w="72" w:type="dxa"/>
              <w:bottom w:w="0" w:type="dxa"/>
              <w:right w:w="72" w:type="dxa"/>
            </w:tcMar>
            <w:hideMark/>
          </w:tcPr>
          <w:p w14:paraId="4D26B96A"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61A4062D"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2F93E7D0" w14:textId="77777777" w:rsidTr="00825B53">
        <w:tc>
          <w:tcPr>
            <w:tcW w:w="1702" w:type="dxa"/>
            <w:tcMar>
              <w:top w:w="0" w:type="dxa"/>
              <w:left w:w="72" w:type="dxa"/>
              <w:bottom w:w="0" w:type="dxa"/>
              <w:right w:w="72" w:type="dxa"/>
            </w:tcMar>
          </w:tcPr>
          <w:p w14:paraId="1799BE5C" w14:textId="77777777" w:rsidR="00715CB2" w:rsidRPr="008E286D" w:rsidRDefault="00715CB2" w:rsidP="00715CB2">
            <w:pPr>
              <w:ind w:firstLine="567"/>
              <w:jc w:val="center"/>
              <w:rPr>
                <w:sz w:val="22"/>
                <w:szCs w:val="22"/>
              </w:rPr>
            </w:pPr>
            <w:r w:rsidRPr="008E286D">
              <w:rPr>
                <w:sz w:val="22"/>
                <w:szCs w:val="22"/>
              </w:rPr>
              <w:t>12.02.2019</w:t>
            </w:r>
          </w:p>
        </w:tc>
        <w:tc>
          <w:tcPr>
            <w:tcW w:w="7680" w:type="dxa"/>
            <w:tcMar>
              <w:top w:w="0" w:type="dxa"/>
              <w:left w:w="72" w:type="dxa"/>
              <w:bottom w:w="0" w:type="dxa"/>
              <w:right w:w="72" w:type="dxa"/>
            </w:tcMar>
          </w:tcPr>
          <w:p w14:paraId="002892C9" w14:textId="77777777" w:rsidR="00715CB2" w:rsidRPr="008E286D" w:rsidRDefault="00715CB2" w:rsidP="00825B53">
            <w:pPr>
              <w:rPr>
                <w:sz w:val="22"/>
                <w:szCs w:val="22"/>
              </w:rPr>
            </w:pPr>
            <w:r w:rsidRPr="008E286D">
              <w:rPr>
                <w:sz w:val="22"/>
                <w:szCs w:val="22"/>
              </w:rPr>
              <w:t>Ba</w:t>
            </w:r>
            <w:r w:rsidRPr="008E286D">
              <w:rPr>
                <w:sz w:val="22"/>
                <w:szCs w:val="22"/>
                <w:lang w:val="en-US"/>
              </w:rPr>
              <w:t>a3</w:t>
            </w:r>
            <w:r w:rsidRPr="008E286D">
              <w:rPr>
                <w:sz w:val="22"/>
                <w:szCs w:val="22"/>
              </w:rPr>
              <w:t>, прогноз: «Стабильный»</w:t>
            </w:r>
          </w:p>
        </w:tc>
      </w:tr>
    </w:tbl>
    <w:p w14:paraId="5830D248"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Организация, присвоившая кредитный рейтинг</w:t>
      </w:r>
    </w:p>
    <w:p w14:paraId="63FFF377" w14:textId="77777777" w:rsidR="00715CB2" w:rsidRPr="008E286D" w:rsidRDefault="00715CB2" w:rsidP="00715CB2">
      <w:pPr>
        <w:ind w:firstLine="567"/>
        <w:jc w:val="both"/>
        <w:rPr>
          <w:sz w:val="22"/>
          <w:szCs w:val="22"/>
        </w:rPr>
      </w:pPr>
      <w:r w:rsidRPr="008E286D">
        <w:rPr>
          <w:sz w:val="22"/>
          <w:szCs w:val="22"/>
        </w:rPr>
        <w:t xml:space="preserve">Полное фирменное наименование: </w:t>
      </w:r>
      <w:r w:rsidRPr="008E286D">
        <w:rPr>
          <w:b/>
          <w:bCs/>
          <w:i/>
          <w:iCs/>
          <w:sz w:val="22"/>
          <w:szCs w:val="22"/>
        </w:rPr>
        <w:t>Moody’s Investor’s Service, Inc</w:t>
      </w:r>
    </w:p>
    <w:p w14:paraId="6D2BF7DE" w14:textId="77777777" w:rsidR="00715CB2" w:rsidRPr="008E286D" w:rsidRDefault="00715CB2" w:rsidP="00715CB2">
      <w:pPr>
        <w:ind w:firstLine="567"/>
        <w:jc w:val="both"/>
        <w:rPr>
          <w:sz w:val="22"/>
          <w:szCs w:val="22"/>
        </w:rPr>
      </w:pPr>
      <w:r w:rsidRPr="008E286D">
        <w:rPr>
          <w:sz w:val="22"/>
          <w:szCs w:val="22"/>
        </w:rPr>
        <w:t xml:space="preserve">Сокращенное фирменное наименование: </w:t>
      </w:r>
      <w:r w:rsidRPr="008E286D">
        <w:rPr>
          <w:b/>
          <w:bCs/>
          <w:i/>
          <w:iCs/>
          <w:sz w:val="22"/>
          <w:szCs w:val="22"/>
        </w:rPr>
        <w:t>Moody’s</w:t>
      </w:r>
    </w:p>
    <w:p w14:paraId="4AD0DF1B" w14:textId="77777777" w:rsidR="00715CB2" w:rsidRPr="008E286D" w:rsidRDefault="00715CB2" w:rsidP="00715CB2">
      <w:pPr>
        <w:ind w:firstLine="567"/>
        <w:jc w:val="both"/>
        <w:rPr>
          <w:b/>
          <w:bCs/>
          <w:i/>
          <w:iCs/>
          <w:sz w:val="22"/>
          <w:szCs w:val="22"/>
        </w:rPr>
      </w:pPr>
      <w:r w:rsidRPr="008E286D">
        <w:rPr>
          <w:sz w:val="22"/>
          <w:szCs w:val="22"/>
        </w:rPr>
        <w:t xml:space="preserve">Место нахождения: </w:t>
      </w:r>
      <w:r w:rsidRPr="008E286D">
        <w:rPr>
          <w:b/>
          <w:bCs/>
          <w:i/>
          <w:iCs/>
          <w:sz w:val="22"/>
          <w:szCs w:val="22"/>
        </w:rPr>
        <w:t>Moody's Investors Service Ltd., российский филиал Российская Федерация, 125047, Москва, 1-я Тверская-Ямская улица, дом 21, Бизнес-парк Four Winds Plaza</w:t>
      </w:r>
      <w:r w:rsidRPr="008E286D" w:rsidDel="0013023B">
        <w:rPr>
          <w:b/>
          <w:bCs/>
          <w:i/>
          <w:iCs/>
          <w:sz w:val="22"/>
          <w:szCs w:val="22"/>
        </w:rPr>
        <w:t xml:space="preserve"> </w:t>
      </w:r>
    </w:p>
    <w:p w14:paraId="4A0BF888" w14:textId="77777777" w:rsidR="00715CB2" w:rsidRPr="008E286D" w:rsidRDefault="00715CB2" w:rsidP="00715CB2">
      <w:pPr>
        <w:ind w:firstLine="567"/>
        <w:jc w:val="both"/>
        <w:rPr>
          <w:b/>
          <w:i/>
          <w:sz w:val="22"/>
          <w:szCs w:val="22"/>
        </w:rPr>
      </w:pPr>
      <w:r w:rsidRPr="008E286D">
        <w:rPr>
          <w:sz w:val="22"/>
          <w:szCs w:val="22"/>
        </w:rP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00C84203">
        <w:rPr>
          <w:sz w:val="22"/>
          <w:szCs w:val="22"/>
        </w:rPr>
        <w:t xml:space="preserve"> </w:t>
      </w:r>
      <w:r w:rsidRPr="008E286D">
        <w:rPr>
          <w:b/>
          <w:i/>
          <w:sz w:val="22"/>
          <w:szCs w:val="22"/>
        </w:rPr>
        <w:t>https://www.moodys.com/</w:t>
      </w:r>
    </w:p>
    <w:p w14:paraId="484A5E8F" w14:textId="77777777" w:rsidR="00715CB2" w:rsidRPr="008E286D" w:rsidRDefault="00715CB2" w:rsidP="00715CB2">
      <w:pPr>
        <w:ind w:firstLine="567"/>
        <w:rPr>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681A7607"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 xml:space="preserve">Объект присвоения кредитного рейтинга: </w:t>
      </w:r>
      <w:r w:rsidRPr="008E286D">
        <w:rPr>
          <w:b/>
          <w:i/>
          <w:sz w:val="22"/>
          <w:szCs w:val="22"/>
          <w:lang w:val="x-none" w:eastAsia="x-none"/>
        </w:rPr>
        <w:t>ценные бумаги эмитента</w:t>
      </w:r>
    </w:p>
    <w:p w14:paraId="5A2EE1D4" w14:textId="77777777" w:rsidR="0075434C" w:rsidRDefault="0075434C" w:rsidP="00825B53">
      <w:pPr>
        <w:ind w:firstLine="567"/>
        <w:jc w:val="both"/>
        <w:rPr>
          <w:sz w:val="22"/>
          <w:szCs w:val="22"/>
          <w:lang w:eastAsia="en-US"/>
        </w:rPr>
      </w:pPr>
      <w:r w:rsidRPr="0075434C">
        <w:rPr>
          <w:sz w:val="22"/>
          <w:szCs w:val="22"/>
          <w:lang w:eastAsia="en-US"/>
        </w:rPr>
        <w:t>Вид рейтинга, который присвоен объекту рейтинговой оценки (кредитный рейтинг; иной рейтинг): кредитный рейтинг</w:t>
      </w:r>
    </w:p>
    <w:p w14:paraId="539A6273" w14:textId="77777777" w:rsidR="00715CB2" w:rsidRPr="008E286D" w:rsidRDefault="00715CB2" w:rsidP="00715CB2">
      <w:pPr>
        <w:spacing w:beforeLines="40" w:before="96" w:after="40"/>
        <w:ind w:firstLine="567"/>
        <w:rPr>
          <w:sz w:val="22"/>
          <w:szCs w:val="22"/>
          <w:lang w:eastAsia="en-US"/>
        </w:rPr>
      </w:pPr>
      <w:r w:rsidRPr="008E286D">
        <w:rPr>
          <w:sz w:val="22"/>
          <w:szCs w:val="22"/>
          <w:lang w:eastAsia="en-US"/>
        </w:rPr>
        <w:t>Сведения о ценных бумагах</w:t>
      </w:r>
    </w:p>
    <w:p w14:paraId="64BFA6D9"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облигации</w:t>
      </w:r>
    </w:p>
    <w:p w14:paraId="2770C134"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2BB0B0B9"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А17</w:t>
      </w:r>
    </w:p>
    <w:p w14:paraId="347871F7" w14:textId="77777777" w:rsidR="00715CB2" w:rsidRPr="008E286D" w:rsidRDefault="00715CB2" w:rsidP="00715CB2">
      <w:pPr>
        <w:ind w:firstLine="567"/>
        <w:rPr>
          <w:b/>
          <w:bCs/>
          <w:i/>
          <w:iCs/>
          <w:sz w:val="22"/>
          <w:szCs w:val="22"/>
        </w:rPr>
      </w:pPr>
      <w:r w:rsidRPr="008E286D">
        <w:rPr>
          <w:sz w:val="22"/>
          <w:szCs w:val="22"/>
        </w:rPr>
        <w:lastRenderedPageBreak/>
        <w:t xml:space="preserve">Дата государственной регистрации выпуска ценных бумаг: </w:t>
      </w:r>
      <w:r w:rsidRPr="008E286D">
        <w:rPr>
          <w:b/>
          <w:bCs/>
          <w:i/>
          <w:iCs/>
          <w:sz w:val="22"/>
          <w:szCs w:val="22"/>
          <w:lang w:eastAsia="en-US"/>
        </w:rPr>
        <w:t>27.05.2010</w:t>
      </w:r>
    </w:p>
    <w:p w14:paraId="0BB8D285" w14:textId="77777777" w:rsidR="00715CB2" w:rsidRPr="008E286D" w:rsidRDefault="00715CB2" w:rsidP="00715CB2">
      <w:pPr>
        <w:ind w:firstLine="567"/>
        <w:rPr>
          <w:b/>
          <w:bCs/>
          <w:i/>
          <w:iCs/>
          <w:sz w:val="22"/>
          <w:szCs w:val="22"/>
        </w:rPr>
      </w:pPr>
      <w:r w:rsidRPr="008E286D">
        <w:rPr>
          <w:sz w:val="22"/>
          <w:szCs w:val="22"/>
        </w:rPr>
        <w:t xml:space="preserve">Государственный регистрационный номер выпуска ценных бумаг: </w:t>
      </w:r>
      <w:r w:rsidRPr="008E286D">
        <w:rPr>
          <w:b/>
          <w:bCs/>
          <w:i/>
          <w:iCs/>
          <w:sz w:val="22"/>
          <w:szCs w:val="22"/>
          <w:lang w:eastAsia="en-US"/>
        </w:rPr>
        <w:t>4-17-00739-</w:t>
      </w:r>
      <w:r w:rsidRPr="008E286D">
        <w:rPr>
          <w:rFonts w:hint="eastAsia"/>
          <w:b/>
          <w:bCs/>
          <w:i/>
          <w:iCs/>
          <w:sz w:val="22"/>
          <w:szCs w:val="22"/>
          <w:lang w:eastAsia="en-US"/>
        </w:rPr>
        <w:t>А</w:t>
      </w:r>
    </w:p>
    <w:p w14:paraId="4C70FE39" w14:textId="77777777" w:rsidR="00715CB2" w:rsidRPr="008E286D" w:rsidRDefault="00715CB2" w:rsidP="00715CB2">
      <w:pPr>
        <w:ind w:firstLine="567"/>
        <w:rPr>
          <w:b/>
          <w:bCs/>
          <w:i/>
          <w:iCs/>
          <w:sz w:val="22"/>
          <w:szCs w:val="22"/>
        </w:rPr>
      </w:pPr>
      <w:r w:rsidRPr="008E286D">
        <w:rPr>
          <w:sz w:val="22"/>
          <w:szCs w:val="22"/>
        </w:rPr>
        <w:t xml:space="preserve">Регистрирующий орган: </w:t>
      </w:r>
      <w:r w:rsidRPr="008E286D">
        <w:rPr>
          <w:b/>
          <w:bCs/>
          <w:i/>
          <w:iCs/>
          <w:sz w:val="22"/>
          <w:szCs w:val="22"/>
        </w:rPr>
        <w:t>ФСФР России</w:t>
      </w:r>
    </w:p>
    <w:p w14:paraId="25D5BC9B" w14:textId="77777777" w:rsidR="00715CB2" w:rsidRPr="008E286D" w:rsidRDefault="00715CB2" w:rsidP="00715CB2">
      <w:pPr>
        <w:ind w:firstLine="567"/>
        <w:rPr>
          <w:b/>
          <w:bCs/>
          <w:i/>
          <w:iCs/>
          <w:sz w:val="22"/>
          <w:szCs w:val="22"/>
        </w:rPr>
      </w:pPr>
      <w:r w:rsidRPr="008E286D">
        <w:rPr>
          <w:sz w:val="22"/>
          <w:szCs w:val="22"/>
        </w:rPr>
        <w:t xml:space="preserve">Значение кредитного рейтинга: </w:t>
      </w:r>
      <w:r w:rsidRPr="008E286D">
        <w:rPr>
          <w:b/>
          <w:bCs/>
          <w:i/>
          <w:iCs/>
          <w:sz w:val="22"/>
          <w:szCs w:val="22"/>
        </w:rPr>
        <w:t>Ba</w:t>
      </w:r>
      <w:r w:rsidRPr="008E286D">
        <w:rPr>
          <w:b/>
          <w:bCs/>
          <w:i/>
          <w:iCs/>
          <w:sz w:val="22"/>
          <w:szCs w:val="22"/>
          <w:lang w:val="en-US"/>
        </w:rPr>
        <w:t>a</w:t>
      </w:r>
      <w:r w:rsidRPr="008E286D">
        <w:rPr>
          <w:b/>
          <w:bCs/>
          <w:i/>
          <w:iCs/>
          <w:sz w:val="22"/>
          <w:szCs w:val="22"/>
        </w:rPr>
        <w:t>3, прогноз «Стабильный»</w:t>
      </w:r>
    </w:p>
    <w:p w14:paraId="13B14F5E" w14:textId="77777777" w:rsidR="00715CB2" w:rsidRPr="008E286D" w:rsidRDefault="00715CB2" w:rsidP="00715CB2">
      <w:pPr>
        <w:spacing w:before="240"/>
        <w:ind w:firstLine="567"/>
        <w:rPr>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75434C" w:rsidRPr="0075434C">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704D9EEC" w14:textId="77777777" w:rsidTr="00311547">
        <w:tc>
          <w:tcPr>
            <w:tcW w:w="1572" w:type="dxa"/>
            <w:tcMar>
              <w:top w:w="0" w:type="dxa"/>
              <w:left w:w="72" w:type="dxa"/>
              <w:bottom w:w="0" w:type="dxa"/>
              <w:right w:w="72" w:type="dxa"/>
            </w:tcMar>
            <w:hideMark/>
          </w:tcPr>
          <w:p w14:paraId="143E8073"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3CD27134"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3FDD094E" w14:textId="77777777" w:rsidTr="00311547">
        <w:tc>
          <w:tcPr>
            <w:tcW w:w="1572" w:type="dxa"/>
            <w:tcMar>
              <w:top w:w="0" w:type="dxa"/>
              <w:left w:w="72" w:type="dxa"/>
              <w:bottom w:w="0" w:type="dxa"/>
              <w:right w:w="72" w:type="dxa"/>
            </w:tcMar>
          </w:tcPr>
          <w:p w14:paraId="6CD6A510" w14:textId="77777777" w:rsidR="00715CB2" w:rsidRPr="008E286D" w:rsidRDefault="00715CB2" w:rsidP="00715CB2">
            <w:pPr>
              <w:ind w:firstLine="567"/>
              <w:jc w:val="center"/>
              <w:rPr>
                <w:sz w:val="22"/>
                <w:szCs w:val="22"/>
              </w:rPr>
            </w:pPr>
            <w:r w:rsidRPr="008E286D">
              <w:rPr>
                <w:sz w:val="22"/>
                <w:szCs w:val="22"/>
              </w:rPr>
              <w:t>12.02.2019</w:t>
            </w:r>
          </w:p>
        </w:tc>
        <w:tc>
          <w:tcPr>
            <w:tcW w:w="7680" w:type="dxa"/>
            <w:tcMar>
              <w:top w:w="0" w:type="dxa"/>
              <w:left w:w="72" w:type="dxa"/>
              <w:bottom w:w="0" w:type="dxa"/>
              <w:right w:w="72" w:type="dxa"/>
            </w:tcMar>
          </w:tcPr>
          <w:p w14:paraId="01875538" w14:textId="77777777" w:rsidR="00715CB2" w:rsidRPr="008E286D" w:rsidRDefault="00715CB2" w:rsidP="00825B53">
            <w:pPr>
              <w:rPr>
                <w:sz w:val="22"/>
                <w:szCs w:val="22"/>
              </w:rPr>
            </w:pPr>
            <w:r w:rsidRPr="008E286D">
              <w:rPr>
                <w:sz w:val="22"/>
                <w:szCs w:val="22"/>
              </w:rPr>
              <w:t>Ba</w:t>
            </w:r>
            <w:r w:rsidRPr="008E286D">
              <w:rPr>
                <w:sz w:val="22"/>
                <w:szCs w:val="22"/>
                <w:lang w:val="en-US"/>
              </w:rPr>
              <w:t>a3</w:t>
            </w:r>
            <w:r w:rsidRPr="008E286D">
              <w:rPr>
                <w:sz w:val="22"/>
                <w:szCs w:val="22"/>
              </w:rPr>
              <w:t>, прогноз: «Стабильный»</w:t>
            </w:r>
          </w:p>
        </w:tc>
      </w:tr>
    </w:tbl>
    <w:p w14:paraId="1DBAC583"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Организация, присвоившая кредитный рейтинг</w:t>
      </w:r>
    </w:p>
    <w:p w14:paraId="2137FF2B" w14:textId="77777777" w:rsidR="00715CB2" w:rsidRPr="008E286D" w:rsidRDefault="00715CB2" w:rsidP="00715CB2">
      <w:pPr>
        <w:ind w:firstLine="567"/>
        <w:jc w:val="both"/>
        <w:rPr>
          <w:sz w:val="22"/>
          <w:szCs w:val="22"/>
        </w:rPr>
      </w:pPr>
      <w:r w:rsidRPr="008E286D">
        <w:rPr>
          <w:sz w:val="22"/>
          <w:szCs w:val="22"/>
        </w:rPr>
        <w:t xml:space="preserve">Полное фирменное наименование: </w:t>
      </w:r>
      <w:r w:rsidRPr="008E286D">
        <w:rPr>
          <w:b/>
          <w:bCs/>
          <w:i/>
          <w:iCs/>
          <w:sz w:val="22"/>
          <w:szCs w:val="22"/>
        </w:rPr>
        <w:t>Moody’s Investor’s Service, Inc</w:t>
      </w:r>
    </w:p>
    <w:p w14:paraId="7C44E085" w14:textId="77777777" w:rsidR="00715CB2" w:rsidRPr="008E286D" w:rsidRDefault="00715CB2" w:rsidP="00715CB2">
      <w:pPr>
        <w:ind w:firstLine="567"/>
        <w:jc w:val="both"/>
        <w:rPr>
          <w:sz w:val="22"/>
          <w:szCs w:val="22"/>
        </w:rPr>
      </w:pPr>
      <w:r w:rsidRPr="008E286D">
        <w:rPr>
          <w:sz w:val="22"/>
          <w:szCs w:val="22"/>
        </w:rPr>
        <w:t xml:space="preserve">Сокращенное фирменное наименование: </w:t>
      </w:r>
      <w:r w:rsidRPr="008E286D">
        <w:rPr>
          <w:b/>
          <w:bCs/>
          <w:i/>
          <w:iCs/>
          <w:sz w:val="22"/>
          <w:szCs w:val="22"/>
        </w:rPr>
        <w:t>Moody’s</w:t>
      </w:r>
    </w:p>
    <w:p w14:paraId="79664E97" w14:textId="77777777" w:rsidR="00715CB2" w:rsidRPr="008E286D" w:rsidRDefault="00715CB2" w:rsidP="00715CB2">
      <w:pPr>
        <w:ind w:firstLine="567"/>
        <w:jc w:val="both"/>
        <w:rPr>
          <w:b/>
          <w:bCs/>
          <w:i/>
          <w:iCs/>
          <w:sz w:val="22"/>
          <w:szCs w:val="22"/>
        </w:rPr>
      </w:pPr>
      <w:r w:rsidRPr="008E286D">
        <w:rPr>
          <w:sz w:val="22"/>
          <w:szCs w:val="22"/>
        </w:rPr>
        <w:t xml:space="preserve">Место нахождения: </w:t>
      </w:r>
      <w:r w:rsidRPr="008E286D">
        <w:rPr>
          <w:b/>
          <w:bCs/>
          <w:i/>
          <w:iCs/>
          <w:sz w:val="22"/>
          <w:szCs w:val="22"/>
        </w:rPr>
        <w:t>Moody's Investors Service Ltd., российский филиал Российская Федерация, 125047, Москва, 1-я Тверская-Ямская улица, дом 21, Бизнес-парк Four Winds Plaza</w:t>
      </w:r>
      <w:r w:rsidRPr="008E286D" w:rsidDel="0013023B">
        <w:rPr>
          <w:b/>
          <w:bCs/>
          <w:i/>
          <w:iCs/>
          <w:sz w:val="22"/>
          <w:szCs w:val="22"/>
        </w:rPr>
        <w:t xml:space="preserve"> </w:t>
      </w:r>
    </w:p>
    <w:p w14:paraId="64E1F5DB" w14:textId="77777777" w:rsidR="00715CB2" w:rsidRPr="008E286D" w:rsidRDefault="00715CB2" w:rsidP="00715CB2">
      <w:pPr>
        <w:ind w:firstLine="567"/>
        <w:jc w:val="both"/>
        <w:rPr>
          <w:b/>
          <w:i/>
          <w:sz w:val="22"/>
          <w:szCs w:val="22"/>
        </w:rPr>
      </w:pPr>
      <w:r w:rsidRPr="008E286D">
        <w:rPr>
          <w:sz w:val="22"/>
          <w:szCs w:val="22"/>
        </w:rP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00C84203">
        <w:rPr>
          <w:sz w:val="22"/>
          <w:szCs w:val="22"/>
        </w:rPr>
        <w:t xml:space="preserve"> </w:t>
      </w:r>
      <w:r w:rsidRPr="008E286D">
        <w:rPr>
          <w:b/>
          <w:i/>
          <w:sz w:val="22"/>
          <w:szCs w:val="22"/>
        </w:rPr>
        <w:t>https://www.moodys.com/</w:t>
      </w:r>
    </w:p>
    <w:p w14:paraId="4BA1CE44" w14:textId="77777777" w:rsidR="00715CB2" w:rsidRPr="008E286D" w:rsidRDefault="00715CB2" w:rsidP="00715CB2">
      <w:pPr>
        <w:ind w:firstLine="567"/>
        <w:rPr>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1972DC46"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Объект присвоения рейтинга:</w:t>
      </w:r>
      <w:r w:rsidRPr="008E286D">
        <w:rPr>
          <w:b/>
          <w:bCs/>
          <w:i/>
          <w:iCs/>
          <w:sz w:val="22"/>
          <w:szCs w:val="22"/>
          <w:lang w:val="x-none" w:eastAsia="x-none"/>
        </w:rPr>
        <w:t xml:space="preserve"> ценные бумаги эмитента</w:t>
      </w:r>
    </w:p>
    <w:p w14:paraId="66792D8A" w14:textId="77777777" w:rsidR="006D7F6B" w:rsidRDefault="006D7F6B" w:rsidP="00825B53">
      <w:pPr>
        <w:spacing w:after="40"/>
        <w:ind w:firstLine="567"/>
        <w:jc w:val="both"/>
        <w:rPr>
          <w:sz w:val="22"/>
          <w:szCs w:val="22"/>
          <w:lang w:eastAsia="en-US"/>
        </w:rPr>
      </w:pPr>
      <w:r w:rsidRPr="006D7F6B">
        <w:rPr>
          <w:sz w:val="22"/>
          <w:szCs w:val="22"/>
          <w:lang w:eastAsia="en-US"/>
        </w:rPr>
        <w:t>Вид рейтинга, который присвоен объекту рейтинговой оценки (кредитный рейтинг; иной рейтинг): кредитный рейтинг</w:t>
      </w:r>
    </w:p>
    <w:p w14:paraId="51D4E53E" w14:textId="77777777" w:rsidR="00715CB2" w:rsidRPr="008E286D" w:rsidRDefault="00715CB2" w:rsidP="00825B53">
      <w:pPr>
        <w:spacing w:before="120" w:after="120"/>
        <w:ind w:firstLine="567"/>
        <w:rPr>
          <w:sz w:val="22"/>
          <w:szCs w:val="22"/>
          <w:lang w:eastAsia="en-US"/>
        </w:rPr>
      </w:pPr>
      <w:r w:rsidRPr="008E286D">
        <w:rPr>
          <w:sz w:val="22"/>
          <w:szCs w:val="22"/>
          <w:lang w:eastAsia="en-US"/>
        </w:rPr>
        <w:t>Сведения о ценных бумагах</w:t>
      </w:r>
    </w:p>
    <w:p w14:paraId="6F6B5AC1"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облигации</w:t>
      </w:r>
    </w:p>
    <w:p w14:paraId="04859926"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1451042D"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А18</w:t>
      </w:r>
    </w:p>
    <w:p w14:paraId="0319DCC3" w14:textId="77777777" w:rsidR="00715CB2" w:rsidRPr="008E286D" w:rsidRDefault="00715CB2" w:rsidP="00715CB2">
      <w:pPr>
        <w:ind w:firstLine="567"/>
        <w:rPr>
          <w:b/>
          <w:bCs/>
          <w:i/>
          <w:iCs/>
          <w:sz w:val="22"/>
          <w:szCs w:val="22"/>
        </w:rPr>
      </w:pPr>
      <w:r w:rsidRPr="008E286D">
        <w:rPr>
          <w:sz w:val="22"/>
          <w:szCs w:val="22"/>
        </w:rPr>
        <w:t xml:space="preserve">Дата государственной регистрации выпуска ценных бумаг: </w:t>
      </w:r>
      <w:r w:rsidRPr="008E286D">
        <w:rPr>
          <w:b/>
          <w:bCs/>
          <w:i/>
          <w:iCs/>
          <w:sz w:val="22"/>
          <w:szCs w:val="22"/>
          <w:lang w:eastAsia="en-US"/>
        </w:rPr>
        <w:t>27.05.2010</w:t>
      </w:r>
    </w:p>
    <w:p w14:paraId="1236D0FA" w14:textId="77777777" w:rsidR="00715CB2" w:rsidRPr="008E286D" w:rsidRDefault="00715CB2" w:rsidP="00715CB2">
      <w:pPr>
        <w:ind w:firstLine="567"/>
        <w:rPr>
          <w:b/>
          <w:bCs/>
          <w:i/>
          <w:iCs/>
          <w:sz w:val="22"/>
          <w:szCs w:val="22"/>
        </w:rPr>
      </w:pPr>
      <w:r w:rsidRPr="008E286D">
        <w:rPr>
          <w:sz w:val="22"/>
          <w:szCs w:val="22"/>
        </w:rPr>
        <w:t xml:space="preserve">Государственный регистрационный номер выпуска ценных бумаг: </w:t>
      </w:r>
      <w:r w:rsidRPr="008E286D">
        <w:rPr>
          <w:b/>
          <w:bCs/>
          <w:i/>
          <w:iCs/>
          <w:sz w:val="22"/>
          <w:szCs w:val="22"/>
          <w:lang w:eastAsia="en-US"/>
        </w:rPr>
        <w:t>4-18-00739-</w:t>
      </w:r>
      <w:r w:rsidRPr="008E286D">
        <w:rPr>
          <w:rFonts w:hint="eastAsia"/>
          <w:b/>
          <w:bCs/>
          <w:i/>
          <w:iCs/>
          <w:sz w:val="22"/>
          <w:szCs w:val="22"/>
          <w:lang w:eastAsia="en-US"/>
        </w:rPr>
        <w:t>А</w:t>
      </w:r>
    </w:p>
    <w:p w14:paraId="5BFBB9C6" w14:textId="77777777" w:rsidR="00715CB2" w:rsidRPr="008E286D" w:rsidRDefault="00715CB2" w:rsidP="00715CB2">
      <w:pPr>
        <w:ind w:firstLine="567"/>
        <w:rPr>
          <w:b/>
          <w:bCs/>
          <w:i/>
          <w:iCs/>
          <w:sz w:val="22"/>
          <w:szCs w:val="22"/>
        </w:rPr>
      </w:pPr>
      <w:r w:rsidRPr="008E286D">
        <w:rPr>
          <w:sz w:val="22"/>
          <w:szCs w:val="22"/>
        </w:rPr>
        <w:t xml:space="preserve">Регистрирующий орган: </w:t>
      </w:r>
      <w:r w:rsidRPr="008E286D">
        <w:rPr>
          <w:b/>
          <w:bCs/>
          <w:i/>
          <w:iCs/>
          <w:sz w:val="22"/>
          <w:szCs w:val="22"/>
        </w:rPr>
        <w:t>ФСФР России</w:t>
      </w:r>
    </w:p>
    <w:p w14:paraId="6312BF30" w14:textId="77777777" w:rsidR="00715CB2" w:rsidRPr="008E286D" w:rsidRDefault="00715CB2" w:rsidP="00715CB2">
      <w:pPr>
        <w:ind w:firstLine="567"/>
        <w:rPr>
          <w:b/>
          <w:bCs/>
          <w:i/>
          <w:iCs/>
          <w:sz w:val="22"/>
          <w:szCs w:val="22"/>
        </w:rPr>
      </w:pPr>
      <w:r w:rsidRPr="008E286D">
        <w:rPr>
          <w:sz w:val="22"/>
          <w:szCs w:val="22"/>
        </w:rPr>
        <w:t xml:space="preserve">Значение кредитного рейтинга: </w:t>
      </w:r>
      <w:r w:rsidRPr="008E286D">
        <w:rPr>
          <w:b/>
          <w:bCs/>
          <w:i/>
          <w:iCs/>
          <w:sz w:val="22"/>
          <w:szCs w:val="22"/>
        </w:rPr>
        <w:t>Ba</w:t>
      </w:r>
      <w:r w:rsidRPr="008E286D">
        <w:rPr>
          <w:b/>
          <w:bCs/>
          <w:i/>
          <w:iCs/>
          <w:sz w:val="22"/>
          <w:szCs w:val="22"/>
          <w:lang w:val="en-US"/>
        </w:rPr>
        <w:t>a</w:t>
      </w:r>
      <w:r w:rsidRPr="008E286D">
        <w:rPr>
          <w:b/>
          <w:bCs/>
          <w:i/>
          <w:iCs/>
          <w:sz w:val="22"/>
          <w:szCs w:val="22"/>
        </w:rPr>
        <w:t>3, прогноз «Стабильный»</w:t>
      </w:r>
    </w:p>
    <w:p w14:paraId="613D819B"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6D7F6B" w:rsidRPr="006D7F6B">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45F5AF4D" w14:textId="77777777" w:rsidTr="00311547">
        <w:tc>
          <w:tcPr>
            <w:tcW w:w="1572" w:type="dxa"/>
            <w:tcMar>
              <w:top w:w="0" w:type="dxa"/>
              <w:left w:w="72" w:type="dxa"/>
              <w:bottom w:w="0" w:type="dxa"/>
              <w:right w:w="72" w:type="dxa"/>
            </w:tcMar>
            <w:hideMark/>
          </w:tcPr>
          <w:p w14:paraId="0FA20A1A"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566A4569"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7E392507" w14:textId="77777777" w:rsidTr="00311547">
        <w:tc>
          <w:tcPr>
            <w:tcW w:w="1572" w:type="dxa"/>
            <w:tcMar>
              <w:top w:w="0" w:type="dxa"/>
              <w:left w:w="72" w:type="dxa"/>
              <w:bottom w:w="0" w:type="dxa"/>
              <w:right w:w="72" w:type="dxa"/>
            </w:tcMar>
          </w:tcPr>
          <w:p w14:paraId="7D52F4DC" w14:textId="77777777" w:rsidR="00715CB2" w:rsidRPr="008E286D" w:rsidRDefault="00715CB2" w:rsidP="00715CB2">
            <w:pPr>
              <w:ind w:firstLine="567"/>
              <w:jc w:val="center"/>
              <w:rPr>
                <w:sz w:val="22"/>
                <w:szCs w:val="22"/>
              </w:rPr>
            </w:pPr>
            <w:r w:rsidRPr="008E286D">
              <w:rPr>
                <w:sz w:val="22"/>
                <w:szCs w:val="22"/>
              </w:rPr>
              <w:t>12.02.2019</w:t>
            </w:r>
          </w:p>
        </w:tc>
        <w:tc>
          <w:tcPr>
            <w:tcW w:w="7680" w:type="dxa"/>
            <w:tcMar>
              <w:top w:w="0" w:type="dxa"/>
              <w:left w:w="72" w:type="dxa"/>
              <w:bottom w:w="0" w:type="dxa"/>
              <w:right w:w="72" w:type="dxa"/>
            </w:tcMar>
          </w:tcPr>
          <w:p w14:paraId="72889E98" w14:textId="77777777" w:rsidR="00715CB2" w:rsidRPr="008E286D" w:rsidRDefault="00715CB2" w:rsidP="00825B53">
            <w:pPr>
              <w:rPr>
                <w:sz w:val="22"/>
                <w:szCs w:val="22"/>
              </w:rPr>
            </w:pPr>
            <w:r w:rsidRPr="008E286D">
              <w:rPr>
                <w:sz w:val="22"/>
                <w:szCs w:val="22"/>
              </w:rPr>
              <w:t>Ba</w:t>
            </w:r>
            <w:r w:rsidRPr="008E286D">
              <w:rPr>
                <w:sz w:val="22"/>
                <w:szCs w:val="22"/>
                <w:lang w:val="en-US"/>
              </w:rPr>
              <w:t>a3</w:t>
            </w:r>
            <w:r w:rsidRPr="008E286D">
              <w:rPr>
                <w:sz w:val="22"/>
                <w:szCs w:val="22"/>
              </w:rPr>
              <w:t>, прогноз: «Стабильный»</w:t>
            </w:r>
          </w:p>
        </w:tc>
      </w:tr>
    </w:tbl>
    <w:p w14:paraId="714E6877"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Организация, присвоившая кредитный рейтинг</w:t>
      </w:r>
    </w:p>
    <w:p w14:paraId="680A7EDC" w14:textId="77777777" w:rsidR="00715CB2" w:rsidRPr="008E286D" w:rsidRDefault="00715CB2" w:rsidP="00715CB2">
      <w:pPr>
        <w:ind w:firstLine="567"/>
        <w:jc w:val="both"/>
        <w:rPr>
          <w:sz w:val="22"/>
          <w:szCs w:val="22"/>
        </w:rPr>
      </w:pPr>
      <w:r w:rsidRPr="008E286D">
        <w:rPr>
          <w:sz w:val="22"/>
          <w:szCs w:val="22"/>
        </w:rPr>
        <w:t xml:space="preserve">Полное фирменное наименование: </w:t>
      </w:r>
      <w:r w:rsidRPr="008E286D">
        <w:rPr>
          <w:b/>
          <w:bCs/>
          <w:i/>
          <w:iCs/>
          <w:sz w:val="22"/>
          <w:szCs w:val="22"/>
        </w:rPr>
        <w:t>Moody’s Investor’s Service, Inc</w:t>
      </w:r>
    </w:p>
    <w:p w14:paraId="75B1B1D5" w14:textId="77777777" w:rsidR="00715CB2" w:rsidRPr="008E286D" w:rsidRDefault="00715CB2" w:rsidP="00715CB2">
      <w:pPr>
        <w:ind w:firstLine="567"/>
        <w:jc w:val="both"/>
        <w:rPr>
          <w:sz w:val="22"/>
          <w:szCs w:val="22"/>
        </w:rPr>
      </w:pPr>
      <w:r w:rsidRPr="008E286D">
        <w:rPr>
          <w:sz w:val="22"/>
          <w:szCs w:val="22"/>
        </w:rPr>
        <w:t xml:space="preserve">Сокращенное фирменное наименование: </w:t>
      </w:r>
      <w:r w:rsidRPr="008E286D">
        <w:rPr>
          <w:b/>
          <w:bCs/>
          <w:i/>
          <w:iCs/>
          <w:sz w:val="22"/>
          <w:szCs w:val="22"/>
        </w:rPr>
        <w:t>Moody’s</w:t>
      </w:r>
    </w:p>
    <w:p w14:paraId="3D003882" w14:textId="77777777" w:rsidR="00715CB2" w:rsidRPr="008E286D" w:rsidRDefault="00715CB2" w:rsidP="00715CB2">
      <w:pPr>
        <w:ind w:firstLine="567"/>
        <w:jc w:val="both"/>
        <w:rPr>
          <w:b/>
          <w:bCs/>
          <w:i/>
          <w:iCs/>
          <w:sz w:val="22"/>
          <w:szCs w:val="22"/>
        </w:rPr>
      </w:pPr>
      <w:r w:rsidRPr="008E286D">
        <w:rPr>
          <w:sz w:val="22"/>
          <w:szCs w:val="22"/>
        </w:rPr>
        <w:t xml:space="preserve">Место нахождения: </w:t>
      </w:r>
      <w:r w:rsidRPr="008E286D">
        <w:rPr>
          <w:b/>
          <w:bCs/>
          <w:i/>
          <w:iCs/>
          <w:sz w:val="22"/>
          <w:szCs w:val="22"/>
        </w:rPr>
        <w:t>Moody's Investors Service Ltd., российский филиал Российская Федерация, 125047, Москва, 1-я Тверская-Ямская улица, дом 21, Бизнес-парк Four Winds Plaza</w:t>
      </w:r>
      <w:r w:rsidRPr="008E286D" w:rsidDel="0013023B">
        <w:rPr>
          <w:b/>
          <w:bCs/>
          <w:i/>
          <w:iCs/>
          <w:sz w:val="22"/>
          <w:szCs w:val="22"/>
        </w:rPr>
        <w:t xml:space="preserve"> </w:t>
      </w:r>
    </w:p>
    <w:p w14:paraId="4C849E14" w14:textId="77777777" w:rsidR="00715CB2" w:rsidRPr="008E286D" w:rsidRDefault="00715CB2" w:rsidP="00715CB2">
      <w:pPr>
        <w:ind w:firstLine="567"/>
        <w:jc w:val="both"/>
        <w:rPr>
          <w:b/>
          <w:i/>
          <w:sz w:val="22"/>
          <w:szCs w:val="22"/>
        </w:rPr>
      </w:pPr>
      <w:r w:rsidRPr="008E286D">
        <w:rPr>
          <w:sz w:val="22"/>
          <w:szCs w:val="22"/>
        </w:rP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002A516D">
        <w:rPr>
          <w:sz w:val="22"/>
          <w:szCs w:val="22"/>
        </w:rPr>
        <w:t xml:space="preserve"> </w:t>
      </w:r>
      <w:r w:rsidRPr="008E286D">
        <w:rPr>
          <w:b/>
          <w:i/>
          <w:sz w:val="22"/>
          <w:szCs w:val="22"/>
        </w:rPr>
        <w:t>https://www.moodys.com/</w:t>
      </w:r>
    </w:p>
    <w:p w14:paraId="16B150B7" w14:textId="77777777" w:rsidR="00715CB2" w:rsidRPr="008E286D" w:rsidRDefault="00715CB2" w:rsidP="00715CB2">
      <w:pPr>
        <w:ind w:firstLine="567"/>
        <w:rPr>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2B724217"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Объект присвоения кредитного рейтинга:</w:t>
      </w:r>
      <w:r w:rsidRPr="008E286D">
        <w:rPr>
          <w:b/>
          <w:bCs/>
          <w:i/>
          <w:iCs/>
          <w:sz w:val="22"/>
          <w:szCs w:val="22"/>
          <w:lang w:val="x-none" w:eastAsia="x-none"/>
        </w:rPr>
        <w:t xml:space="preserve"> ценные бумаги эмитента</w:t>
      </w:r>
    </w:p>
    <w:p w14:paraId="595E3C61" w14:textId="77777777" w:rsidR="002A516D" w:rsidRDefault="002A516D" w:rsidP="00825B53">
      <w:pPr>
        <w:spacing w:before="120" w:after="120"/>
        <w:ind w:firstLine="567"/>
        <w:jc w:val="both"/>
        <w:rPr>
          <w:sz w:val="22"/>
          <w:szCs w:val="22"/>
          <w:lang w:eastAsia="en-US"/>
        </w:rPr>
      </w:pPr>
      <w:r w:rsidRPr="002A516D">
        <w:rPr>
          <w:sz w:val="22"/>
          <w:szCs w:val="22"/>
          <w:lang w:eastAsia="en-US"/>
        </w:rPr>
        <w:t>Вид рейтинга, который присвоен объекту рейтинговой оценки (кредитный рейтинг; иной рейтинг): кредитный рейтинг</w:t>
      </w:r>
    </w:p>
    <w:p w14:paraId="0F3F2EC8" w14:textId="77777777" w:rsidR="00715CB2" w:rsidRPr="008E286D" w:rsidRDefault="00715CB2" w:rsidP="00825B53">
      <w:pPr>
        <w:spacing w:before="120" w:after="40"/>
        <w:ind w:firstLine="567"/>
        <w:rPr>
          <w:sz w:val="22"/>
          <w:szCs w:val="22"/>
          <w:lang w:eastAsia="en-US"/>
        </w:rPr>
      </w:pPr>
      <w:r w:rsidRPr="008E286D">
        <w:rPr>
          <w:sz w:val="22"/>
          <w:szCs w:val="22"/>
          <w:lang w:eastAsia="en-US"/>
        </w:rPr>
        <w:lastRenderedPageBreak/>
        <w:t>Сведения о ценных бумагах</w:t>
      </w:r>
    </w:p>
    <w:p w14:paraId="05F26475"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облигации</w:t>
      </w:r>
    </w:p>
    <w:p w14:paraId="3F04A004"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2F7B862E"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А20</w:t>
      </w:r>
    </w:p>
    <w:p w14:paraId="30D76C8D" w14:textId="77777777" w:rsidR="00715CB2" w:rsidRPr="008E286D" w:rsidRDefault="00715CB2" w:rsidP="00715CB2">
      <w:pPr>
        <w:ind w:firstLine="567"/>
        <w:rPr>
          <w:b/>
          <w:bCs/>
          <w:i/>
          <w:iCs/>
          <w:sz w:val="22"/>
          <w:szCs w:val="22"/>
        </w:rPr>
      </w:pPr>
      <w:r w:rsidRPr="008E286D">
        <w:rPr>
          <w:sz w:val="22"/>
          <w:szCs w:val="22"/>
        </w:rPr>
        <w:t xml:space="preserve">Дата государственной регистрации выпуска ценных бумаг: </w:t>
      </w:r>
      <w:r w:rsidRPr="008E286D">
        <w:rPr>
          <w:b/>
          <w:bCs/>
          <w:i/>
          <w:iCs/>
          <w:sz w:val="22"/>
          <w:szCs w:val="22"/>
          <w:lang w:eastAsia="en-US"/>
        </w:rPr>
        <w:t>27.05.2010</w:t>
      </w:r>
    </w:p>
    <w:p w14:paraId="536C2EE5" w14:textId="77777777" w:rsidR="00715CB2" w:rsidRPr="008E286D" w:rsidRDefault="00715CB2" w:rsidP="00715CB2">
      <w:pPr>
        <w:ind w:firstLine="567"/>
        <w:rPr>
          <w:b/>
          <w:bCs/>
          <w:i/>
          <w:iCs/>
          <w:sz w:val="22"/>
          <w:szCs w:val="22"/>
        </w:rPr>
      </w:pPr>
      <w:r w:rsidRPr="008E286D">
        <w:rPr>
          <w:sz w:val="22"/>
          <w:szCs w:val="22"/>
        </w:rPr>
        <w:t xml:space="preserve">Государственный регистрационный номер выпуска ценных бумаг: </w:t>
      </w:r>
      <w:r w:rsidRPr="008E286D">
        <w:rPr>
          <w:b/>
          <w:bCs/>
          <w:i/>
          <w:iCs/>
          <w:sz w:val="22"/>
          <w:szCs w:val="22"/>
          <w:lang w:eastAsia="en-US"/>
        </w:rPr>
        <w:t>4-20-00739-</w:t>
      </w:r>
      <w:r w:rsidRPr="008E286D">
        <w:rPr>
          <w:rFonts w:hint="eastAsia"/>
          <w:b/>
          <w:bCs/>
          <w:i/>
          <w:iCs/>
          <w:sz w:val="22"/>
          <w:szCs w:val="22"/>
          <w:lang w:eastAsia="en-US"/>
        </w:rPr>
        <w:t>А</w:t>
      </w:r>
    </w:p>
    <w:p w14:paraId="784FE094" w14:textId="77777777" w:rsidR="00715CB2" w:rsidRPr="008E286D" w:rsidRDefault="00715CB2" w:rsidP="00715CB2">
      <w:pPr>
        <w:ind w:firstLine="567"/>
        <w:rPr>
          <w:b/>
          <w:bCs/>
          <w:i/>
          <w:iCs/>
          <w:sz w:val="22"/>
          <w:szCs w:val="22"/>
        </w:rPr>
      </w:pPr>
      <w:r w:rsidRPr="008E286D">
        <w:rPr>
          <w:sz w:val="22"/>
          <w:szCs w:val="22"/>
        </w:rPr>
        <w:t xml:space="preserve">Регистрирующий орган: </w:t>
      </w:r>
      <w:r w:rsidRPr="008E286D">
        <w:rPr>
          <w:b/>
          <w:bCs/>
          <w:i/>
          <w:iCs/>
          <w:sz w:val="22"/>
          <w:szCs w:val="22"/>
        </w:rPr>
        <w:t>ФСФР России</w:t>
      </w:r>
    </w:p>
    <w:p w14:paraId="2B67825B" w14:textId="77777777" w:rsidR="00715CB2" w:rsidRPr="008E286D" w:rsidRDefault="00715CB2" w:rsidP="00715CB2">
      <w:pPr>
        <w:ind w:firstLine="567"/>
        <w:jc w:val="both"/>
        <w:rPr>
          <w:b/>
          <w:bCs/>
          <w:i/>
          <w:iCs/>
          <w:sz w:val="22"/>
          <w:szCs w:val="22"/>
        </w:rPr>
      </w:pPr>
      <w:r w:rsidRPr="008E286D">
        <w:rPr>
          <w:sz w:val="22"/>
          <w:szCs w:val="22"/>
        </w:rPr>
        <w:t xml:space="preserve">Значение кредитного рейтинга: </w:t>
      </w:r>
      <w:r w:rsidR="009C411B" w:rsidRPr="009C411B">
        <w:rPr>
          <w:b/>
          <w:i/>
          <w:sz w:val="22"/>
          <w:szCs w:val="22"/>
        </w:rPr>
        <w:t>указать не представляется возможным</w:t>
      </w:r>
      <w:r w:rsidR="009C411B">
        <w:rPr>
          <w:sz w:val="22"/>
          <w:szCs w:val="22"/>
        </w:rPr>
        <w:t>,</w:t>
      </w:r>
      <w:r w:rsidR="009C411B" w:rsidRPr="009C411B">
        <w:rPr>
          <w:sz w:val="22"/>
          <w:szCs w:val="22"/>
        </w:rPr>
        <w:t xml:space="preserve"> </w:t>
      </w:r>
      <w:r w:rsidR="00691419" w:rsidRPr="00825B53">
        <w:rPr>
          <w:b/>
          <w:bCs/>
          <w:i/>
          <w:iCs/>
          <w:sz w:val="22"/>
          <w:szCs w:val="22"/>
        </w:rPr>
        <w:t>о</w:t>
      </w:r>
      <w:r w:rsidRPr="008E286D">
        <w:rPr>
          <w:b/>
          <w:bCs/>
          <w:i/>
          <w:iCs/>
          <w:sz w:val="22"/>
          <w:szCs w:val="22"/>
        </w:rPr>
        <w:t>блигации погашены 15.12.2020.</w:t>
      </w:r>
    </w:p>
    <w:p w14:paraId="3D00A8D0"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2A516D" w:rsidRPr="002A516D">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319B97F9" w14:textId="77777777" w:rsidTr="00311547">
        <w:tc>
          <w:tcPr>
            <w:tcW w:w="1572" w:type="dxa"/>
            <w:tcMar>
              <w:top w:w="0" w:type="dxa"/>
              <w:left w:w="72" w:type="dxa"/>
              <w:bottom w:w="0" w:type="dxa"/>
              <w:right w:w="72" w:type="dxa"/>
            </w:tcMar>
            <w:hideMark/>
          </w:tcPr>
          <w:p w14:paraId="5D58FF8A"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3A503204"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1FC0A7AC" w14:textId="77777777" w:rsidTr="00311547">
        <w:tc>
          <w:tcPr>
            <w:tcW w:w="1572" w:type="dxa"/>
            <w:tcMar>
              <w:top w:w="0" w:type="dxa"/>
              <w:left w:w="72" w:type="dxa"/>
              <w:bottom w:w="0" w:type="dxa"/>
              <w:right w:w="72" w:type="dxa"/>
            </w:tcMar>
          </w:tcPr>
          <w:p w14:paraId="3922011A" w14:textId="77777777" w:rsidR="00715CB2" w:rsidRPr="008E286D" w:rsidRDefault="00715CB2" w:rsidP="00715CB2">
            <w:pPr>
              <w:ind w:firstLine="567"/>
              <w:jc w:val="center"/>
              <w:rPr>
                <w:sz w:val="22"/>
                <w:szCs w:val="22"/>
              </w:rPr>
            </w:pPr>
            <w:r w:rsidRPr="008E286D">
              <w:rPr>
                <w:sz w:val="22"/>
                <w:szCs w:val="22"/>
              </w:rPr>
              <w:t>12.02.2019</w:t>
            </w:r>
          </w:p>
        </w:tc>
        <w:tc>
          <w:tcPr>
            <w:tcW w:w="7680" w:type="dxa"/>
            <w:tcMar>
              <w:top w:w="0" w:type="dxa"/>
              <w:left w:w="72" w:type="dxa"/>
              <w:bottom w:w="0" w:type="dxa"/>
              <w:right w:w="72" w:type="dxa"/>
            </w:tcMar>
          </w:tcPr>
          <w:p w14:paraId="68910D85" w14:textId="77777777" w:rsidR="00715CB2" w:rsidRPr="008E286D" w:rsidRDefault="00715CB2" w:rsidP="00825B53">
            <w:pPr>
              <w:rPr>
                <w:sz w:val="22"/>
                <w:szCs w:val="22"/>
              </w:rPr>
            </w:pPr>
            <w:r w:rsidRPr="008E286D">
              <w:rPr>
                <w:sz w:val="22"/>
                <w:szCs w:val="22"/>
              </w:rPr>
              <w:t>Ba</w:t>
            </w:r>
            <w:r w:rsidRPr="008E286D">
              <w:rPr>
                <w:sz w:val="22"/>
                <w:szCs w:val="22"/>
                <w:lang w:val="en-US"/>
              </w:rPr>
              <w:t>a3</w:t>
            </w:r>
            <w:r w:rsidRPr="008E286D">
              <w:rPr>
                <w:sz w:val="22"/>
                <w:szCs w:val="22"/>
              </w:rPr>
              <w:t>, прогноз: «Стабильный»</w:t>
            </w:r>
          </w:p>
        </w:tc>
      </w:tr>
    </w:tbl>
    <w:p w14:paraId="3CED2ABB"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Организация, присвоившая кредитный рейтинг</w:t>
      </w:r>
    </w:p>
    <w:p w14:paraId="718D1914" w14:textId="77777777" w:rsidR="00715CB2" w:rsidRPr="008E286D" w:rsidRDefault="00715CB2" w:rsidP="00715CB2">
      <w:pPr>
        <w:ind w:firstLine="567"/>
        <w:jc w:val="both"/>
        <w:rPr>
          <w:sz w:val="22"/>
          <w:szCs w:val="22"/>
        </w:rPr>
      </w:pPr>
      <w:r w:rsidRPr="008E286D">
        <w:rPr>
          <w:sz w:val="22"/>
          <w:szCs w:val="22"/>
        </w:rPr>
        <w:t xml:space="preserve">Полное фирменное наименование: </w:t>
      </w:r>
      <w:r w:rsidRPr="008E286D">
        <w:rPr>
          <w:b/>
          <w:bCs/>
          <w:i/>
          <w:iCs/>
          <w:sz w:val="22"/>
          <w:szCs w:val="22"/>
        </w:rPr>
        <w:t>Moody’s Investor’s Service, Inc</w:t>
      </w:r>
    </w:p>
    <w:p w14:paraId="4D08099A" w14:textId="77777777" w:rsidR="00715CB2" w:rsidRPr="008E286D" w:rsidRDefault="00715CB2" w:rsidP="00715CB2">
      <w:pPr>
        <w:ind w:firstLine="567"/>
        <w:jc w:val="both"/>
        <w:rPr>
          <w:sz w:val="22"/>
          <w:szCs w:val="22"/>
        </w:rPr>
      </w:pPr>
      <w:r w:rsidRPr="008E286D">
        <w:rPr>
          <w:sz w:val="22"/>
          <w:szCs w:val="22"/>
        </w:rPr>
        <w:t xml:space="preserve">Сокращенное фирменное наименование: </w:t>
      </w:r>
      <w:r w:rsidRPr="008E286D">
        <w:rPr>
          <w:b/>
          <w:bCs/>
          <w:i/>
          <w:iCs/>
          <w:sz w:val="22"/>
          <w:szCs w:val="22"/>
        </w:rPr>
        <w:t>Moody’s</w:t>
      </w:r>
    </w:p>
    <w:p w14:paraId="4865442B" w14:textId="77777777" w:rsidR="00715CB2" w:rsidRPr="008E286D" w:rsidRDefault="00715CB2" w:rsidP="00715CB2">
      <w:pPr>
        <w:ind w:firstLine="567"/>
        <w:jc w:val="both"/>
        <w:rPr>
          <w:b/>
          <w:bCs/>
          <w:i/>
          <w:iCs/>
          <w:sz w:val="22"/>
          <w:szCs w:val="22"/>
        </w:rPr>
      </w:pPr>
      <w:r w:rsidRPr="008E286D">
        <w:rPr>
          <w:sz w:val="22"/>
          <w:szCs w:val="22"/>
        </w:rPr>
        <w:t xml:space="preserve">Место нахождения: </w:t>
      </w:r>
      <w:r w:rsidRPr="008E286D">
        <w:rPr>
          <w:b/>
          <w:bCs/>
          <w:i/>
          <w:iCs/>
          <w:sz w:val="22"/>
          <w:szCs w:val="22"/>
        </w:rPr>
        <w:t>Moody's Investors Service Ltd., российский филиал Российская Федерация, 125047, Москва, 1-я Тверская-Ямская улица, дом 21, Бизнес-парк Four Winds Plaza</w:t>
      </w:r>
      <w:r w:rsidRPr="008E286D" w:rsidDel="0013023B">
        <w:rPr>
          <w:b/>
          <w:bCs/>
          <w:i/>
          <w:iCs/>
          <w:sz w:val="22"/>
          <w:szCs w:val="22"/>
        </w:rPr>
        <w:t xml:space="preserve"> </w:t>
      </w:r>
    </w:p>
    <w:p w14:paraId="6FF4FCAF" w14:textId="77777777" w:rsidR="00715CB2" w:rsidRPr="008E286D" w:rsidRDefault="00715CB2" w:rsidP="00715CB2">
      <w:pPr>
        <w:ind w:firstLine="567"/>
        <w:jc w:val="both"/>
        <w:rPr>
          <w:b/>
          <w:i/>
          <w:sz w:val="22"/>
          <w:szCs w:val="22"/>
        </w:rPr>
      </w:pPr>
      <w:r w:rsidRPr="008E286D">
        <w:rPr>
          <w:sz w:val="22"/>
          <w:szCs w:val="22"/>
        </w:rP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001929D1">
        <w:rPr>
          <w:sz w:val="22"/>
          <w:szCs w:val="22"/>
        </w:rPr>
        <w:t xml:space="preserve"> </w:t>
      </w:r>
      <w:r w:rsidRPr="008E286D">
        <w:rPr>
          <w:b/>
          <w:i/>
          <w:sz w:val="22"/>
          <w:szCs w:val="22"/>
        </w:rPr>
        <w:t>https://www.moodys.com/</w:t>
      </w:r>
    </w:p>
    <w:p w14:paraId="248EC853" w14:textId="77777777" w:rsidR="00715CB2" w:rsidRPr="008E286D" w:rsidRDefault="00715CB2" w:rsidP="00715CB2">
      <w:pPr>
        <w:ind w:firstLine="567"/>
        <w:jc w:val="both"/>
        <w:rPr>
          <w:bCs/>
          <w:i/>
          <w:iCs/>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14A7F0A5"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Объект присвоения кредитного рейтинга:</w:t>
      </w:r>
      <w:r w:rsidRPr="008E286D">
        <w:rPr>
          <w:b/>
          <w:bCs/>
          <w:i/>
          <w:iCs/>
          <w:sz w:val="22"/>
          <w:szCs w:val="22"/>
          <w:lang w:val="x-none" w:eastAsia="x-none"/>
        </w:rPr>
        <w:t xml:space="preserve"> ценные бумаги эмитента</w:t>
      </w:r>
    </w:p>
    <w:p w14:paraId="09C7B147" w14:textId="77777777" w:rsidR="009C411B" w:rsidRDefault="009C411B" w:rsidP="00825B53">
      <w:pPr>
        <w:spacing w:after="40"/>
        <w:ind w:firstLine="567"/>
        <w:jc w:val="both"/>
        <w:rPr>
          <w:sz w:val="22"/>
          <w:szCs w:val="22"/>
          <w:lang w:eastAsia="en-US"/>
        </w:rPr>
      </w:pPr>
      <w:r w:rsidRPr="009C411B">
        <w:rPr>
          <w:sz w:val="22"/>
          <w:szCs w:val="22"/>
          <w:lang w:eastAsia="en-US"/>
        </w:rPr>
        <w:t>Вид рейтинга, который присвоен объекту рейтинговой оценки (кредитный рейтинг; иной рейтинг): кредитный рейтинг</w:t>
      </w:r>
    </w:p>
    <w:p w14:paraId="4CE8A145"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137FC1EA"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облигации</w:t>
      </w:r>
    </w:p>
    <w:p w14:paraId="273EEC6D"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3400D0D7"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А21</w:t>
      </w:r>
    </w:p>
    <w:p w14:paraId="1E588746" w14:textId="77777777" w:rsidR="00715CB2" w:rsidRPr="008E286D" w:rsidRDefault="00715CB2" w:rsidP="00715CB2">
      <w:pPr>
        <w:ind w:firstLine="567"/>
        <w:rPr>
          <w:b/>
          <w:bCs/>
          <w:i/>
          <w:iCs/>
          <w:sz w:val="22"/>
          <w:szCs w:val="22"/>
        </w:rPr>
      </w:pPr>
      <w:r w:rsidRPr="008E286D">
        <w:rPr>
          <w:sz w:val="22"/>
          <w:szCs w:val="22"/>
        </w:rPr>
        <w:t xml:space="preserve">Дата государственной регистрации выпуска ценных бумаг: </w:t>
      </w:r>
      <w:r w:rsidRPr="008E286D">
        <w:rPr>
          <w:b/>
          <w:bCs/>
          <w:i/>
          <w:iCs/>
          <w:sz w:val="22"/>
          <w:szCs w:val="22"/>
        </w:rPr>
        <w:t>28.04.2011</w:t>
      </w:r>
    </w:p>
    <w:p w14:paraId="454A40A0" w14:textId="77777777" w:rsidR="00715CB2" w:rsidRPr="008E286D" w:rsidRDefault="00715CB2" w:rsidP="00715CB2">
      <w:pPr>
        <w:ind w:firstLine="567"/>
        <w:rPr>
          <w:b/>
          <w:bCs/>
          <w:i/>
          <w:iCs/>
          <w:sz w:val="22"/>
          <w:szCs w:val="22"/>
        </w:rPr>
      </w:pPr>
      <w:r w:rsidRPr="008E286D">
        <w:rPr>
          <w:sz w:val="22"/>
          <w:szCs w:val="22"/>
        </w:rPr>
        <w:t xml:space="preserve">Государственный регистрационный номер выпуска ценных бумаг: </w:t>
      </w:r>
      <w:r w:rsidRPr="008E286D">
        <w:rPr>
          <w:b/>
          <w:bCs/>
          <w:i/>
          <w:iCs/>
          <w:sz w:val="22"/>
          <w:szCs w:val="22"/>
        </w:rPr>
        <w:t>4-21-00739-А</w:t>
      </w:r>
    </w:p>
    <w:p w14:paraId="4C9E1CCE" w14:textId="77777777" w:rsidR="00715CB2" w:rsidRPr="008E286D" w:rsidRDefault="00715CB2" w:rsidP="00715CB2">
      <w:pPr>
        <w:ind w:firstLine="567"/>
        <w:rPr>
          <w:b/>
          <w:bCs/>
          <w:i/>
          <w:iCs/>
          <w:sz w:val="22"/>
          <w:szCs w:val="22"/>
        </w:rPr>
      </w:pPr>
      <w:r w:rsidRPr="008E286D">
        <w:rPr>
          <w:sz w:val="22"/>
          <w:szCs w:val="22"/>
        </w:rPr>
        <w:t xml:space="preserve">Регистрирующий орган: </w:t>
      </w:r>
      <w:r w:rsidRPr="008E286D">
        <w:rPr>
          <w:b/>
          <w:bCs/>
          <w:i/>
          <w:iCs/>
          <w:sz w:val="22"/>
          <w:szCs w:val="22"/>
        </w:rPr>
        <w:t>ФСФР России</w:t>
      </w:r>
    </w:p>
    <w:p w14:paraId="68C3ED24" w14:textId="77777777" w:rsidR="00715CB2" w:rsidRPr="008E286D" w:rsidRDefault="00715CB2" w:rsidP="00825B53">
      <w:pPr>
        <w:ind w:firstLine="567"/>
        <w:jc w:val="both"/>
        <w:rPr>
          <w:b/>
          <w:bCs/>
          <w:i/>
          <w:iCs/>
          <w:sz w:val="22"/>
          <w:szCs w:val="22"/>
        </w:rPr>
      </w:pPr>
      <w:r w:rsidRPr="008E286D">
        <w:rPr>
          <w:sz w:val="22"/>
          <w:szCs w:val="22"/>
        </w:rPr>
        <w:t xml:space="preserve">Значение кредитного рейтинга: </w:t>
      </w:r>
      <w:r w:rsidRPr="008E286D">
        <w:rPr>
          <w:b/>
          <w:bCs/>
          <w:i/>
          <w:iCs/>
          <w:sz w:val="22"/>
          <w:szCs w:val="22"/>
        </w:rPr>
        <w:t>указать не представляется возможным, поскольку облигации погашены 18.02.2020.</w:t>
      </w:r>
      <w:r w:rsidR="00964A2E">
        <w:rPr>
          <w:b/>
          <w:bCs/>
          <w:i/>
          <w:iCs/>
          <w:sz w:val="22"/>
          <w:szCs w:val="22"/>
        </w:rPr>
        <w:t xml:space="preserve">  </w:t>
      </w:r>
    </w:p>
    <w:p w14:paraId="3F6D63E8" w14:textId="77777777" w:rsidR="00715CB2" w:rsidRPr="008E286D" w:rsidRDefault="00715CB2" w:rsidP="00715CB2">
      <w:pPr>
        <w:spacing w:before="240"/>
        <w:ind w:firstLine="567"/>
        <w:rPr>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1929D1" w:rsidRPr="001929D1">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0A62ABA3" w14:textId="77777777" w:rsidTr="00311547">
        <w:tc>
          <w:tcPr>
            <w:tcW w:w="1572" w:type="dxa"/>
            <w:tcMar>
              <w:top w:w="0" w:type="dxa"/>
              <w:left w:w="72" w:type="dxa"/>
              <w:bottom w:w="0" w:type="dxa"/>
              <w:right w:w="72" w:type="dxa"/>
            </w:tcMar>
            <w:hideMark/>
          </w:tcPr>
          <w:p w14:paraId="629E8F59"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77EE41E3"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12FEA6E9" w14:textId="77777777" w:rsidTr="00311547">
        <w:tc>
          <w:tcPr>
            <w:tcW w:w="1572" w:type="dxa"/>
            <w:tcMar>
              <w:top w:w="0" w:type="dxa"/>
              <w:left w:w="72" w:type="dxa"/>
              <w:bottom w:w="0" w:type="dxa"/>
              <w:right w:w="72" w:type="dxa"/>
            </w:tcMar>
          </w:tcPr>
          <w:p w14:paraId="065F3D99" w14:textId="77777777" w:rsidR="00715CB2" w:rsidRPr="008E286D" w:rsidRDefault="00715CB2" w:rsidP="00715CB2">
            <w:pPr>
              <w:ind w:firstLine="567"/>
              <w:jc w:val="center"/>
              <w:rPr>
                <w:sz w:val="22"/>
                <w:szCs w:val="22"/>
              </w:rPr>
            </w:pPr>
            <w:r w:rsidRPr="008E286D">
              <w:rPr>
                <w:sz w:val="22"/>
                <w:szCs w:val="22"/>
              </w:rPr>
              <w:t>12.02.2019</w:t>
            </w:r>
          </w:p>
        </w:tc>
        <w:tc>
          <w:tcPr>
            <w:tcW w:w="7680" w:type="dxa"/>
            <w:tcMar>
              <w:top w:w="0" w:type="dxa"/>
              <w:left w:w="72" w:type="dxa"/>
              <w:bottom w:w="0" w:type="dxa"/>
              <w:right w:w="72" w:type="dxa"/>
            </w:tcMar>
          </w:tcPr>
          <w:p w14:paraId="0ECABE99" w14:textId="77777777" w:rsidR="00715CB2" w:rsidRPr="008E286D" w:rsidRDefault="00715CB2" w:rsidP="00825B53">
            <w:pPr>
              <w:rPr>
                <w:sz w:val="22"/>
                <w:szCs w:val="22"/>
              </w:rPr>
            </w:pPr>
            <w:r w:rsidRPr="008E286D">
              <w:rPr>
                <w:sz w:val="22"/>
                <w:szCs w:val="22"/>
              </w:rPr>
              <w:t>Ba</w:t>
            </w:r>
            <w:r w:rsidRPr="008E286D">
              <w:rPr>
                <w:sz w:val="22"/>
                <w:szCs w:val="22"/>
                <w:lang w:val="en-US"/>
              </w:rPr>
              <w:t>a3</w:t>
            </w:r>
            <w:r w:rsidRPr="008E286D">
              <w:rPr>
                <w:sz w:val="22"/>
                <w:szCs w:val="22"/>
              </w:rPr>
              <w:t>, прогноз: «Стабильный»</w:t>
            </w:r>
          </w:p>
        </w:tc>
      </w:tr>
    </w:tbl>
    <w:p w14:paraId="4E55FC61"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Организация, присвоившая кредитный рейтинг</w:t>
      </w:r>
    </w:p>
    <w:p w14:paraId="53BFF6DE" w14:textId="77777777" w:rsidR="00715CB2" w:rsidRPr="008E286D" w:rsidRDefault="00715CB2" w:rsidP="00715CB2">
      <w:pPr>
        <w:ind w:firstLine="567"/>
        <w:jc w:val="both"/>
        <w:rPr>
          <w:sz w:val="22"/>
          <w:szCs w:val="22"/>
        </w:rPr>
      </w:pPr>
      <w:r w:rsidRPr="008E286D">
        <w:rPr>
          <w:sz w:val="22"/>
          <w:szCs w:val="22"/>
        </w:rPr>
        <w:t xml:space="preserve">Полное фирменное наименование: </w:t>
      </w:r>
      <w:r w:rsidRPr="008E286D">
        <w:rPr>
          <w:b/>
          <w:bCs/>
          <w:i/>
          <w:iCs/>
          <w:sz w:val="22"/>
          <w:szCs w:val="22"/>
        </w:rPr>
        <w:t>Moody’s Investor’s Service, Inc</w:t>
      </w:r>
    </w:p>
    <w:p w14:paraId="066E967E" w14:textId="77777777" w:rsidR="00715CB2" w:rsidRPr="008E286D" w:rsidRDefault="00715CB2" w:rsidP="00715CB2">
      <w:pPr>
        <w:ind w:firstLine="567"/>
        <w:jc w:val="both"/>
        <w:rPr>
          <w:sz w:val="22"/>
          <w:szCs w:val="22"/>
        </w:rPr>
      </w:pPr>
      <w:r w:rsidRPr="008E286D">
        <w:rPr>
          <w:sz w:val="22"/>
          <w:szCs w:val="22"/>
        </w:rPr>
        <w:t xml:space="preserve">Сокращенное фирменное наименование: </w:t>
      </w:r>
      <w:r w:rsidRPr="008E286D">
        <w:rPr>
          <w:b/>
          <w:bCs/>
          <w:i/>
          <w:iCs/>
          <w:sz w:val="22"/>
          <w:szCs w:val="22"/>
        </w:rPr>
        <w:t>Moody’s</w:t>
      </w:r>
    </w:p>
    <w:p w14:paraId="5B900C34" w14:textId="77777777" w:rsidR="00715CB2" w:rsidRPr="008E286D" w:rsidRDefault="00715CB2" w:rsidP="00715CB2">
      <w:pPr>
        <w:ind w:firstLine="567"/>
        <w:jc w:val="both"/>
        <w:rPr>
          <w:b/>
          <w:bCs/>
          <w:i/>
          <w:iCs/>
          <w:sz w:val="22"/>
          <w:szCs w:val="22"/>
        </w:rPr>
      </w:pPr>
      <w:r w:rsidRPr="008E286D">
        <w:rPr>
          <w:sz w:val="22"/>
          <w:szCs w:val="22"/>
        </w:rPr>
        <w:t xml:space="preserve">Место нахождения: </w:t>
      </w:r>
      <w:r w:rsidRPr="008E286D">
        <w:rPr>
          <w:b/>
          <w:bCs/>
          <w:i/>
          <w:iCs/>
          <w:sz w:val="22"/>
          <w:szCs w:val="22"/>
        </w:rPr>
        <w:t>Moody's Investors Service Ltd., российский филиал Российская Федерация, 125047, Москва, 1-я Тверская-Ямская улица, дом 21, Бизнес-парк Four Winds Plaza</w:t>
      </w:r>
      <w:r w:rsidRPr="008E286D" w:rsidDel="0013023B">
        <w:rPr>
          <w:b/>
          <w:bCs/>
          <w:i/>
          <w:iCs/>
          <w:sz w:val="22"/>
          <w:szCs w:val="22"/>
        </w:rPr>
        <w:t xml:space="preserve"> </w:t>
      </w:r>
    </w:p>
    <w:p w14:paraId="40311C14" w14:textId="77777777" w:rsidR="00715CB2" w:rsidRPr="008E286D" w:rsidRDefault="00715CB2" w:rsidP="00715CB2">
      <w:pPr>
        <w:ind w:firstLine="567"/>
        <w:jc w:val="both"/>
        <w:rPr>
          <w:b/>
          <w:i/>
          <w:sz w:val="22"/>
          <w:szCs w:val="22"/>
        </w:rPr>
      </w:pPr>
      <w:r w:rsidRPr="008E286D">
        <w:rPr>
          <w:sz w:val="22"/>
          <w:szCs w:val="22"/>
        </w:rP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001929D1">
        <w:rPr>
          <w:sz w:val="22"/>
          <w:szCs w:val="22"/>
        </w:rPr>
        <w:t xml:space="preserve"> </w:t>
      </w:r>
      <w:r w:rsidRPr="008E286D">
        <w:rPr>
          <w:b/>
          <w:i/>
          <w:sz w:val="22"/>
          <w:szCs w:val="22"/>
        </w:rPr>
        <w:t>https://www.moodys.com/</w:t>
      </w:r>
    </w:p>
    <w:p w14:paraId="370F0867" w14:textId="77777777" w:rsidR="00715CB2" w:rsidRPr="008E286D" w:rsidRDefault="00715CB2" w:rsidP="00715CB2">
      <w:pPr>
        <w:ind w:firstLine="567"/>
        <w:jc w:val="both"/>
        <w:rPr>
          <w:bCs/>
          <w:i/>
          <w:iCs/>
          <w:sz w:val="22"/>
          <w:szCs w:val="22"/>
        </w:rPr>
      </w:pPr>
      <w:r w:rsidRPr="008E286D">
        <w:rPr>
          <w:sz w:val="22"/>
          <w:szCs w:val="22"/>
        </w:rPr>
        <w:lastRenderedPageBreak/>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56C228CA"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Объект присвоения кредитного рейтинга:</w:t>
      </w:r>
      <w:r w:rsidRPr="008E286D">
        <w:rPr>
          <w:b/>
          <w:bCs/>
          <w:i/>
          <w:iCs/>
          <w:sz w:val="22"/>
          <w:szCs w:val="22"/>
          <w:lang w:val="x-none" w:eastAsia="x-none"/>
        </w:rPr>
        <w:t xml:space="preserve"> ценные бумаги эмитента</w:t>
      </w:r>
    </w:p>
    <w:p w14:paraId="71A3B142" w14:textId="77777777" w:rsidR="001929D1" w:rsidRDefault="001929D1" w:rsidP="00825B53">
      <w:pPr>
        <w:spacing w:after="40"/>
        <w:ind w:firstLine="567"/>
        <w:jc w:val="both"/>
        <w:rPr>
          <w:sz w:val="22"/>
          <w:szCs w:val="22"/>
          <w:lang w:eastAsia="en-US"/>
        </w:rPr>
      </w:pPr>
      <w:r w:rsidRPr="001929D1">
        <w:rPr>
          <w:sz w:val="22"/>
          <w:szCs w:val="22"/>
          <w:lang w:eastAsia="en-US"/>
        </w:rPr>
        <w:t>Вид рейтинга, который присвоен объекту рейтинговой оценки (кредитный рейтинг; иной рейтинг): кредитный рейтинг</w:t>
      </w:r>
    </w:p>
    <w:p w14:paraId="2FD4360D"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7B2A5AF9"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облигации</w:t>
      </w:r>
    </w:p>
    <w:p w14:paraId="22F102E3"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13087ED5"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А24</w:t>
      </w:r>
    </w:p>
    <w:p w14:paraId="47F665FA" w14:textId="77777777" w:rsidR="00715CB2" w:rsidRPr="008E286D" w:rsidRDefault="00715CB2" w:rsidP="00715CB2">
      <w:pPr>
        <w:ind w:firstLine="567"/>
        <w:rPr>
          <w:b/>
          <w:bCs/>
          <w:i/>
          <w:iCs/>
          <w:sz w:val="22"/>
          <w:szCs w:val="22"/>
        </w:rPr>
      </w:pPr>
      <w:r w:rsidRPr="008E286D">
        <w:rPr>
          <w:sz w:val="22"/>
          <w:szCs w:val="22"/>
        </w:rPr>
        <w:t xml:space="preserve">Дата государственной регистрации выпуска ценных бумаг: </w:t>
      </w:r>
      <w:r w:rsidRPr="008E286D">
        <w:rPr>
          <w:b/>
          <w:bCs/>
          <w:i/>
          <w:iCs/>
          <w:sz w:val="22"/>
          <w:szCs w:val="22"/>
        </w:rPr>
        <w:t>12.07.2012</w:t>
      </w:r>
    </w:p>
    <w:p w14:paraId="52B3154A" w14:textId="77777777" w:rsidR="00715CB2" w:rsidRPr="008E286D" w:rsidRDefault="00715CB2" w:rsidP="00715CB2">
      <w:pPr>
        <w:ind w:firstLine="567"/>
        <w:rPr>
          <w:b/>
          <w:bCs/>
          <w:i/>
          <w:iCs/>
          <w:sz w:val="22"/>
          <w:szCs w:val="22"/>
        </w:rPr>
      </w:pPr>
      <w:r w:rsidRPr="008E286D">
        <w:rPr>
          <w:sz w:val="22"/>
          <w:szCs w:val="22"/>
        </w:rPr>
        <w:t xml:space="preserve">Государственный регистрационный номер выпуска ценных бумаг: </w:t>
      </w:r>
      <w:r w:rsidRPr="008E286D">
        <w:rPr>
          <w:b/>
          <w:bCs/>
          <w:i/>
          <w:iCs/>
          <w:sz w:val="22"/>
          <w:szCs w:val="22"/>
        </w:rPr>
        <w:t>4-24-00739-А</w:t>
      </w:r>
    </w:p>
    <w:p w14:paraId="3B44A02F" w14:textId="77777777" w:rsidR="00715CB2" w:rsidRPr="008E286D" w:rsidRDefault="00715CB2" w:rsidP="00715CB2">
      <w:pPr>
        <w:ind w:firstLine="567"/>
        <w:rPr>
          <w:b/>
          <w:bCs/>
          <w:i/>
          <w:iCs/>
          <w:sz w:val="22"/>
          <w:szCs w:val="22"/>
        </w:rPr>
      </w:pPr>
      <w:r w:rsidRPr="008E286D">
        <w:rPr>
          <w:sz w:val="22"/>
          <w:szCs w:val="22"/>
        </w:rPr>
        <w:t xml:space="preserve">Регистрирующий орган: </w:t>
      </w:r>
      <w:r w:rsidRPr="008E286D">
        <w:rPr>
          <w:b/>
          <w:bCs/>
          <w:i/>
          <w:iCs/>
          <w:sz w:val="22"/>
          <w:szCs w:val="22"/>
        </w:rPr>
        <w:t>ФСФР России</w:t>
      </w:r>
    </w:p>
    <w:p w14:paraId="52C1FEEB" w14:textId="77777777" w:rsidR="00715CB2" w:rsidRPr="008E286D" w:rsidRDefault="00715CB2" w:rsidP="00715CB2">
      <w:pPr>
        <w:ind w:firstLine="567"/>
        <w:rPr>
          <w:b/>
          <w:bCs/>
          <w:i/>
          <w:iCs/>
          <w:sz w:val="22"/>
          <w:szCs w:val="22"/>
        </w:rPr>
      </w:pPr>
      <w:r w:rsidRPr="008E286D">
        <w:rPr>
          <w:sz w:val="22"/>
          <w:szCs w:val="22"/>
        </w:rPr>
        <w:t xml:space="preserve">Значение кредитного рейтинга: </w:t>
      </w:r>
      <w:r w:rsidRPr="008E286D">
        <w:rPr>
          <w:b/>
          <w:bCs/>
          <w:i/>
          <w:iCs/>
          <w:sz w:val="22"/>
          <w:szCs w:val="22"/>
        </w:rPr>
        <w:t>Ba</w:t>
      </w:r>
      <w:r w:rsidRPr="008E286D">
        <w:rPr>
          <w:b/>
          <w:bCs/>
          <w:i/>
          <w:iCs/>
          <w:sz w:val="22"/>
          <w:szCs w:val="22"/>
          <w:lang w:val="en-US"/>
        </w:rPr>
        <w:t>a</w:t>
      </w:r>
      <w:r w:rsidRPr="008E286D">
        <w:rPr>
          <w:b/>
          <w:bCs/>
          <w:i/>
          <w:iCs/>
          <w:sz w:val="22"/>
          <w:szCs w:val="22"/>
        </w:rPr>
        <w:t>3, прогноз «Стабильный»</w:t>
      </w:r>
    </w:p>
    <w:p w14:paraId="775D6106"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F25315">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30B40A17" w14:textId="77777777" w:rsidTr="00311547">
        <w:tc>
          <w:tcPr>
            <w:tcW w:w="1572" w:type="dxa"/>
            <w:tcMar>
              <w:top w:w="0" w:type="dxa"/>
              <w:left w:w="72" w:type="dxa"/>
              <w:bottom w:w="0" w:type="dxa"/>
              <w:right w:w="72" w:type="dxa"/>
            </w:tcMar>
            <w:hideMark/>
          </w:tcPr>
          <w:p w14:paraId="54601359"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04D31407"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04199820" w14:textId="77777777" w:rsidTr="00311547">
        <w:tc>
          <w:tcPr>
            <w:tcW w:w="1572" w:type="dxa"/>
            <w:tcMar>
              <w:top w:w="0" w:type="dxa"/>
              <w:left w:w="72" w:type="dxa"/>
              <w:bottom w:w="0" w:type="dxa"/>
              <w:right w:w="72" w:type="dxa"/>
            </w:tcMar>
          </w:tcPr>
          <w:p w14:paraId="05F3DB04" w14:textId="77777777" w:rsidR="00715CB2" w:rsidRPr="008E286D" w:rsidRDefault="00715CB2" w:rsidP="00715CB2">
            <w:pPr>
              <w:ind w:firstLine="567"/>
              <w:jc w:val="center"/>
              <w:rPr>
                <w:sz w:val="22"/>
                <w:szCs w:val="22"/>
              </w:rPr>
            </w:pPr>
            <w:r w:rsidRPr="008E286D">
              <w:rPr>
                <w:sz w:val="22"/>
                <w:szCs w:val="22"/>
              </w:rPr>
              <w:t>12.02.2019</w:t>
            </w:r>
          </w:p>
        </w:tc>
        <w:tc>
          <w:tcPr>
            <w:tcW w:w="7680" w:type="dxa"/>
            <w:tcMar>
              <w:top w:w="0" w:type="dxa"/>
              <w:left w:w="72" w:type="dxa"/>
              <w:bottom w:w="0" w:type="dxa"/>
              <w:right w:w="72" w:type="dxa"/>
            </w:tcMar>
          </w:tcPr>
          <w:p w14:paraId="7725E6F1" w14:textId="77777777" w:rsidR="00715CB2" w:rsidRPr="008E286D" w:rsidRDefault="00715CB2" w:rsidP="00825B53">
            <w:pPr>
              <w:rPr>
                <w:sz w:val="22"/>
                <w:szCs w:val="22"/>
              </w:rPr>
            </w:pPr>
            <w:r w:rsidRPr="008E286D">
              <w:rPr>
                <w:sz w:val="22"/>
                <w:szCs w:val="22"/>
              </w:rPr>
              <w:t>Ba</w:t>
            </w:r>
            <w:r w:rsidRPr="008E286D">
              <w:rPr>
                <w:sz w:val="22"/>
                <w:szCs w:val="22"/>
                <w:lang w:val="en-US"/>
              </w:rPr>
              <w:t>a3</w:t>
            </w:r>
            <w:r w:rsidRPr="008E286D">
              <w:rPr>
                <w:sz w:val="22"/>
                <w:szCs w:val="22"/>
              </w:rPr>
              <w:t>, прогноз: «Стабильный»</w:t>
            </w:r>
          </w:p>
        </w:tc>
      </w:tr>
    </w:tbl>
    <w:p w14:paraId="64EDBEBE"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Организация, присвоившая кредитный рейтинг</w:t>
      </w:r>
    </w:p>
    <w:p w14:paraId="0FBB64EE" w14:textId="77777777" w:rsidR="00715CB2" w:rsidRPr="008E286D" w:rsidRDefault="00715CB2" w:rsidP="00715CB2">
      <w:pPr>
        <w:ind w:firstLine="567"/>
        <w:jc w:val="both"/>
        <w:rPr>
          <w:sz w:val="22"/>
          <w:szCs w:val="22"/>
        </w:rPr>
      </w:pPr>
      <w:r w:rsidRPr="008E286D">
        <w:rPr>
          <w:sz w:val="22"/>
          <w:szCs w:val="22"/>
        </w:rPr>
        <w:t xml:space="preserve">Полное фирменное наименование: </w:t>
      </w:r>
      <w:r w:rsidRPr="008E286D">
        <w:rPr>
          <w:b/>
          <w:bCs/>
          <w:i/>
          <w:iCs/>
          <w:sz w:val="22"/>
          <w:szCs w:val="22"/>
        </w:rPr>
        <w:t>Moody’s Investor’s Service, Inc</w:t>
      </w:r>
    </w:p>
    <w:p w14:paraId="231BB323" w14:textId="77777777" w:rsidR="00715CB2" w:rsidRPr="008E286D" w:rsidRDefault="00715CB2" w:rsidP="00715CB2">
      <w:pPr>
        <w:ind w:firstLine="567"/>
        <w:jc w:val="both"/>
        <w:rPr>
          <w:sz w:val="22"/>
          <w:szCs w:val="22"/>
        </w:rPr>
      </w:pPr>
      <w:r w:rsidRPr="008E286D">
        <w:rPr>
          <w:sz w:val="22"/>
          <w:szCs w:val="22"/>
        </w:rPr>
        <w:t xml:space="preserve">Сокращенное фирменное наименование: </w:t>
      </w:r>
      <w:r w:rsidRPr="008E286D">
        <w:rPr>
          <w:b/>
          <w:bCs/>
          <w:i/>
          <w:iCs/>
          <w:sz w:val="22"/>
          <w:szCs w:val="22"/>
        </w:rPr>
        <w:t>Moody’s</w:t>
      </w:r>
    </w:p>
    <w:p w14:paraId="78B413C9" w14:textId="77777777" w:rsidR="00715CB2" w:rsidRPr="008E286D" w:rsidRDefault="00715CB2" w:rsidP="00715CB2">
      <w:pPr>
        <w:ind w:firstLine="567"/>
        <w:jc w:val="both"/>
        <w:rPr>
          <w:b/>
          <w:bCs/>
          <w:i/>
          <w:iCs/>
          <w:sz w:val="22"/>
          <w:szCs w:val="22"/>
        </w:rPr>
      </w:pPr>
      <w:r w:rsidRPr="008E286D">
        <w:rPr>
          <w:sz w:val="22"/>
          <w:szCs w:val="22"/>
        </w:rPr>
        <w:t xml:space="preserve">Место нахождения: </w:t>
      </w:r>
      <w:r w:rsidRPr="008E286D">
        <w:rPr>
          <w:b/>
          <w:bCs/>
          <w:i/>
          <w:iCs/>
          <w:sz w:val="22"/>
          <w:szCs w:val="22"/>
        </w:rPr>
        <w:t>Moody's Investors Service Ltd., российский филиал Российская Федерация, 125047, Москва, 1-я Тверская-Ямская улица, дом 21, Бизнес-парк Four Winds Plaza</w:t>
      </w:r>
      <w:r w:rsidRPr="008E286D" w:rsidDel="0013023B">
        <w:rPr>
          <w:b/>
          <w:bCs/>
          <w:i/>
          <w:iCs/>
          <w:sz w:val="22"/>
          <w:szCs w:val="22"/>
        </w:rPr>
        <w:t xml:space="preserve"> </w:t>
      </w:r>
    </w:p>
    <w:p w14:paraId="2F681090" w14:textId="77777777" w:rsidR="00715CB2" w:rsidRPr="008E286D" w:rsidRDefault="00715CB2" w:rsidP="00715CB2">
      <w:pPr>
        <w:ind w:firstLine="567"/>
        <w:jc w:val="both"/>
        <w:rPr>
          <w:b/>
          <w:i/>
          <w:sz w:val="22"/>
          <w:szCs w:val="22"/>
        </w:rPr>
      </w:pPr>
      <w:r w:rsidRPr="008E286D">
        <w:rPr>
          <w:sz w:val="22"/>
          <w:szCs w:val="22"/>
        </w:rP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00F25315">
        <w:rPr>
          <w:sz w:val="22"/>
          <w:szCs w:val="22"/>
        </w:rPr>
        <w:t xml:space="preserve"> </w:t>
      </w:r>
      <w:r w:rsidRPr="008E286D">
        <w:rPr>
          <w:b/>
          <w:i/>
          <w:sz w:val="22"/>
          <w:szCs w:val="22"/>
        </w:rPr>
        <w:t>https://www.moodys.com/</w:t>
      </w:r>
    </w:p>
    <w:p w14:paraId="4650389B" w14:textId="77777777" w:rsidR="00715CB2" w:rsidRPr="008E286D" w:rsidRDefault="00715CB2" w:rsidP="00715CB2">
      <w:pPr>
        <w:ind w:firstLine="567"/>
        <w:jc w:val="both"/>
        <w:rPr>
          <w:bCs/>
          <w:i/>
          <w:iCs/>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0E98796A"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 xml:space="preserve">Объект присвоения кредитного рейтинга: </w:t>
      </w:r>
      <w:r w:rsidRPr="008E286D">
        <w:rPr>
          <w:b/>
          <w:i/>
          <w:sz w:val="22"/>
          <w:szCs w:val="22"/>
          <w:lang w:val="x-none" w:eastAsia="x-none"/>
        </w:rPr>
        <w:t>ценные бумаги эмитента</w:t>
      </w:r>
    </w:p>
    <w:p w14:paraId="0A768897" w14:textId="77777777" w:rsidR="00F25315" w:rsidRDefault="00F25315" w:rsidP="00825B53">
      <w:pPr>
        <w:spacing w:after="40"/>
        <w:ind w:firstLine="567"/>
        <w:jc w:val="both"/>
        <w:rPr>
          <w:sz w:val="22"/>
          <w:szCs w:val="22"/>
          <w:lang w:eastAsia="en-US"/>
        </w:rPr>
      </w:pPr>
      <w:r w:rsidRPr="00F25315">
        <w:rPr>
          <w:sz w:val="22"/>
          <w:szCs w:val="22"/>
          <w:lang w:eastAsia="en-US"/>
        </w:rPr>
        <w:t>Вид рейтинга, который присвоен объекту рейтинговой оценки (кредитный рейтинг; иной рейтинг): кредитный рейтинг</w:t>
      </w:r>
    </w:p>
    <w:p w14:paraId="0062BB5D"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66BA7C3B"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облигации</w:t>
      </w:r>
    </w:p>
    <w:p w14:paraId="1B3CCC0A"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066C4D04"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А25</w:t>
      </w:r>
    </w:p>
    <w:p w14:paraId="03D33A78" w14:textId="77777777" w:rsidR="00715CB2" w:rsidRPr="008E286D" w:rsidRDefault="00715CB2" w:rsidP="00715CB2">
      <w:pPr>
        <w:ind w:firstLine="567"/>
        <w:rPr>
          <w:b/>
          <w:bCs/>
          <w:i/>
          <w:iCs/>
          <w:sz w:val="22"/>
          <w:szCs w:val="22"/>
        </w:rPr>
      </w:pPr>
      <w:r w:rsidRPr="008E286D">
        <w:rPr>
          <w:sz w:val="22"/>
          <w:szCs w:val="22"/>
        </w:rPr>
        <w:t xml:space="preserve">Дата государственной регистрации выпуска ценных бумаг: </w:t>
      </w:r>
      <w:r w:rsidRPr="008E286D">
        <w:rPr>
          <w:b/>
          <w:bCs/>
          <w:i/>
          <w:iCs/>
          <w:sz w:val="22"/>
          <w:szCs w:val="22"/>
        </w:rPr>
        <w:t>12.07.2012</w:t>
      </w:r>
    </w:p>
    <w:p w14:paraId="5976C0EB" w14:textId="77777777" w:rsidR="00715CB2" w:rsidRPr="008E286D" w:rsidRDefault="00715CB2" w:rsidP="00715CB2">
      <w:pPr>
        <w:ind w:firstLine="567"/>
        <w:rPr>
          <w:b/>
          <w:bCs/>
          <w:i/>
          <w:iCs/>
          <w:sz w:val="22"/>
          <w:szCs w:val="22"/>
        </w:rPr>
      </w:pPr>
      <w:r w:rsidRPr="008E286D">
        <w:rPr>
          <w:sz w:val="22"/>
          <w:szCs w:val="22"/>
        </w:rPr>
        <w:t xml:space="preserve">Государственный регистрационный номер выпуска ценных бумаг: </w:t>
      </w:r>
      <w:r w:rsidRPr="008E286D">
        <w:rPr>
          <w:b/>
          <w:bCs/>
          <w:i/>
          <w:iCs/>
          <w:sz w:val="22"/>
          <w:szCs w:val="22"/>
        </w:rPr>
        <w:t>4-25-00739-А</w:t>
      </w:r>
    </w:p>
    <w:p w14:paraId="3BD3E178" w14:textId="77777777" w:rsidR="00715CB2" w:rsidRPr="008E286D" w:rsidRDefault="00715CB2" w:rsidP="00715CB2">
      <w:pPr>
        <w:ind w:firstLine="567"/>
        <w:rPr>
          <w:b/>
          <w:bCs/>
          <w:i/>
          <w:iCs/>
          <w:sz w:val="22"/>
          <w:szCs w:val="22"/>
        </w:rPr>
      </w:pPr>
      <w:r w:rsidRPr="008E286D">
        <w:rPr>
          <w:sz w:val="22"/>
          <w:szCs w:val="22"/>
        </w:rPr>
        <w:t xml:space="preserve">Регистрирующий орган: </w:t>
      </w:r>
      <w:r w:rsidRPr="008E286D">
        <w:rPr>
          <w:b/>
          <w:bCs/>
          <w:i/>
          <w:iCs/>
          <w:sz w:val="22"/>
          <w:szCs w:val="22"/>
        </w:rPr>
        <w:t>ФСФР России</w:t>
      </w:r>
    </w:p>
    <w:p w14:paraId="4A7D9A3A" w14:textId="77777777" w:rsidR="00715CB2" w:rsidRPr="008E286D" w:rsidRDefault="00715CB2" w:rsidP="00715CB2">
      <w:pPr>
        <w:ind w:firstLine="567"/>
        <w:rPr>
          <w:b/>
          <w:bCs/>
          <w:i/>
          <w:iCs/>
          <w:sz w:val="22"/>
          <w:szCs w:val="22"/>
        </w:rPr>
      </w:pPr>
      <w:r w:rsidRPr="008E286D">
        <w:rPr>
          <w:sz w:val="22"/>
          <w:szCs w:val="22"/>
        </w:rPr>
        <w:t xml:space="preserve">Значение кредитного рейтинга: </w:t>
      </w:r>
      <w:r w:rsidRPr="008E286D">
        <w:rPr>
          <w:b/>
          <w:bCs/>
          <w:i/>
          <w:iCs/>
          <w:sz w:val="22"/>
          <w:szCs w:val="22"/>
        </w:rPr>
        <w:t>Ba</w:t>
      </w:r>
      <w:r w:rsidRPr="008E286D">
        <w:rPr>
          <w:b/>
          <w:bCs/>
          <w:i/>
          <w:iCs/>
          <w:sz w:val="22"/>
          <w:szCs w:val="22"/>
          <w:lang w:val="en-US"/>
        </w:rPr>
        <w:t>a</w:t>
      </w:r>
      <w:r w:rsidRPr="008E286D">
        <w:rPr>
          <w:b/>
          <w:bCs/>
          <w:i/>
          <w:iCs/>
          <w:sz w:val="22"/>
          <w:szCs w:val="22"/>
        </w:rPr>
        <w:t>3, прогноз «Стабильный»</w:t>
      </w:r>
    </w:p>
    <w:p w14:paraId="4F92708C"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1929D1" w:rsidRPr="001929D1">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157B02B3" w14:textId="77777777" w:rsidTr="00311547">
        <w:tc>
          <w:tcPr>
            <w:tcW w:w="1572" w:type="dxa"/>
            <w:tcMar>
              <w:top w:w="0" w:type="dxa"/>
              <w:left w:w="72" w:type="dxa"/>
              <w:bottom w:w="0" w:type="dxa"/>
              <w:right w:w="72" w:type="dxa"/>
            </w:tcMar>
            <w:hideMark/>
          </w:tcPr>
          <w:p w14:paraId="3FF47DA8"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218564DC"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334BB184" w14:textId="77777777" w:rsidTr="00311547">
        <w:tc>
          <w:tcPr>
            <w:tcW w:w="1572" w:type="dxa"/>
            <w:tcMar>
              <w:top w:w="0" w:type="dxa"/>
              <w:left w:w="72" w:type="dxa"/>
              <w:bottom w:w="0" w:type="dxa"/>
              <w:right w:w="72" w:type="dxa"/>
            </w:tcMar>
          </w:tcPr>
          <w:p w14:paraId="2B23380A" w14:textId="77777777" w:rsidR="00715CB2" w:rsidRPr="008E286D" w:rsidRDefault="00715CB2" w:rsidP="00715CB2">
            <w:pPr>
              <w:ind w:firstLine="567"/>
              <w:jc w:val="center"/>
              <w:rPr>
                <w:sz w:val="22"/>
                <w:szCs w:val="22"/>
              </w:rPr>
            </w:pPr>
            <w:r w:rsidRPr="008E286D">
              <w:rPr>
                <w:sz w:val="22"/>
                <w:szCs w:val="22"/>
              </w:rPr>
              <w:t>12.02.2019</w:t>
            </w:r>
          </w:p>
        </w:tc>
        <w:tc>
          <w:tcPr>
            <w:tcW w:w="7680" w:type="dxa"/>
            <w:tcMar>
              <w:top w:w="0" w:type="dxa"/>
              <w:left w:w="72" w:type="dxa"/>
              <w:bottom w:w="0" w:type="dxa"/>
              <w:right w:w="72" w:type="dxa"/>
            </w:tcMar>
          </w:tcPr>
          <w:p w14:paraId="01299527" w14:textId="77777777" w:rsidR="00715CB2" w:rsidRPr="008E286D" w:rsidRDefault="00715CB2" w:rsidP="00825B53">
            <w:pPr>
              <w:rPr>
                <w:sz w:val="22"/>
                <w:szCs w:val="22"/>
              </w:rPr>
            </w:pPr>
            <w:r w:rsidRPr="008E286D">
              <w:rPr>
                <w:sz w:val="22"/>
                <w:szCs w:val="22"/>
              </w:rPr>
              <w:t>Ba</w:t>
            </w:r>
            <w:r w:rsidRPr="008E286D">
              <w:rPr>
                <w:sz w:val="22"/>
                <w:szCs w:val="22"/>
                <w:lang w:val="en-US"/>
              </w:rPr>
              <w:t>a3</w:t>
            </w:r>
            <w:r w:rsidRPr="008E286D">
              <w:rPr>
                <w:sz w:val="22"/>
                <w:szCs w:val="22"/>
              </w:rPr>
              <w:t>, прогноз: «Стабильный»</w:t>
            </w:r>
          </w:p>
        </w:tc>
      </w:tr>
    </w:tbl>
    <w:p w14:paraId="79E5DF34"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Организация, присвоившая кредитный рейтинг</w:t>
      </w:r>
    </w:p>
    <w:p w14:paraId="02B0D9D3" w14:textId="77777777" w:rsidR="00715CB2" w:rsidRPr="008E286D" w:rsidRDefault="00715CB2" w:rsidP="00715CB2">
      <w:pPr>
        <w:ind w:firstLine="567"/>
        <w:jc w:val="both"/>
        <w:rPr>
          <w:sz w:val="22"/>
          <w:szCs w:val="22"/>
        </w:rPr>
      </w:pPr>
      <w:r w:rsidRPr="008E286D">
        <w:rPr>
          <w:sz w:val="22"/>
          <w:szCs w:val="22"/>
        </w:rPr>
        <w:t xml:space="preserve">Полное фирменное наименование: </w:t>
      </w:r>
      <w:r w:rsidRPr="008E286D">
        <w:rPr>
          <w:b/>
          <w:bCs/>
          <w:i/>
          <w:iCs/>
          <w:sz w:val="22"/>
          <w:szCs w:val="22"/>
        </w:rPr>
        <w:t>Moody’s Investor’s Service, Inc</w:t>
      </w:r>
    </w:p>
    <w:p w14:paraId="55A11C30" w14:textId="77777777" w:rsidR="00715CB2" w:rsidRPr="008E286D" w:rsidRDefault="00715CB2" w:rsidP="00715CB2">
      <w:pPr>
        <w:ind w:firstLine="567"/>
        <w:jc w:val="both"/>
        <w:rPr>
          <w:sz w:val="22"/>
          <w:szCs w:val="22"/>
        </w:rPr>
      </w:pPr>
      <w:r w:rsidRPr="008E286D">
        <w:rPr>
          <w:sz w:val="22"/>
          <w:szCs w:val="22"/>
        </w:rPr>
        <w:t xml:space="preserve">Сокращенное фирменное наименование: </w:t>
      </w:r>
      <w:r w:rsidRPr="008E286D">
        <w:rPr>
          <w:b/>
          <w:bCs/>
          <w:i/>
          <w:iCs/>
          <w:sz w:val="22"/>
          <w:szCs w:val="22"/>
        </w:rPr>
        <w:t>Moody’s</w:t>
      </w:r>
    </w:p>
    <w:p w14:paraId="20C3418C" w14:textId="77777777" w:rsidR="00715CB2" w:rsidRPr="008E286D" w:rsidRDefault="00715CB2" w:rsidP="00715CB2">
      <w:pPr>
        <w:ind w:firstLine="567"/>
        <w:jc w:val="both"/>
        <w:rPr>
          <w:b/>
          <w:bCs/>
          <w:i/>
          <w:iCs/>
          <w:sz w:val="22"/>
          <w:szCs w:val="22"/>
        </w:rPr>
      </w:pPr>
      <w:r w:rsidRPr="008E286D">
        <w:rPr>
          <w:sz w:val="22"/>
          <w:szCs w:val="22"/>
        </w:rPr>
        <w:lastRenderedPageBreak/>
        <w:t xml:space="preserve">Место нахождения: </w:t>
      </w:r>
      <w:r w:rsidRPr="008E286D">
        <w:rPr>
          <w:b/>
          <w:bCs/>
          <w:i/>
          <w:iCs/>
          <w:sz w:val="22"/>
          <w:szCs w:val="22"/>
        </w:rPr>
        <w:t>Moody's Investors Service Ltd., российский филиал Российская Федерация, 125047, Москва, 1-я Тверская-Ямская улица, дом 21, Бизнес-парк Four Winds Plaza</w:t>
      </w:r>
      <w:r w:rsidRPr="008E286D" w:rsidDel="0013023B">
        <w:rPr>
          <w:b/>
          <w:bCs/>
          <w:i/>
          <w:iCs/>
          <w:sz w:val="22"/>
          <w:szCs w:val="22"/>
        </w:rPr>
        <w:t xml:space="preserve"> </w:t>
      </w:r>
    </w:p>
    <w:p w14:paraId="7DB655BF" w14:textId="77777777" w:rsidR="00715CB2" w:rsidRPr="008E286D" w:rsidRDefault="00715CB2" w:rsidP="00715CB2">
      <w:pPr>
        <w:ind w:firstLine="567"/>
        <w:jc w:val="both"/>
        <w:rPr>
          <w:b/>
          <w:i/>
          <w:sz w:val="22"/>
          <w:szCs w:val="22"/>
        </w:rPr>
      </w:pPr>
      <w:r w:rsidRPr="008E286D">
        <w:rPr>
          <w:sz w:val="22"/>
          <w:szCs w:val="22"/>
        </w:rP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00F25315">
        <w:rPr>
          <w:sz w:val="22"/>
          <w:szCs w:val="22"/>
        </w:rPr>
        <w:t xml:space="preserve"> </w:t>
      </w:r>
      <w:r w:rsidRPr="008E286D">
        <w:rPr>
          <w:b/>
          <w:i/>
          <w:sz w:val="22"/>
          <w:szCs w:val="22"/>
        </w:rPr>
        <w:t>https://www.moodys.com/</w:t>
      </w:r>
    </w:p>
    <w:p w14:paraId="570481F0" w14:textId="77777777" w:rsidR="00715CB2" w:rsidRPr="008E286D" w:rsidRDefault="00715CB2" w:rsidP="00715CB2">
      <w:pPr>
        <w:ind w:firstLine="567"/>
        <w:jc w:val="both"/>
        <w:rPr>
          <w:bCs/>
          <w:i/>
          <w:iCs/>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62F9B046"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Объект присвоения кредитного рейтинга:</w:t>
      </w:r>
      <w:r w:rsidRPr="008E286D">
        <w:rPr>
          <w:b/>
          <w:bCs/>
          <w:i/>
          <w:iCs/>
          <w:sz w:val="22"/>
          <w:szCs w:val="22"/>
          <w:lang w:val="x-none" w:eastAsia="x-none"/>
        </w:rPr>
        <w:t xml:space="preserve"> ценные бумаги эмитента</w:t>
      </w:r>
    </w:p>
    <w:p w14:paraId="1FEC5056" w14:textId="77777777" w:rsidR="00F25315" w:rsidRDefault="00F25315" w:rsidP="00825B53">
      <w:pPr>
        <w:spacing w:after="40"/>
        <w:ind w:firstLine="567"/>
        <w:jc w:val="both"/>
        <w:rPr>
          <w:sz w:val="22"/>
          <w:szCs w:val="22"/>
          <w:lang w:eastAsia="en-US"/>
        </w:rPr>
      </w:pPr>
      <w:r w:rsidRPr="00F25315">
        <w:rPr>
          <w:sz w:val="22"/>
          <w:szCs w:val="22"/>
          <w:lang w:eastAsia="en-US"/>
        </w:rPr>
        <w:t>Вид рейтинга, который присвоен объекту рейтинговой оценки (кредитный рейтинг; иной рейтинг): кредитный рейтинг</w:t>
      </w:r>
    </w:p>
    <w:p w14:paraId="47D2C417"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7BB97FD1"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облигации</w:t>
      </w:r>
    </w:p>
    <w:p w14:paraId="1669707C"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660D0CC0"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А26</w:t>
      </w:r>
    </w:p>
    <w:p w14:paraId="1DAF1B70" w14:textId="77777777" w:rsidR="00715CB2" w:rsidRPr="008E286D" w:rsidRDefault="00715CB2" w:rsidP="00715CB2">
      <w:pPr>
        <w:ind w:firstLine="567"/>
        <w:rPr>
          <w:b/>
          <w:bCs/>
          <w:i/>
          <w:iCs/>
          <w:sz w:val="22"/>
          <w:szCs w:val="22"/>
        </w:rPr>
      </w:pPr>
      <w:r w:rsidRPr="008E286D">
        <w:rPr>
          <w:sz w:val="22"/>
          <w:szCs w:val="22"/>
        </w:rPr>
        <w:t xml:space="preserve">Дата государственной регистрации выпуска ценных бумаг: </w:t>
      </w:r>
      <w:r w:rsidRPr="008E286D">
        <w:rPr>
          <w:b/>
          <w:bCs/>
          <w:i/>
          <w:iCs/>
          <w:sz w:val="22"/>
          <w:szCs w:val="22"/>
        </w:rPr>
        <w:t>12.07.2012</w:t>
      </w:r>
    </w:p>
    <w:p w14:paraId="61BC4A90" w14:textId="77777777" w:rsidR="00715CB2" w:rsidRPr="008E286D" w:rsidRDefault="00715CB2" w:rsidP="00715CB2">
      <w:pPr>
        <w:ind w:firstLine="567"/>
        <w:rPr>
          <w:b/>
          <w:bCs/>
          <w:i/>
          <w:iCs/>
          <w:sz w:val="22"/>
          <w:szCs w:val="22"/>
        </w:rPr>
      </w:pPr>
      <w:r w:rsidRPr="008E286D">
        <w:rPr>
          <w:sz w:val="22"/>
          <w:szCs w:val="22"/>
        </w:rPr>
        <w:t xml:space="preserve">Государственный регистрационный номер выпуска ценных бумаг: </w:t>
      </w:r>
      <w:r w:rsidRPr="008E286D">
        <w:rPr>
          <w:b/>
          <w:bCs/>
          <w:i/>
          <w:iCs/>
          <w:sz w:val="22"/>
          <w:szCs w:val="22"/>
        </w:rPr>
        <w:t>4-26-00739-А</w:t>
      </w:r>
    </w:p>
    <w:p w14:paraId="0F855CF8" w14:textId="77777777" w:rsidR="00715CB2" w:rsidRPr="008E286D" w:rsidRDefault="00715CB2" w:rsidP="00715CB2">
      <w:pPr>
        <w:ind w:firstLine="567"/>
        <w:rPr>
          <w:b/>
          <w:bCs/>
          <w:i/>
          <w:iCs/>
          <w:sz w:val="22"/>
          <w:szCs w:val="22"/>
        </w:rPr>
      </w:pPr>
      <w:r w:rsidRPr="008E286D">
        <w:rPr>
          <w:sz w:val="22"/>
          <w:szCs w:val="22"/>
        </w:rPr>
        <w:t xml:space="preserve">Регистрирующий орган: </w:t>
      </w:r>
      <w:r w:rsidRPr="008E286D">
        <w:rPr>
          <w:b/>
          <w:bCs/>
          <w:i/>
          <w:iCs/>
          <w:sz w:val="22"/>
          <w:szCs w:val="22"/>
        </w:rPr>
        <w:t>ФСФР России</w:t>
      </w:r>
    </w:p>
    <w:p w14:paraId="0A4C43BB" w14:textId="77777777" w:rsidR="00715CB2" w:rsidRPr="008E286D" w:rsidRDefault="00715CB2" w:rsidP="00715CB2">
      <w:pPr>
        <w:ind w:firstLine="567"/>
        <w:rPr>
          <w:b/>
          <w:bCs/>
          <w:i/>
          <w:iCs/>
          <w:sz w:val="22"/>
          <w:szCs w:val="22"/>
        </w:rPr>
      </w:pPr>
      <w:r w:rsidRPr="008E286D">
        <w:rPr>
          <w:sz w:val="22"/>
          <w:szCs w:val="22"/>
        </w:rPr>
        <w:t xml:space="preserve">Значение кредитного рейтинга: </w:t>
      </w:r>
      <w:r w:rsidRPr="008E286D">
        <w:rPr>
          <w:b/>
          <w:bCs/>
          <w:i/>
          <w:iCs/>
          <w:sz w:val="22"/>
          <w:szCs w:val="22"/>
        </w:rPr>
        <w:t>Baa3, прогноз «Стабильный»</w:t>
      </w:r>
    </w:p>
    <w:p w14:paraId="2ACF01CD"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F25315">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60747E1C" w14:textId="77777777" w:rsidTr="00311547">
        <w:tc>
          <w:tcPr>
            <w:tcW w:w="1572" w:type="dxa"/>
            <w:tcMar>
              <w:top w:w="0" w:type="dxa"/>
              <w:left w:w="72" w:type="dxa"/>
              <w:bottom w:w="0" w:type="dxa"/>
              <w:right w:w="72" w:type="dxa"/>
            </w:tcMar>
            <w:hideMark/>
          </w:tcPr>
          <w:p w14:paraId="6284D708"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1D3A4BA3"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091F9475" w14:textId="77777777" w:rsidTr="00311547">
        <w:tc>
          <w:tcPr>
            <w:tcW w:w="1572" w:type="dxa"/>
            <w:tcMar>
              <w:top w:w="0" w:type="dxa"/>
              <w:left w:w="72" w:type="dxa"/>
              <w:bottom w:w="0" w:type="dxa"/>
              <w:right w:w="72" w:type="dxa"/>
            </w:tcMar>
          </w:tcPr>
          <w:p w14:paraId="7016E677" w14:textId="77777777" w:rsidR="00715CB2" w:rsidRPr="008E286D" w:rsidRDefault="00715CB2" w:rsidP="00715CB2">
            <w:pPr>
              <w:ind w:firstLine="567"/>
              <w:jc w:val="center"/>
              <w:rPr>
                <w:sz w:val="22"/>
                <w:szCs w:val="22"/>
              </w:rPr>
            </w:pPr>
            <w:r w:rsidRPr="008E286D">
              <w:rPr>
                <w:sz w:val="22"/>
                <w:szCs w:val="22"/>
              </w:rPr>
              <w:t>12.02.2019</w:t>
            </w:r>
          </w:p>
        </w:tc>
        <w:tc>
          <w:tcPr>
            <w:tcW w:w="7680" w:type="dxa"/>
            <w:tcMar>
              <w:top w:w="0" w:type="dxa"/>
              <w:left w:w="72" w:type="dxa"/>
              <w:bottom w:w="0" w:type="dxa"/>
              <w:right w:w="72" w:type="dxa"/>
            </w:tcMar>
          </w:tcPr>
          <w:p w14:paraId="39944B75" w14:textId="77777777" w:rsidR="00715CB2" w:rsidRPr="008E286D" w:rsidRDefault="00715CB2" w:rsidP="00825B53">
            <w:pPr>
              <w:rPr>
                <w:sz w:val="22"/>
                <w:szCs w:val="22"/>
              </w:rPr>
            </w:pPr>
            <w:r w:rsidRPr="008E286D">
              <w:rPr>
                <w:sz w:val="22"/>
                <w:szCs w:val="22"/>
              </w:rPr>
              <w:t>Ba</w:t>
            </w:r>
            <w:r w:rsidRPr="008E286D">
              <w:rPr>
                <w:sz w:val="22"/>
                <w:szCs w:val="22"/>
                <w:lang w:val="en-US"/>
              </w:rPr>
              <w:t>a3</w:t>
            </w:r>
            <w:r w:rsidRPr="008E286D">
              <w:rPr>
                <w:sz w:val="22"/>
                <w:szCs w:val="22"/>
              </w:rPr>
              <w:t>, прогноз: «Стабильный»</w:t>
            </w:r>
          </w:p>
        </w:tc>
      </w:tr>
    </w:tbl>
    <w:p w14:paraId="1B8F14E3"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Организация, присвоившая кредитный рейтинг</w:t>
      </w:r>
    </w:p>
    <w:p w14:paraId="5B210DC6" w14:textId="77777777" w:rsidR="00715CB2" w:rsidRPr="008E286D" w:rsidRDefault="00715CB2" w:rsidP="00715CB2">
      <w:pPr>
        <w:ind w:firstLine="567"/>
        <w:jc w:val="both"/>
        <w:rPr>
          <w:sz w:val="22"/>
          <w:szCs w:val="22"/>
        </w:rPr>
      </w:pPr>
      <w:r w:rsidRPr="008E286D">
        <w:rPr>
          <w:sz w:val="22"/>
          <w:szCs w:val="22"/>
        </w:rPr>
        <w:t xml:space="preserve">Полное фирменное наименование: </w:t>
      </w:r>
      <w:r w:rsidRPr="008E286D">
        <w:rPr>
          <w:b/>
          <w:bCs/>
          <w:i/>
          <w:iCs/>
          <w:sz w:val="22"/>
          <w:szCs w:val="22"/>
        </w:rPr>
        <w:t>Moody’s Investor’s Service, Inc</w:t>
      </w:r>
    </w:p>
    <w:p w14:paraId="1E1A3F72" w14:textId="77777777" w:rsidR="00715CB2" w:rsidRPr="008E286D" w:rsidRDefault="00715CB2" w:rsidP="00715CB2">
      <w:pPr>
        <w:ind w:firstLine="567"/>
        <w:jc w:val="both"/>
        <w:rPr>
          <w:sz w:val="22"/>
          <w:szCs w:val="22"/>
        </w:rPr>
      </w:pPr>
      <w:r w:rsidRPr="008E286D">
        <w:rPr>
          <w:sz w:val="22"/>
          <w:szCs w:val="22"/>
        </w:rPr>
        <w:t xml:space="preserve">Сокращенное фирменное наименование: </w:t>
      </w:r>
      <w:r w:rsidRPr="008E286D">
        <w:rPr>
          <w:b/>
          <w:bCs/>
          <w:i/>
          <w:iCs/>
          <w:sz w:val="22"/>
          <w:szCs w:val="22"/>
        </w:rPr>
        <w:t>Moody’s</w:t>
      </w:r>
    </w:p>
    <w:p w14:paraId="7000BC12" w14:textId="77777777" w:rsidR="00715CB2" w:rsidRPr="008E286D" w:rsidRDefault="00715CB2" w:rsidP="00715CB2">
      <w:pPr>
        <w:ind w:firstLine="567"/>
        <w:jc w:val="both"/>
        <w:rPr>
          <w:b/>
          <w:bCs/>
          <w:i/>
          <w:iCs/>
          <w:sz w:val="22"/>
          <w:szCs w:val="22"/>
        </w:rPr>
      </w:pPr>
      <w:r w:rsidRPr="008E286D">
        <w:rPr>
          <w:sz w:val="22"/>
          <w:szCs w:val="22"/>
        </w:rPr>
        <w:t xml:space="preserve">Место нахождения: </w:t>
      </w:r>
      <w:r w:rsidRPr="008E286D">
        <w:rPr>
          <w:b/>
          <w:bCs/>
          <w:i/>
          <w:iCs/>
          <w:sz w:val="22"/>
          <w:szCs w:val="22"/>
        </w:rPr>
        <w:t>Moody's Investors Service Ltd., российский филиал Российская Федерация, 125047, Москва, 1-я Тверская-Ямская улица, дом 21, Бизнес-парк Four Winds Plaza</w:t>
      </w:r>
      <w:r w:rsidRPr="008E286D" w:rsidDel="0013023B">
        <w:rPr>
          <w:b/>
          <w:bCs/>
          <w:i/>
          <w:iCs/>
          <w:sz w:val="22"/>
          <w:szCs w:val="22"/>
        </w:rPr>
        <w:t xml:space="preserve"> </w:t>
      </w:r>
    </w:p>
    <w:p w14:paraId="673BFF90" w14:textId="77777777" w:rsidR="00715CB2" w:rsidRPr="008E286D" w:rsidRDefault="00715CB2" w:rsidP="00715CB2">
      <w:pPr>
        <w:ind w:firstLine="567"/>
        <w:jc w:val="both"/>
        <w:rPr>
          <w:b/>
          <w:i/>
          <w:sz w:val="22"/>
          <w:szCs w:val="22"/>
        </w:rPr>
      </w:pPr>
      <w:r w:rsidRPr="008E286D">
        <w:rPr>
          <w:sz w:val="22"/>
          <w:szCs w:val="22"/>
        </w:rP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005A4BBE">
        <w:rPr>
          <w:sz w:val="22"/>
          <w:szCs w:val="22"/>
        </w:rPr>
        <w:t xml:space="preserve"> </w:t>
      </w:r>
      <w:r w:rsidRPr="008E286D">
        <w:rPr>
          <w:b/>
          <w:i/>
          <w:sz w:val="22"/>
          <w:szCs w:val="22"/>
        </w:rPr>
        <w:t>https://www.moodys.com/</w:t>
      </w:r>
    </w:p>
    <w:p w14:paraId="03C82F6D" w14:textId="77777777" w:rsidR="00715CB2" w:rsidRPr="008E286D" w:rsidRDefault="00715CB2" w:rsidP="00715CB2">
      <w:pPr>
        <w:ind w:firstLine="567"/>
        <w:rPr>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31D02298"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 xml:space="preserve">Объект присвоения кредитного рейтинга: </w:t>
      </w:r>
      <w:r w:rsidRPr="008E286D">
        <w:rPr>
          <w:b/>
          <w:i/>
          <w:sz w:val="22"/>
          <w:szCs w:val="22"/>
          <w:lang w:val="x-none" w:eastAsia="x-none"/>
        </w:rPr>
        <w:t>ценные бумаги эмитента</w:t>
      </w:r>
    </w:p>
    <w:p w14:paraId="18CBEB53" w14:textId="77777777" w:rsidR="00F25315" w:rsidRDefault="00F25315" w:rsidP="00825B53">
      <w:pPr>
        <w:spacing w:after="40"/>
        <w:ind w:firstLine="567"/>
        <w:jc w:val="both"/>
        <w:rPr>
          <w:sz w:val="22"/>
          <w:szCs w:val="22"/>
          <w:lang w:eastAsia="en-US"/>
        </w:rPr>
      </w:pPr>
      <w:r w:rsidRPr="00F25315">
        <w:rPr>
          <w:sz w:val="22"/>
          <w:szCs w:val="22"/>
          <w:lang w:eastAsia="en-US"/>
        </w:rPr>
        <w:t>Вид рейтинга, который присвоен объекту рейтинговой оценки (кредитный рейтинг; иной рейтинг): кредитный рейтинг</w:t>
      </w:r>
    </w:p>
    <w:p w14:paraId="620F9B47"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0BC4E19E"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облигации</w:t>
      </w:r>
    </w:p>
    <w:p w14:paraId="1B101051"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524EA374"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А30</w:t>
      </w:r>
    </w:p>
    <w:p w14:paraId="2DE1838A" w14:textId="77777777" w:rsidR="00715CB2" w:rsidRPr="008E286D" w:rsidRDefault="00715CB2" w:rsidP="00715CB2">
      <w:pPr>
        <w:ind w:firstLine="567"/>
        <w:rPr>
          <w:b/>
          <w:bCs/>
          <w:i/>
          <w:iCs/>
          <w:sz w:val="22"/>
          <w:szCs w:val="22"/>
        </w:rPr>
      </w:pPr>
      <w:r w:rsidRPr="008E286D">
        <w:rPr>
          <w:sz w:val="22"/>
          <w:szCs w:val="22"/>
        </w:rPr>
        <w:t xml:space="preserve">Дата государственной регистрации выпуска ценных бумаг: </w:t>
      </w:r>
      <w:r w:rsidRPr="008E286D">
        <w:rPr>
          <w:b/>
          <w:bCs/>
          <w:i/>
          <w:iCs/>
          <w:sz w:val="22"/>
          <w:szCs w:val="22"/>
        </w:rPr>
        <w:t>28.05.2013</w:t>
      </w:r>
    </w:p>
    <w:p w14:paraId="3F801C46" w14:textId="77777777" w:rsidR="00715CB2" w:rsidRPr="008E286D" w:rsidRDefault="00715CB2" w:rsidP="00715CB2">
      <w:pPr>
        <w:ind w:firstLine="567"/>
        <w:rPr>
          <w:b/>
          <w:bCs/>
          <w:i/>
          <w:iCs/>
          <w:sz w:val="22"/>
          <w:szCs w:val="22"/>
        </w:rPr>
      </w:pPr>
      <w:r w:rsidRPr="008E286D">
        <w:rPr>
          <w:sz w:val="22"/>
          <w:szCs w:val="22"/>
        </w:rPr>
        <w:t xml:space="preserve">Государственный регистрационный номер выпуска ценных бумаг: </w:t>
      </w:r>
      <w:r w:rsidRPr="008E286D">
        <w:rPr>
          <w:b/>
          <w:bCs/>
          <w:i/>
          <w:iCs/>
          <w:sz w:val="22"/>
          <w:szCs w:val="22"/>
        </w:rPr>
        <w:t>4-30-00739-А</w:t>
      </w:r>
    </w:p>
    <w:p w14:paraId="30C98CC9" w14:textId="77777777" w:rsidR="00715CB2" w:rsidRPr="008E286D" w:rsidRDefault="00715CB2" w:rsidP="00715CB2">
      <w:pPr>
        <w:ind w:firstLine="567"/>
        <w:rPr>
          <w:b/>
          <w:bCs/>
          <w:i/>
          <w:iCs/>
          <w:sz w:val="22"/>
          <w:szCs w:val="22"/>
        </w:rPr>
      </w:pPr>
      <w:r w:rsidRPr="008E286D">
        <w:rPr>
          <w:sz w:val="22"/>
          <w:szCs w:val="22"/>
        </w:rPr>
        <w:t xml:space="preserve">Регистрирующий орган: </w:t>
      </w:r>
      <w:r w:rsidRPr="008E286D">
        <w:rPr>
          <w:b/>
          <w:bCs/>
          <w:i/>
          <w:iCs/>
          <w:sz w:val="22"/>
          <w:szCs w:val="22"/>
        </w:rPr>
        <w:t>ФСФР России</w:t>
      </w:r>
    </w:p>
    <w:p w14:paraId="3F2ACF50" w14:textId="77777777" w:rsidR="00715CB2" w:rsidRPr="008E286D" w:rsidRDefault="00715CB2" w:rsidP="00715CB2">
      <w:pPr>
        <w:ind w:firstLine="567"/>
        <w:rPr>
          <w:b/>
          <w:bCs/>
          <w:i/>
          <w:iCs/>
          <w:sz w:val="22"/>
          <w:szCs w:val="22"/>
        </w:rPr>
      </w:pPr>
      <w:r w:rsidRPr="008E286D">
        <w:rPr>
          <w:sz w:val="22"/>
          <w:szCs w:val="22"/>
        </w:rPr>
        <w:t xml:space="preserve">Значение кредитного рейтинга: </w:t>
      </w:r>
      <w:r w:rsidRPr="008E286D">
        <w:rPr>
          <w:b/>
          <w:bCs/>
          <w:i/>
          <w:iCs/>
          <w:sz w:val="22"/>
          <w:szCs w:val="22"/>
        </w:rPr>
        <w:t>Baa3, прогноз «Стабильный»</w:t>
      </w:r>
    </w:p>
    <w:p w14:paraId="68601729"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F25315">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2CF25901" w14:textId="77777777" w:rsidTr="00311547">
        <w:tc>
          <w:tcPr>
            <w:tcW w:w="1572" w:type="dxa"/>
            <w:tcMar>
              <w:top w:w="0" w:type="dxa"/>
              <w:left w:w="72" w:type="dxa"/>
              <w:bottom w:w="0" w:type="dxa"/>
              <w:right w:w="72" w:type="dxa"/>
            </w:tcMar>
            <w:hideMark/>
          </w:tcPr>
          <w:p w14:paraId="49657DB3"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559414E4"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379B8B25" w14:textId="77777777" w:rsidTr="00311547">
        <w:tc>
          <w:tcPr>
            <w:tcW w:w="1572" w:type="dxa"/>
            <w:tcMar>
              <w:top w:w="0" w:type="dxa"/>
              <w:left w:w="72" w:type="dxa"/>
              <w:bottom w:w="0" w:type="dxa"/>
              <w:right w:w="72" w:type="dxa"/>
            </w:tcMar>
          </w:tcPr>
          <w:p w14:paraId="684D3D99" w14:textId="77777777" w:rsidR="00715CB2" w:rsidRPr="008E286D" w:rsidRDefault="00715CB2" w:rsidP="00715CB2">
            <w:pPr>
              <w:ind w:firstLine="567"/>
              <w:jc w:val="center"/>
              <w:rPr>
                <w:sz w:val="22"/>
                <w:szCs w:val="22"/>
              </w:rPr>
            </w:pPr>
            <w:r w:rsidRPr="008E286D">
              <w:rPr>
                <w:sz w:val="22"/>
                <w:szCs w:val="22"/>
              </w:rPr>
              <w:t>12.02.2019</w:t>
            </w:r>
          </w:p>
        </w:tc>
        <w:tc>
          <w:tcPr>
            <w:tcW w:w="7680" w:type="dxa"/>
            <w:tcMar>
              <w:top w:w="0" w:type="dxa"/>
              <w:left w:w="72" w:type="dxa"/>
              <w:bottom w:w="0" w:type="dxa"/>
              <w:right w:w="72" w:type="dxa"/>
            </w:tcMar>
          </w:tcPr>
          <w:p w14:paraId="7641064C" w14:textId="77777777" w:rsidR="00715CB2" w:rsidRPr="008E286D" w:rsidRDefault="00715CB2" w:rsidP="00825B53">
            <w:pPr>
              <w:rPr>
                <w:sz w:val="22"/>
                <w:szCs w:val="22"/>
              </w:rPr>
            </w:pPr>
            <w:r w:rsidRPr="008E286D">
              <w:rPr>
                <w:sz w:val="22"/>
                <w:szCs w:val="22"/>
              </w:rPr>
              <w:t>Ba</w:t>
            </w:r>
            <w:r w:rsidRPr="008E286D">
              <w:rPr>
                <w:sz w:val="22"/>
                <w:szCs w:val="22"/>
                <w:lang w:val="en-US"/>
              </w:rPr>
              <w:t>a3</w:t>
            </w:r>
            <w:r w:rsidRPr="008E286D">
              <w:rPr>
                <w:sz w:val="22"/>
                <w:szCs w:val="22"/>
              </w:rPr>
              <w:t>, прогноз: «Стабильный»</w:t>
            </w:r>
          </w:p>
        </w:tc>
      </w:tr>
    </w:tbl>
    <w:p w14:paraId="6535D5E4"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lastRenderedPageBreak/>
        <w:t>Организация, присвоившая кредитный рейтинг</w:t>
      </w:r>
    </w:p>
    <w:p w14:paraId="5D5B88A8" w14:textId="77777777" w:rsidR="00715CB2" w:rsidRPr="008E286D" w:rsidRDefault="00715CB2" w:rsidP="00715CB2">
      <w:pPr>
        <w:ind w:firstLine="567"/>
        <w:jc w:val="both"/>
        <w:rPr>
          <w:sz w:val="22"/>
          <w:szCs w:val="22"/>
        </w:rPr>
      </w:pPr>
      <w:r w:rsidRPr="008E286D">
        <w:rPr>
          <w:sz w:val="22"/>
          <w:szCs w:val="22"/>
        </w:rPr>
        <w:t xml:space="preserve">Полное фирменное наименование: </w:t>
      </w:r>
      <w:r w:rsidRPr="008E286D">
        <w:rPr>
          <w:b/>
          <w:bCs/>
          <w:i/>
          <w:iCs/>
          <w:sz w:val="22"/>
          <w:szCs w:val="22"/>
        </w:rPr>
        <w:t>Moody’s Investor’s Service, Inc</w:t>
      </w:r>
    </w:p>
    <w:p w14:paraId="1B968666" w14:textId="77777777" w:rsidR="00715CB2" w:rsidRPr="008E286D" w:rsidRDefault="00715CB2" w:rsidP="00715CB2">
      <w:pPr>
        <w:ind w:firstLine="567"/>
        <w:jc w:val="both"/>
        <w:rPr>
          <w:sz w:val="22"/>
          <w:szCs w:val="22"/>
        </w:rPr>
      </w:pPr>
      <w:r w:rsidRPr="008E286D">
        <w:rPr>
          <w:sz w:val="22"/>
          <w:szCs w:val="22"/>
        </w:rPr>
        <w:t xml:space="preserve">Сокращенное фирменное наименование: </w:t>
      </w:r>
      <w:r w:rsidRPr="008E286D">
        <w:rPr>
          <w:b/>
          <w:bCs/>
          <w:i/>
          <w:iCs/>
          <w:sz w:val="22"/>
          <w:szCs w:val="22"/>
        </w:rPr>
        <w:t>Moody’s</w:t>
      </w:r>
    </w:p>
    <w:p w14:paraId="78AECA12" w14:textId="77777777" w:rsidR="00715CB2" w:rsidRPr="008E286D" w:rsidRDefault="00715CB2" w:rsidP="00715CB2">
      <w:pPr>
        <w:ind w:firstLine="567"/>
        <w:jc w:val="both"/>
        <w:rPr>
          <w:b/>
          <w:bCs/>
          <w:i/>
          <w:iCs/>
          <w:sz w:val="22"/>
          <w:szCs w:val="22"/>
        </w:rPr>
      </w:pPr>
      <w:r w:rsidRPr="008E286D">
        <w:rPr>
          <w:sz w:val="22"/>
          <w:szCs w:val="22"/>
        </w:rPr>
        <w:t xml:space="preserve">Место нахождения: </w:t>
      </w:r>
      <w:r w:rsidRPr="008E286D">
        <w:rPr>
          <w:b/>
          <w:bCs/>
          <w:i/>
          <w:iCs/>
          <w:sz w:val="22"/>
          <w:szCs w:val="22"/>
        </w:rPr>
        <w:t>Moody's Investors Service Ltd., российский филиал Российская Федерация, 125047, Москва, 1-я Тверская-Ямская улица, дом 21, Бизнес-парк Four Winds Plaza</w:t>
      </w:r>
      <w:r w:rsidRPr="008E286D" w:rsidDel="0013023B">
        <w:rPr>
          <w:b/>
          <w:bCs/>
          <w:i/>
          <w:iCs/>
          <w:sz w:val="22"/>
          <w:szCs w:val="22"/>
        </w:rPr>
        <w:t xml:space="preserve"> </w:t>
      </w:r>
    </w:p>
    <w:p w14:paraId="648B1EA1" w14:textId="77777777" w:rsidR="00715CB2" w:rsidRPr="008E286D" w:rsidRDefault="00715CB2" w:rsidP="00715CB2">
      <w:pPr>
        <w:ind w:firstLine="567"/>
        <w:jc w:val="both"/>
        <w:rPr>
          <w:b/>
          <w:i/>
          <w:sz w:val="22"/>
          <w:szCs w:val="22"/>
        </w:rPr>
      </w:pPr>
      <w:r w:rsidRPr="008E286D">
        <w:rPr>
          <w:sz w:val="22"/>
          <w:szCs w:val="22"/>
        </w:rP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00F25315">
        <w:rPr>
          <w:sz w:val="22"/>
          <w:szCs w:val="22"/>
        </w:rPr>
        <w:t xml:space="preserve"> </w:t>
      </w:r>
      <w:r w:rsidRPr="008E286D">
        <w:rPr>
          <w:b/>
          <w:i/>
          <w:sz w:val="22"/>
          <w:szCs w:val="22"/>
        </w:rPr>
        <w:t>https://www.moodys.com/</w:t>
      </w:r>
    </w:p>
    <w:p w14:paraId="4822FDB3" w14:textId="77777777" w:rsidR="00715CB2" w:rsidRPr="008E286D" w:rsidRDefault="00715CB2" w:rsidP="00715CB2">
      <w:pPr>
        <w:ind w:firstLine="567"/>
        <w:jc w:val="both"/>
        <w:rPr>
          <w:bCs/>
          <w:i/>
          <w:iCs/>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016B957F"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 xml:space="preserve">Объект присвоения кредитного рейтинга: </w:t>
      </w:r>
      <w:r w:rsidRPr="008E286D">
        <w:rPr>
          <w:b/>
          <w:i/>
          <w:sz w:val="22"/>
          <w:szCs w:val="22"/>
          <w:lang w:val="x-none" w:eastAsia="x-none"/>
        </w:rPr>
        <w:t>ценные бумаги эмитента</w:t>
      </w:r>
    </w:p>
    <w:p w14:paraId="1752D7F8" w14:textId="77777777" w:rsidR="00F25315" w:rsidRDefault="00F25315" w:rsidP="00825B53">
      <w:pPr>
        <w:spacing w:after="40"/>
        <w:ind w:firstLine="567"/>
        <w:jc w:val="both"/>
        <w:rPr>
          <w:sz w:val="22"/>
          <w:szCs w:val="22"/>
          <w:lang w:eastAsia="en-US"/>
        </w:rPr>
      </w:pPr>
      <w:r w:rsidRPr="00F25315">
        <w:rPr>
          <w:sz w:val="22"/>
          <w:szCs w:val="22"/>
          <w:lang w:eastAsia="en-US"/>
        </w:rPr>
        <w:t>Вид рейтинга, который присвоен объекту рейтинговой оценки (кредитный рейтинг; иной рейтинг): кредитный рейтинг</w:t>
      </w:r>
    </w:p>
    <w:p w14:paraId="60340CBA"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47D9136C"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облигации</w:t>
      </w:r>
    </w:p>
    <w:p w14:paraId="6DCB0247"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20235B26"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А31</w:t>
      </w:r>
    </w:p>
    <w:p w14:paraId="076C964D" w14:textId="77777777" w:rsidR="00715CB2" w:rsidRPr="008E286D" w:rsidRDefault="00715CB2" w:rsidP="00715CB2">
      <w:pPr>
        <w:ind w:firstLine="567"/>
        <w:rPr>
          <w:b/>
          <w:bCs/>
          <w:i/>
          <w:iCs/>
          <w:sz w:val="22"/>
          <w:szCs w:val="22"/>
        </w:rPr>
      </w:pPr>
      <w:r w:rsidRPr="008E286D">
        <w:rPr>
          <w:sz w:val="22"/>
          <w:szCs w:val="22"/>
        </w:rPr>
        <w:t xml:space="preserve">Дата государственной регистрации выпуска ценных бумаг: </w:t>
      </w:r>
      <w:r w:rsidRPr="008E286D">
        <w:rPr>
          <w:b/>
          <w:bCs/>
          <w:i/>
          <w:iCs/>
          <w:sz w:val="22"/>
          <w:szCs w:val="22"/>
        </w:rPr>
        <w:t>06.05.2014</w:t>
      </w:r>
    </w:p>
    <w:p w14:paraId="6BCEC51D" w14:textId="77777777" w:rsidR="00715CB2" w:rsidRPr="008E286D" w:rsidRDefault="00715CB2" w:rsidP="00715CB2">
      <w:pPr>
        <w:ind w:firstLine="567"/>
        <w:rPr>
          <w:b/>
          <w:bCs/>
          <w:i/>
          <w:iCs/>
          <w:sz w:val="22"/>
          <w:szCs w:val="22"/>
        </w:rPr>
      </w:pPr>
      <w:r w:rsidRPr="008E286D">
        <w:rPr>
          <w:sz w:val="22"/>
          <w:szCs w:val="22"/>
        </w:rPr>
        <w:t xml:space="preserve">Государственный регистрационный номер выпуска ценных бумаг: </w:t>
      </w:r>
      <w:r w:rsidRPr="008E286D">
        <w:rPr>
          <w:b/>
          <w:bCs/>
          <w:i/>
          <w:iCs/>
          <w:sz w:val="22"/>
          <w:szCs w:val="22"/>
        </w:rPr>
        <w:t>4-31-00739-А</w:t>
      </w:r>
    </w:p>
    <w:p w14:paraId="766CCBC3" w14:textId="77777777" w:rsidR="00715CB2" w:rsidRPr="008E286D" w:rsidRDefault="00715CB2" w:rsidP="00715CB2">
      <w:pPr>
        <w:ind w:firstLine="567"/>
        <w:rPr>
          <w:b/>
          <w:bCs/>
          <w:i/>
          <w:iCs/>
          <w:sz w:val="22"/>
          <w:szCs w:val="22"/>
        </w:rPr>
      </w:pPr>
      <w:r w:rsidRPr="008E286D">
        <w:rPr>
          <w:sz w:val="22"/>
          <w:szCs w:val="22"/>
        </w:rPr>
        <w:t xml:space="preserve">Регистрирующий орган: </w:t>
      </w:r>
      <w:r w:rsidRPr="008E286D">
        <w:rPr>
          <w:b/>
          <w:bCs/>
          <w:i/>
          <w:iCs/>
          <w:sz w:val="22"/>
          <w:szCs w:val="22"/>
        </w:rPr>
        <w:t>Банк России</w:t>
      </w:r>
    </w:p>
    <w:p w14:paraId="46D1FD23" w14:textId="77777777" w:rsidR="00715CB2" w:rsidRPr="008E286D" w:rsidRDefault="00715CB2" w:rsidP="00715CB2">
      <w:pPr>
        <w:ind w:firstLine="567"/>
        <w:rPr>
          <w:b/>
          <w:bCs/>
          <w:i/>
          <w:iCs/>
          <w:sz w:val="22"/>
          <w:szCs w:val="22"/>
        </w:rPr>
      </w:pPr>
      <w:r w:rsidRPr="008E286D">
        <w:rPr>
          <w:sz w:val="22"/>
          <w:szCs w:val="22"/>
        </w:rPr>
        <w:t xml:space="preserve">Значение кредитного рейтинга: </w:t>
      </w:r>
      <w:r w:rsidRPr="008E286D">
        <w:rPr>
          <w:b/>
          <w:bCs/>
          <w:i/>
          <w:iCs/>
          <w:sz w:val="22"/>
          <w:szCs w:val="22"/>
        </w:rPr>
        <w:t>Baa3, прогноз «Стабильный»</w:t>
      </w:r>
    </w:p>
    <w:p w14:paraId="00E906F4"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F25315">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4171CD79" w14:textId="77777777" w:rsidTr="00311547">
        <w:tc>
          <w:tcPr>
            <w:tcW w:w="1572" w:type="dxa"/>
            <w:tcMar>
              <w:top w:w="0" w:type="dxa"/>
              <w:left w:w="72" w:type="dxa"/>
              <w:bottom w:w="0" w:type="dxa"/>
              <w:right w:w="72" w:type="dxa"/>
            </w:tcMar>
            <w:hideMark/>
          </w:tcPr>
          <w:p w14:paraId="06BC6CF3"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05AC6380"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62B7214B" w14:textId="77777777" w:rsidTr="00311547">
        <w:tc>
          <w:tcPr>
            <w:tcW w:w="1572" w:type="dxa"/>
            <w:tcMar>
              <w:top w:w="0" w:type="dxa"/>
              <w:left w:w="72" w:type="dxa"/>
              <w:bottom w:w="0" w:type="dxa"/>
              <w:right w:w="72" w:type="dxa"/>
            </w:tcMar>
          </w:tcPr>
          <w:p w14:paraId="45E48458" w14:textId="77777777" w:rsidR="00715CB2" w:rsidRPr="008E286D" w:rsidRDefault="00715CB2" w:rsidP="00715CB2">
            <w:pPr>
              <w:ind w:firstLine="567"/>
              <w:jc w:val="center"/>
              <w:rPr>
                <w:sz w:val="22"/>
                <w:szCs w:val="22"/>
              </w:rPr>
            </w:pPr>
            <w:r w:rsidRPr="008E286D">
              <w:rPr>
                <w:sz w:val="22"/>
                <w:szCs w:val="22"/>
              </w:rPr>
              <w:t>12.02.2019</w:t>
            </w:r>
          </w:p>
        </w:tc>
        <w:tc>
          <w:tcPr>
            <w:tcW w:w="7680" w:type="dxa"/>
            <w:tcMar>
              <w:top w:w="0" w:type="dxa"/>
              <w:left w:w="72" w:type="dxa"/>
              <w:bottom w:w="0" w:type="dxa"/>
              <w:right w:w="72" w:type="dxa"/>
            </w:tcMar>
          </w:tcPr>
          <w:p w14:paraId="6AB5FCFB" w14:textId="77777777" w:rsidR="00715CB2" w:rsidRPr="008E286D" w:rsidRDefault="00715CB2" w:rsidP="00825B53">
            <w:pPr>
              <w:rPr>
                <w:sz w:val="22"/>
                <w:szCs w:val="22"/>
              </w:rPr>
            </w:pPr>
            <w:r w:rsidRPr="008E286D">
              <w:rPr>
                <w:sz w:val="22"/>
                <w:szCs w:val="22"/>
              </w:rPr>
              <w:t>Ba</w:t>
            </w:r>
            <w:r w:rsidRPr="008E286D">
              <w:rPr>
                <w:sz w:val="22"/>
                <w:szCs w:val="22"/>
                <w:lang w:val="en-US"/>
              </w:rPr>
              <w:t>a3</w:t>
            </w:r>
            <w:r w:rsidRPr="008E286D">
              <w:rPr>
                <w:sz w:val="22"/>
                <w:szCs w:val="22"/>
              </w:rPr>
              <w:t>, прогноз: «Стабильный»</w:t>
            </w:r>
          </w:p>
        </w:tc>
      </w:tr>
    </w:tbl>
    <w:p w14:paraId="26851A9B"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Организация, присвоившая кредитный рейтинг</w:t>
      </w:r>
    </w:p>
    <w:p w14:paraId="5B5A7669" w14:textId="77777777" w:rsidR="00715CB2" w:rsidRPr="008E286D" w:rsidRDefault="00715CB2" w:rsidP="00715CB2">
      <w:pPr>
        <w:ind w:firstLine="567"/>
        <w:jc w:val="both"/>
        <w:rPr>
          <w:sz w:val="22"/>
          <w:szCs w:val="22"/>
        </w:rPr>
      </w:pPr>
      <w:r w:rsidRPr="008E286D">
        <w:rPr>
          <w:sz w:val="22"/>
          <w:szCs w:val="22"/>
        </w:rPr>
        <w:t xml:space="preserve">Полное фирменное наименование: </w:t>
      </w:r>
      <w:r w:rsidRPr="008E286D">
        <w:rPr>
          <w:b/>
          <w:bCs/>
          <w:i/>
          <w:iCs/>
          <w:sz w:val="22"/>
          <w:szCs w:val="22"/>
        </w:rPr>
        <w:t>Moody’s Investor’s Service, Inc</w:t>
      </w:r>
    </w:p>
    <w:p w14:paraId="387D8CA3" w14:textId="77777777" w:rsidR="00715CB2" w:rsidRPr="008E286D" w:rsidRDefault="00715CB2" w:rsidP="00715CB2">
      <w:pPr>
        <w:ind w:firstLine="567"/>
        <w:jc w:val="both"/>
        <w:rPr>
          <w:sz w:val="22"/>
          <w:szCs w:val="22"/>
        </w:rPr>
      </w:pPr>
      <w:r w:rsidRPr="008E286D">
        <w:rPr>
          <w:sz w:val="22"/>
          <w:szCs w:val="22"/>
        </w:rPr>
        <w:t xml:space="preserve">Сокращенное фирменное наименование: </w:t>
      </w:r>
      <w:r w:rsidRPr="008E286D">
        <w:rPr>
          <w:b/>
          <w:bCs/>
          <w:i/>
          <w:iCs/>
          <w:sz w:val="22"/>
          <w:szCs w:val="22"/>
        </w:rPr>
        <w:t>Moody’s</w:t>
      </w:r>
    </w:p>
    <w:p w14:paraId="438911AC" w14:textId="77777777" w:rsidR="00722DEA" w:rsidRPr="008E286D" w:rsidRDefault="00715CB2" w:rsidP="00715CB2">
      <w:pPr>
        <w:ind w:firstLine="567"/>
        <w:jc w:val="both"/>
        <w:rPr>
          <w:b/>
          <w:bCs/>
          <w:i/>
          <w:iCs/>
          <w:sz w:val="22"/>
          <w:szCs w:val="22"/>
        </w:rPr>
      </w:pPr>
      <w:r w:rsidRPr="008E286D">
        <w:rPr>
          <w:sz w:val="22"/>
          <w:szCs w:val="22"/>
        </w:rPr>
        <w:t xml:space="preserve">Место нахождения: </w:t>
      </w:r>
      <w:r w:rsidRPr="008E286D">
        <w:rPr>
          <w:b/>
          <w:bCs/>
          <w:i/>
          <w:iCs/>
          <w:sz w:val="22"/>
          <w:szCs w:val="22"/>
        </w:rPr>
        <w:t>Moody's Investors Service Ltd., российский филиал Российская Федерация, 125047, Москва, 1-я Тверская-Ямская улица, дом 21, Бизнес-парк Four Winds Plaza</w:t>
      </w:r>
    </w:p>
    <w:p w14:paraId="7C77BFC2" w14:textId="77777777" w:rsidR="00715CB2" w:rsidRPr="008E286D" w:rsidRDefault="00715CB2" w:rsidP="00715CB2">
      <w:pPr>
        <w:ind w:firstLine="567"/>
        <w:jc w:val="both"/>
        <w:rPr>
          <w:b/>
          <w:i/>
          <w:sz w:val="22"/>
          <w:szCs w:val="22"/>
        </w:rPr>
      </w:pPr>
      <w:r w:rsidRPr="008E286D">
        <w:rPr>
          <w:sz w:val="22"/>
          <w:szCs w:val="22"/>
        </w:rP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00F25315">
        <w:rPr>
          <w:sz w:val="22"/>
          <w:szCs w:val="22"/>
        </w:rPr>
        <w:t xml:space="preserve"> </w:t>
      </w:r>
      <w:r w:rsidRPr="008E286D">
        <w:rPr>
          <w:b/>
          <w:i/>
          <w:sz w:val="22"/>
          <w:szCs w:val="22"/>
        </w:rPr>
        <w:t>https://www.moodys.com/</w:t>
      </w:r>
    </w:p>
    <w:p w14:paraId="1904723C" w14:textId="77777777" w:rsidR="00715CB2" w:rsidRPr="008E286D" w:rsidRDefault="00715CB2" w:rsidP="00715CB2">
      <w:pPr>
        <w:ind w:firstLine="567"/>
        <w:jc w:val="both"/>
        <w:rPr>
          <w:bCs/>
          <w:i/>
          <w:iCs/>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5A9F2BE8"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 xml:space="preserve">Объект присвоения кредитного рейтинга: </w:t>
      </w:r>
      <w:r w:rsidRPr="008E286D">
        <w:rPr>
          <w:b/>
          <w:i/>
          <w:sz w:val="22"/>
          <w:szCs w:val="22"/>
          <w:lang w:val="x-none" w:eastAsia="x-none"/>
        </w:rPr>
        <w:t>ценные бумаги эмитента</w:t>
      </w:r>
    </w:p>
    <w:p w14:paraId="27644165" w14:textId="77777777" w:rsidR="00F25315" w:rsidRDefault="00F25315" w:rsidP="00825B53">
      <w:pPr>
        <w:spacing w:after="40"/>
        <w:ind w:firstLine="567"/>
        <w:jc w:val="both"/>
        <w:rPr>
          <w:sz w:val="22"/>
          <w:szCs w:val="22"/>
          <w:lang w:eastAsia="en-US"/>
        </w:rPr>
      </w:pPr>
      <w:r w:rsidRPr="00F25315">
        <w:rPr>
          <w:sz w:val="22"/>
          <w:szCs w:val="22"/>
          <w:lang w:eastAsia="en-US"/>
        </w:rPr>
        <w:t>Вид рейтинга, который присвоен объекту рейтинговой оценки (кредитный рейтинг; иной рейтинг): кредитный рейтинг</w:t>
      </w:r>
    </w:p>
    <w:p w14:paraId="4C2D7890"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077700FC"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7B6D80C3"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32F1A20A"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БО-05</w:t>
      </w:r>
    </w:p>
    <w:p w14:paraId="7AE2345E"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bCs/>
          <w:i/>
          <w:iCs/>
          <w:sz w:val="22"/>
          <w:szCs w:val="22"/>
        </w:rPr>
        <w:t>07.06.2013</w:t>
      </w:r>
    </w:p>
    <w:p w14:paraId="52FFF913"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4В02-05-00739-А</w:t>
      </w:r>
    </w:p>
    <w:p w14:paraId="410342B7" w14:textId="77777777" w:rsidR="00715CB2" w:rsidRPr="008E286D" w:rsidRDefault="00715CB2" w:rsidP="00715CB2">
      <w:pPr>
        <w:ind w:firstLine="567"/>
        <w:rPr>
          <w:b/>
          <w:bCs/>
          <w:i/>
          <w:iCs/>
          <w:sz w:val="22"/>
          <w:szCs w:val="22"/>
        </w:rPr>
      </w:pPr>
      <w:r w:rsidRPr="008E286D">
        <w:rPr>
          <w:sz w:val="22"/>
          <w:szCs w:val="22"/>
        </w:rPr>
        <w:t xml:space="preserve">Орган: </w:t>
      </w:r>
      <w:r w:rsidRPr="008E286D">
        <w:rPr>
          <w:b/>
          <w:bCs/>
          <w:i/>
          <w:iCs/>
          <w:sz w:val="22"/>
          <w:szCs w:val="22"/>
        </w:rPr>
        <w:t>ЗАО «ФБ ММВБ»</w:t>
      </w:r>
    </w:p>
    <w:p w14:paraId="35234724" w14:textId="77777777" w:rsidR="00715CB2" w:rsidRPr="008E286D" w:rsidRDefault="00715CB2" w:rsidP="00715CB2">
      <w:pPr>
        <w:ind w:firstLine="567"/>
        <w:rPr>
          <w:b/>
          <w:bCs/>
          <w:i/>
          <w:iCs/>
          <w:sz w:val="22"/>
          <w:szCs w:val="22"/>
        </w:rPr>
      </w:pPr>
      <w:r w:rsidRPr="008E286D">
        <w:rPr>
          <w:sz w:val="22"/>
          <w:szCs w:val="22"/>
        </w:rPr>
        <w:t xml:space="preserve">Значение кредитного рейтинга: </w:t>
      </w:r>
      <w:r w:rsidRPr="008E286D">
        <w:rPr>
          <w:b/>
          <w:bCs/>
          <w:i/>
          <w:iCs/>
          <w:sz w:val="22"/>
          <w:szCs w:val="22"/>
        </w:rPr>
        <w:t>Baa3, прогноз «Стабильный»</w:t>
      </w:r>
    </w:p>
    <w:p w14:paraId="256CEFB2"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042A3E">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6F695E38" w14:textId="77777777" w:rsidTr="00311547">
        <w:tc>
          <w:tcPr>
            <w:tcW w:w="1572" w:type="dxa"/>
            <w:tcMar>
              <w:top w:w="0" w:type="dxa"/>
              <w:left w:w="72" w:type="dxa"/>
              <w:bottom w:w="0" w:type="dxa"/>
              <w:right w:w="72" w:type="dxa"/>
            </w:tcMar>
            <w:hideMark/>
          </w:tcPr>
          <w:p w14:paraId="5F343B4E" w14:textId="77777777" w:rsidR="00715CB2" w:rsidRPr="008E286D" w:rsidRDefault="00715CB2" w:rsidP="00715CB2">
            <w:pPr>
              <w:ind w:firstLine="567"/>
              <w:jc w:val="center"/>
              <w:rPr>
                <w:sz w:val="22"/>
                <w:szCs w:val="22"/>
              </w:rPr>
            </w:pPr>
            <w:r w:rsidRPr="008E286D">
              <w:rPr>
                <w:sz w:val="22"/>
                <w:szCs w:val="22"/>
              </w:rPr>
              <w:lastRenderedPageBreak/>
              <w:t>Дата присвоения</w:t>
            </w:r>
          </w:p>
        </w:tc>
        <w:tc>
          <w:tcPr>
            <w:tcW w:w="7680" w:type="dxa"/>
            <w:tcMar>
              <w:top w:w="0" w:type="dxa"/>
              <w:left w:w="72" w:type="dxa"/>
              <w:bottom w:w="0" w:type="dxa"/>
              <w:right w:w="72" w:type="dxa"/>
            </w:tcMar>
            <w:hideMark/>
          </w:tcPr>
          <w:p w14:paraId="71D40FA7"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6CCFEDC9" w14:textId="77777777" w:rsidTr="00311547">
        <w:tc>
          <w:tcPr>
            <w:tcW w:w="1572" w:type="dxa"/>
            <w:tcMar>
              <w:top w:w="0" w:type="dxa"/>
              <w:left w:w="72" w:type="dxa"/>
              <w:bottom w:w="0" w:type="dxa"/>
              <w:right w:w="72" w:type="dxa"/>
            </w:tcMar>
          </w:tcPr>
          <w:p w14:paraId="3850818E" w14:textId="77777777" w:rsidR="00715CB2" w:rsidRPr="008E286D" w:rsidRDefault="00715CB2" w:rsidP="00715CB2">
            <w:pPr>
              <w:ind w:firstLine="567"/>
              <w:jc w:val="center"/>
              <w:rPr>
                <w:sz w:val="22"/>
                <w:szCs w:val="22"/>
              </w:rPr>
            </w:pPr>
            <w:r w:rsidRPr="008E286D">
              <w:rPr>
                <w:sz w:val="22"/>
                <w:szCs w:val="22"/>
              </w:rPr>
              <w:t>12.02.2019</w:t>
            </w:r>
          </w:p>
        </w:tc>
        <w:tc>
          <w:tcPr>
            <w:tcW w:w="7680" w:type="dxa"/>
            <w:tcMar>
              <w:top w:w="0" w:type="dxa"/>
              <w:left w:w="72" w:type="dxa"/>
              <w:bottom w:w="0" w:type="dxa"/>
              <w:right w:w="72" w:type="dxa"/>
            </w:tcMar>
          </w:tcPr>
          <w:p w14:paraId="0386FE21" w14:textId="77777777" w:rsidR="00715CB2" w:rsidRPr="008E286D" w:rsidRDefault="00715CB2" w:rsidP="00825B53">
            <w:pPr>
              <w:rPr>
                <w:sz w:val="22"/>
                <w:szCs w:val="22"/>
              </w:rPr>
            </w:pPr>
            <w:r w:rsidRPr="008E286D">
              <w:rPr>
                <w:sz w:val="22"/>
                <w:szCs w:val="22"/>
              </w:rPr>
              <w:t>Ba</w:t>
            </w:r>
            <w:r w:rsidRPr="008E286D">
              <w:rPr>
                <w:sz w:val="22"/>
                <w:szCs w:val="22"/>
                <w:lang w:val="en-US"/>
              </w:rPr>
              <w:t>a3</w:t>
            </w:r>
            <w:r w:rsidRPr="008E286D">
              <w:rPr>
                <w:sz w:val="22"/>
                <w:szCs w:val="22"/>
              </w:rPr>
              <w:t>, прогноз: «Стабильный»</w:t>
            </w:r>
          </w:p>
        </w:tc>
      </w:tr>
    </w:tbl>
    <w:p w14:paraId="7FE221E4"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Организация, присвоившая кредитный рейтинг</w:t>
      </w:r>
    </w:p>
    <w:p w14:paraId="213B1AFF" w14:textId="77777777" w:rsidR="00715CB2" w:rsidRPr="008E286D" w:rsidRDefault="00715CB2" w:rsidP="00715CB2">
      <w:pPr>
        <w:ind w:firstLine="567"/>
        <w:jc w:val="both"/>
        <w:rPr>
          <w:sz w:val="22"/>
          <w:szCs w:val="22"/>
        </w:rPr>
      </w:pPr>
      <w:r w:rsidRPr="008E286D">
        <w:rPr>
          <w:sz w:val="22"/>
          <w:szCs w:val="22"/>
        </w:rPr>
        <w:t xml:space="preserve">Полное фирменное наименование: </w:t>
      </w:r>
      <w:r w:rsidRPr="008E286D">
        <w:rPr>
          <w:b/>
          <w:bCs/>
          <w:i/>
          <w:iCs/>
          <w:sz w:val="22"/>
          <w:szCs w:val="22"/>
        </w:rPr>
        <w:t>Moody’s Investor’s Service, Inc</w:t>
      </w:r>
    </w:p>
    <w:p w14:paraId="73876327" w14:textId="77777777" w:rsidR="00715CB2" w:rsidRPr="008E286D" w:rsidRDefault="00715CB2" w:rsidP="00715CB2">
      <w:pPr>
        <w:ind w:firstLine="567"/>
        <w:jc w:val="both"/>
        <w:rPr>
          <w:sz w:val="22"/>
          <w:szCs w:val="22"/>
        </w:rPr>
      </w:pPr>
      <w:r w:rsidRPr="008E286D">
        <w:rPr>
          <w:sz w:val="22"/>
          <w:szCs w:val="22"/>
        </w:rPr>
        <w:t xml:space="preserve">Сокращенное фирменное наименование: </w:t>
      </w:r>
      <w:r w:rsidRPr="008E286D">
        <w:rPr>
          <w:b/>
          <w:bCs/>
          <w:i/>
          <w:iCs/>
          <w:sz w:val="22"/>
          <w:szCs w:val="22"/>
        </w:rPr>
        <w:t>Moody’s</w:t>
      </w:r>
    </w:p>
    <w:p w14:paraId="2BF3CA0D" w14:textId="77777777" w:rsidR="00715CB2" w:rsidRPr="008E286D" w:rsidRDefault="00715CB2" w:rsidP="00715CB2">
      <w:pPr>
        <w:ind w:firstLine="567"/>
        <w:jc w:val="both"/>
        <w:rPr>
          <w:b/>
          <w:bCs/>
          <w:i/>
          <w:iCs/>
          <w:sz w:val="22"/>
          <w:szCs w:val="22"/>
        </w:rPr>
      </w:pPr>
      <w:r w:rsidRPr="008E286D">
        <w:rPr>
          <w:sz w:val="22"/>
          <w:szCs w:val="22"/>
        </w:rPr>
        <w:t xml:space="preserve">Место нахождения: </w:t>
      </w:r>
      <w:r w:rsidRPr="008E286D">
        <w:rPr>
          <w:b/>
          <w:bCs/>
          <w:i/>
          <w:iCs/>
          <w:sz w:val="22"/>
          <w:szCs w:val="22"/>
        </w:rPr>
        <w:t>Moody's Investors Service Ltd., российский филиал Российская Федерация, 125047, Москва, 1-я Тверская-Ямская улица, дом 21, Бизнес-парк Four Winds Plaza</w:t>
      </w:r>
      <w:r w:rsidRPr="008E286D" w:rsidDel="0013023B">
        <w:rPr>
          <w:b/>
          <w:bCs/>
          <w:i/>
          <w:iCs/>
          <w:sz w:val="22"/>
          <w:szCs w:val="22"/>
        </w:rPr>
        <w:t xml:space="preserve"> </w:t>
      </w:r>
    </w:p>
    <w:p w14:paraId="429B2A5E" w14:textId="77777777" w:rsidR="00715CB2" w:rsidRPr="008E286D" w:rsidRDefault="00715CB2" w:rsidP="00715CB2">
      <w:pPr>
        <w:ind w:firstLine="567"/>
        <w:jc w:val="both"/>
        <w:rPr>
          <w:b/>
          <w:i/>
          <w:sz w:val="22"/>
          <w:szCs w:val="22"/>
        </w:rPr>
      </w:pPr>
      <w:r w:rsidRPr="008E286D">
        <w:rPr>
          <w:sz w:val="22"/>
          <w:szCs w:val="22"/>
        </w:rP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0048094C">
        <w:rPr>
          <w:sz w:val="22"/>
          <w:szCs w:val="22"/>
        </w:rPr>
        <w:t xml:space="preserve"> </w:t>
      </w:r>
      <w:r w:rsidRPr="008E286D">
        <w:rPr>
          <w:b/>
          <w:i/>
          <w:sz w:val="22"/>
          <w:szCs w:val="22"/>
        </w:rPr>
        <w:t>https://www.moodys.com/</w:t>
      </w:r>
    </w:p>
    <w:p w14:paraId="55B5233A" w14:textId="77777777" w:rsidR="00715CB2" w:rsidRPr="008E286D" w:rsidRDefault="00715CB2" w:rsidP="00715CB2">
      <w:pPr>
        <w:ind w:firstLine="567"/>
        <w:jc w:val="both"/>
        <w:rPr>
          <w:b/>
          <w:i/>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21154210"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 xml:space="preserve">Объект присвоения кредитного рейтинга: </w:t>
      </w:r>
      <w:r w:rsidRPr="008E286D">
        <w:rPr>
          <w:b/>
          <w:i/>
          <w:sz w:val="22"/>
          <w:szCs w:val="22"/>
          <w:lang w:val="x-none" w:eastAsia="x-none"/>
        </w:rPr>
        <w:t>ценные бумаги эмитента</w:t>
      </w:r>
    </w:p>
    <w:p w14:paraId="4794190F" w14:textId="77777777" w:rsidR="004103F1" w:rsidRDefault="004103F1" w:rsidP="00825B53">
      <w:pPr>
        <w:spacing w:after="40"/>
        <w:ind w:firstLine="567"/>
        <w:jc w:val="both"/>
        <w:rPr>
          <w:sz w:val="22"/>
          <w:szCs w:val="22"/>
          <w:lang w:eastAsia="en-US"/>
        </w:rPr>
      </w:pPr>
      <w:r w:rsidRPr="004103F1">
        <w:rPr>
          <w:sz w:val="22"/>
          <w:szCs w:val="22"/>
          <w:lang w:eastAsia="en-US"/>
        </w:rPr>
        <w:t>Вид рейтинга, который присвоен объекту рейтинговой оценки (кредитный рейтинг; иной рейтинг): кредитный рейтинг</w:t>
      </w:r>
    </w:p>
    <w:p w14:paraId="17922599"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5CB92D8E"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47158BA9"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209B9B87"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БО-0</w:t>
      </w:r>
      <w:r w:rsidRPr="008E286D">
        <w:rPr>
          <w:b/>
          <w:i/>
          <w:sz w:val="22"/>
          <w:szCs w:val="22"/>
        </w:rPr>
        <w:t>9</w:t>
      </w:r>
      <w:r w:rsidRPr="008E286D">
        <w:rPr>
          <w:sz w:val="22"/>
          <w:szCs w:val="22"/>
        </w:rPr>
        <w:t xml:space="preserve"> </w:t>
      </w:r>
    </w:p>
    <w:p w14:paraId="0CAA4850"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bCs/>
          <w:i/>
          <w:iCs/>
          <w:sz w:val="22"/>
          <w:szCs w:val="22"/>
        </w:rPr>
        <w:t>07.06.2013</w:t>
      </w:r>
    </w:p>
    <w:p w14:paraId="7BA4D65D"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4В02-09-00739-А</w:t>
      </w:r>
    </w:p>
    <w:p w14:paraId="7DC09B8D" w14:textId="77777777" w:rsidR="00715CB2" w:rsidRPr="008E286D" w:rsidRDefault="00715CB2" w:rsidP="00715CB2">
      <w:pPr>
        <w:ind w:firstLine="567"/>
        <w:rPr>
          <w:b/>
          <w:bCs/>
          <w:i/>
          <w:iCs/>
          <w:sz w:val="22"/>
          <w:szCs w:val="22"/>
        </w:rPr>
      </w:pPr>
      <w:r w:rsidRPr="008E286D">
        <w:rPr>
          <w:sz w:val="22"/>
          <w:szCs w:val="22"/>
        </w:rPr>
        <w:t xml:space="preserve">Орган: </w:t>
      </w:r>
      <w:r w:rsidRPr="008E286D">
        <w:rPr>
          <w:b/>
          <w:bCs/>
          <w:i/>
          <w:iCs/>
          <w:sz w:val="22"/>
          <w:szCs w:val="22"/>
        </w:rPr>
        <w:t>ЗАО «ФБ ММВБ»</w:t>
      </w:r>
    </w:p>
    <w:p w14:paraId="611C7478" w14:textId="77777777" w:rsidR="00715CB2" w:rsidRPr="008E286D" w:rsidRDefault="00715CB2" w:rsidP="00715CB2">
      <w:pPr>
        <w:ind w:firstLine="567"/>
        <w:jc w:val="both"/>
        <w:rPr>
          <w:b/>
          <w:bCs/>
          <w:i/>
          <w:iCs/>
          <w:sz w:val="22"/>
          <w:szCs w:val="22"/>
        </w:rPr>
      </w:pPr>
      <w:r w:rsidRPr="008E286D">
        <w:rPr>
          <w:sz w:val="22"/>
          <w:szCs w:val="22"/>
        </w:rPr>
        <w:t xml:space="preserve">Значение кредитного рейтинга: </w:t>
      </w:r>
      <w:r w:rsidR="00515BB0" w:rsidRPr="00825B53">
        <w:rPr>
          <w:b/>
          <w:bCs/>
          <w:i/>
          <w:iCs/>
          <w:sz w:val="22"/>
          <w:szCs w:val="22"/>
        </w:rPr>
        <w:t>указать не представляется возможным</w:t>
      </w:r>
      <w:r w:rsidR="00515BB0" w:rsidRPr="00515BB0">
        <w:rPr>
          <w:sz w:val="22"/>
          <w:szCs w:val="22"/>
        </w:rPr>
        <w:t xml:space="preserve">, </w:t>
      </w:r>
      <w:r w:rsidR="0048094C">
        <w:rPr>
          <w:b/>
          <w:bCs/>
          <w:i/>
          <w:iCs/>
          <w:sz w:val="22"/>
          <w:szCs w:val="22"/>
        </w:rPr>
        <w:t>о</w:t>
      </w:r>
      <w:r w:rsidR="0048094C" w:rsidRPr="008E286D">
        <w:rPr>
          <w:b/>
          <w:bCs/>
          <w:i/>
          <w:iCs/>
          <w:sz w:val="22"/>
          <w:szCs w:val="22"/>
        </w:rPr>
        <w:t xml:space="preserve">блигации </w:t>
      </w:r>
      <w:r w:rsidRPr="008E286D">
        <w:rPr>
          <w:b/>
          <w:bCs/>
          <w:i/>
          <w:iCs/>
          <w:sz w:val="22"/>
          <w:szCs w:val="22"/>
        </w:rPr>
        <w:t>погашены 17.09.2020.</w:t>
      </w:r>
    </w:p>
    <w:p w14:paraId="1BAD105D"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4103F1">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3F21B0D1" w14:textId="77777777" w:rsidTr="00311547">
        <w:tc>
          <w:tcPr>
            <w:tcW w:w="1572" w:type="dxa"/>
            <w:tcMar>
              <w:top w:w="0" w:type="dxa"/>
              <w:left w:w="72" w:type="dxa"/>
              <w:bottom w:w="0" w:type="dxa"/>
              <w:right w:w="72" w:type="dxa"/>
            </w:tcMar>
            <w:hideMark/>
          </w:tcPr>
          <w:p w14:paraId="5959816C"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59C6EA91"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13DA435A" w14:textId="77777777" w:rsidTr="00311547">
        <w:tc>
          <w:tcPr>
            <w:tcW w:w="1572" w:type="dxa"/>
            <w:tcMar>
              <w:top w:w="0" w:type="dxa"/>
              <w:left w:w="72" w:type="dxa"/>
              <w:bottom w:w="0" w:type="dxa"/>
              <w:right w:w="72" w:type="dxa"/>
            </w:tcMar>
          </w:tcPr>
          <w:p w14:paraId="0A890A3C" w14:textId="77777777" w:rsidR="00715CB2" w:rsidRPr="008E286D" w:rsidRDefault="00715CB2" w:rsidP="00715CB2">
            <w:pPr>
              <w:ind w:firstLine="567"/>
              <w:jc w:val="center"/>
              <w:rPr>
                <w:sz w:val="22"/>
                <w:szCs w:val="22"/>
              </w:rPr>
            </w:pPr>
            <w:r w:rsidRPr="008E286D">
              <w:rPr>
                <w:sz w:val="22"/>
                <w:szCs w:val="22"/>
              </w:rPr>
              <w:t>12.02.2019</w:t>
            </w:r>
          </w:p>
        </w:tc>
        <w:tc>
          <w:tcPr>
            <w:tcW w:w="7680" w:type="dxa"/>
            <w:tcMar>
              <w:top w:w="0" w:type="dxa"/>
              <w:left w:w="72" w:type="dxa"/>
              <w:bottom w:w="0" w:type="dxa"/>
              <w:right w:w="72" w:type="dxa"/>
            </w:tcMar>
          </w:tcPr>
          <w:p w14:paraId="465A5E23" w14:textId="77777777" w:rsidR="00715CB2" w:rsidRPr="008E286D" w:rsidRDefault="00715CB2" w:rsidP="00825B53">
            <w:pPr>
              <w:rPr>
                <w:sz w:val="22"/>
                <w:szCs w:val="22"/>
              </w:rPr>
            </w:pPr>
            <w:r w:rsidRPr="008E286D">
              <w:rPr>
                <w:sz w:val="22"/>
                <w:szCs w:val="22"/>
              </w:rPr>
              <w:t>Ba</w:t>
            </w:r>
            <w:r w:rsidRPr="008E286D">
              <w:rPr>
                <w:sz w:val="22"/>
                <w:szCs w:val="22"/>
                <w:lang w:val="en-US"/>
              </w:rPr>
              <w:t>a3</w:t>
            </w:r>
            <w:r w:rsidRPr="008E286D">
              <w:rPr>
                <w:sz w:val="22"/>
                <w:szCs w:val="22"/>
              </w:rPr>
              <w:t>, прогноз: «Стабильный»</w:t>
            </w:r>
          </w:p>
        </w:tc>
      </w:tr>
    </w:tbl>
    <w:p w14:paraId="375696FB"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Организация, присвоившая кредитный рейтинг</w:t>
      </w:r>
    </w:p>
    <w:p w14:paraId="0FEAF95F" w14:textId="77777777" w:rsidR="00715CB2" w:rsidRPr="008E286D" w:rsidRDefault="00715CB2" w:rsidP="00715CB2">
      <w:pPr>
        <w:ind w:firstLine="567"/>
        <w:jc w:val="both"/>
        <w:rPr>
          <w:sz w:val="22"/>
          <w:szCs w:val="22"/>
        </w:rPr>
      </w:pPr>
      <w:r w:rsidRPr="008E286D">
        <w:rPr>
          <w:sz w:val="22"/>
          <w:szCs w:val="22"/>
        </w:rPr>
        <w:t xml:space="preserve">Полное фирменное наименование: </w:t>
      </w:r>
      <w:r w:rsidRPr="008E286D">
        <w:rPr>
          <w:b/>
          <w:bCs/>
          <w:i/>
          <w:iCs/>
          <w:sz w:val="22"/>
          <w:szCs w:val="22"/>
        </w:rPr>
        <w:t>Moody’s Investor’s Service, Inc</w:t>
      </w:r>
    </w:p>
    <w:p w14:paraId="446D715A" w14:textId="77777777" w:rsidR="00715CB2" w:rsidRPr="008E286D" w:rsidRDefault="00715CB2" w:rsidP="00715CB2">
      <w:pPr>
        <w:ind w:firstLine="567"/>
        <w:jc w:val="both"/>
        <w:rPr>
          <w:sz w:val="22"/>
          <w:szCs w:val="22"/>
        </w:rPr>
      </w:pPr>
      <w:r w:rsidRPr="008E286D">
        <w:rPr>
          <w:sz w:val="22"/>
          <w:szCs w:val="22"/>
        </w:rPr>
        <w:t xml:space="preserve">Сокращенное фирменное наименование: </w:t>
      </w:r>
      <w:r w:rsidRPr="008E286D">
        <w:rPr>
          <w:b/>
          <w:bCs/>
          <w:i/>
          <w:iCs/>
          <w:sz w:val="22"/>
          <w:szCs w:val="22"/>
        </w:rPr>
        <w:t>Moody’s</w:t>
      </w:r>
    </w:p>
    <w:p w14:paraId="35A25A3F" w14:textId="77777777" w:rsidR="00715CB2" w:rsidRPr="008E286D" w:rsidRDefault="00715CB2" w:rsidP="00715CB2">
      <w:pPr>
        <w:ind w:firstLine="567"/>
        <w:jc w:val="both"/>
        <w:rPr>
          <w:b/>
          <w:bCs/>
          <w:i/>
          <w:iCs/>
          <w:sz w:val="22"/>
          <w:szCs w:val="22"/>
        </w:rPr>
      </w:pPr>
      <w:r w:rsidRPr="008E286D">
        <w:rPr>
          <w:sz w:val="22"/>
          <w:szCs w:val="22"/>
        </w:rPr>
        <w:t xml:space="preserve">Место нахождения: </w:t>
      </w:r>
      <w:r w:rsidRPr="008E286D">
        <w:rPr>
          <w:b/>
          <w:bCs/>
          <w:i/>
          <w:iCs/>
          <w:sz w:val="22"/>
          <w:szCs w:val="22"/>
        </w:rPr>
        <w:t>Moody's Investors Service Ltd., российский филиал Российская Федерация, 125047, Москва, 1-я Тверская-Ямская улица, дом 21, Бизнес-парк Four Winds Plaza</w:t>
      </w:r>
      <w:r w:rsidRPr="008E286D" w:rsidDel="0013023B">
        <w:rPr>
          <w:b/>
          <w:bCs/>
          <w:i/>
          <w:iCs/>
          <w:sz w:val="22"/>
          <w:szCs w:val="22"/>
        </w:rPr>
        <w:t xml:space="preserve"> </w:t>
      </w:r>
    </w:p>
    <w:p w14:paraId="306CE07B" w14:textId="77777777" w:rsidR="00715CB2" w:rsidRPr="008E286D" w:rsidRDefault="00715CB2" w:rsidP="00715CB2">
      <w:pPr>
        <w:ind w:firstLine="567"/>
        <w:jc w:val="both"/>
        <w:rPr>
          <w:b/>
          <w:i/>
          <w:sz w:val="22"/>
          <w:szCs w:val="22"/>
        </w:rPr>
      </w:pPr>
      <w:r w:rsidRPr="008E286D">
        <w:rPr>
          <w:sz w:val="22"/>
          <w:szCs w:val="22"/>
        </w:rP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00515BB0">
        <w:rPr>
          <w:sz w:val="22"/>
          <w:szCs w:val="22"/>
        </w:rPr>
        <w:t xml:space="preserve"> </w:t>
      </w:r>
      <w:r w:rsidRPr="008E286D">
        <w:rPr>
          <w:b/>
          <w:i/>
          <w:sz w:val="22"/>
          <w:szCs w:val="22"/>
        </w:rPr>
        <w:t>https://www.moodys.com/</w:t>
      </w:r>
    </w:p>
    <w:p w14:paraId="5BEC8DFF" w14:textId="77777777" w:rsidR="00715CB2" w:rsidRPr="008E286D" w:rsidRDefault="00715CB2" w:rsidP="00715CB2">
      <w:pPr>
        <w:ind w:firstLine="567"/>
        <w:jc w:val="both"/>
        <w:rPr>
          <w:b/>
          <w:i/>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1D105C23"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 xml:space="preserve">Объект присвоения кредитного рейтинга: </w:t>
      </w:r>
      <w:r w:rsidRPr="008E286D">
        <w:rPr>
          <w:b/>
          <w:i/>
          <w:sz w:val="22"/>
          <w:szCs w:val="22"/>
          <w:lang w:val="x-none" w:eastAsia="x-none"/>
        </w:rPr>
        <w:t>ценные бумаги эмитента</w:t>
      </w:r>
    </w:p>
    <w:p w14:paraId="17AB5ECB" w14:textId="77777777" w:rsidR="0096628A" w:rsidRDefault="0096628A" w:rsidP="00825B53">
      <w:pPr>
        <w:spacing w:after="40"/>
        <w:ind w:firstLine="567"/>
        <w:jc w:val="both"/>
        <w:rPr>
          <w:sz w:val="22"/>
          <w:szCs w:val="22"/>
          <w:lang w:eastAsia="en-US"/>
        </w:rPr>
      </w:pPr>
      <w:r w:rsidRPr="0096628A">
        <w:rPr>
          <w:sz w:val="22"/>
          <w:szCs w:val="22"/>
          <w:lang w:eastAsia="en-US"/>
        </w:rPr>
        <w:t>Вид рейтинга, который присвоен объекту рейтинговой оценки (кредитный рейтинг; иной рейтинг): кредитный рейтинг</w:t>
      </w:r>
    </w:p>
    <w:p w14:paraId="24604E71"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1DADFD79"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36E1DC2E"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11C8A6A8"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БО-06</w:t>
      </w:r>
      <w:r w:rsidRPr="008E286D">
        <w:rPr>
          <w:sz w:val="22"/>
          <w:szCs w:val="22"/>
        </w:rPr>
        <w:t xml:space="preserve"> </w:t>
      </w:r>
    </w:p>
    <w:p w14:paraId="59AE3B9E"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bCs/>
          <w:i/>
          <w:iCs/>
          <w:sz w:val="22"/>
          <w:szCs w:val="22"/>
        </w:rPr>
        <w:t>07.06.2013</w:t>
      </w:r>
    </w:p>
    <w:p w14:paraId="0C320C45"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4В02-06-00739-А</w:t>
      </w:r>
    </w:p>
    <w:p w14:paraId="770D6DCF" w14:textId="77777777" w:rsidR="00715CB2" w:rsidRPr="008E286D" w:rsidRDefault="00715CB2" w:rsidP="00715CB2">
      <w:pPr>
        <w:ind w:firstLine="567"/>
        <w:rPr>
          <w:b/>
          <w:bCs/>
          <w:i/>
          <w:iCs/>
          <w:sz w:val="22"/>
          <w:szCs w:val="22"/>
        </w:rPr>
      </w:pPr>
      <w:r w:rsidRPr="008E286D">
        <w:rPr>
          <w:sz w:val="22"/>
          <w:szCs w:val="22"/>
        </w:rPr>
        <w:t xml:space="preserve">Орган: </w:t>
      </w:r>
      <w:r w:rsidRPr="008E286D">
        <w:rPr>
          <w:b/>
          <w:bCs/>
          <w:i/>
          <w:iCs/>
          <w:sz w:val="22"/>
          <w:szCs w:val="22"/>
        </w:rPr>
        <w:t>ЗАО «ФБ ММВБ»</w:t>
      </w:r>
    </w:p>
    <w:p w14:paraId="593A879F" w14:textId="77777777" w:rsidR="00715CB2" w:rsidRPr="008E286D" w:rsidRDefault="00715CB2" w:rsidP="00715CB2">
      <w:pPr>
        <w:ind w:firstLine="567"/>
        <w:rPr>
          <w:b/>
          <w:bCs/>
          <w:i/>
          <w:iCs/>
          <w:sz w:val="22"/>
          <w:szCs w:val="22"/>
        </w:rPr>
      </w:pPr>
      <w:r w:rsidRPr="008E286D">
        <w:rPr>
          <w:sz w:val="22"/>
          <w:szCs w:val="22"/>
        </w:rPr>
        <w:lastRenderedPageBreak/>
        <w:t xml:space="preserve">Значение кредитного рейтинга: </w:t>
      </w:r>
      <w:r w:rsidRPr="008E286D">
        <w:rPr>
          <w:b/>
          <w:bCs/>
          <w:i/>
          <w:iCs/>
          <w:sz w:val="22"/>
          <w:szCs w:val="22"/>
        </w:rPr>
        <w:t>Baa3, прогноз «Стабильный»</w:t>
      </w:r>
    </w:p>
    <w:p w14:paraId="3571CE7B"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96628A">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5B97A1D0" w14:textId="77777777" w:rsidTr="00311547">
        <w:tc>
          <w:tcPr>
            <w:tcW w:w="1572" w:type="dxa"/>
            <w:tcMar>
              <w:top w:w="0" w:type="dxa"/>
              <w:left w:w="72" w:type="dxa"/>
              <w:bottom w:w="0" w:type="dxa"/>
              <w:right w:w="72" w:type="dxa"/>
            </w:tcMar>
            <w:hideMark/>
          </w:tcPr>
          <w:p w14:paraId="6A0B17DA"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469EF7DD"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4D985C63" w14:textId="77777777" w:rsidTr="00311547">
        <w:tc>
          <w:tcPr>
            <w:tcW w:w="1572" w:type="dxa"/>
            <w:tcMar>
              <w:top w:w="0" w:type="dxa"/>
              <w:left w:w="72" w:type="dxa"/>
              <w:bottom w:w="0" w:type="dxa"/>
              <w:right w:w="72" w:type="dxa"/>
            </w:tcMar>
          </w:tcPr>
          <w:p w14:paraId="6327A22B" w14:textId="77777777" w:rsidR="00715CB2" w:rsidRPr="008E286D" w:rsidRDefault="00715CB2" w:rsidP="00715CB2">
            <w:pPr>
              <w:ind w:firstLine="567"/>
              <w:jc w:val="center"/>
              <w:rPr>
                <w:sz w:val="22"/>
                <w:szCs w:val="22"/>
              </w:rPr>
            </w:pPr>
            <w:r w:rsidRPr="008E286D">
              <w:rPr>
                <w:sz w:val="22"/>
                <w:szCs w:val="22"/>
              </w:rPr>
              <w:t>12.02.2019</w:t>
            </w:r>
          </w:p>
        </w:tc>
        <w:tc>
          <w:tcPr>
            <w:tcW w:w="7680" w:type="dxa"/>
            <w:tcMar>
              <w:top w:w="0" w:type="dxa"/>
              <w:left w:w="72" w:type="dxa"/>
              <w:bottom w:w="0" w:type="dxa"/>
              <w:right w:w="72" w:type="dxa"/>
            </w:tcMar>
          </w:tcPr>
          <w:p w14:paraId="02854442" w14:textId="77777777" w:rsidR="00715CB2" w:rsidRPr="008E286D" w:rsidRDefault="00715CB2" w:rsidP="00825B53">
            <w:pPr>
              <w:rPr>
                <w:sz w:val="22"/>
                <w:szCs w:val="22"/>
              </w:rPr>
            </w:pPr>
            <w:r w:rsidRPr="008E286D">
              <w:rPr>
                <w:sz w:val="22"/>
                <w:szCs w:val="22"/>
              </w:rPr>
              <w:t>Ba</w:t>
            </w:r>
            <w:r w:rsidRPr="008E286D">
              <w:rPr>
                <w:sz w:val="22"/>
                <w:szCs w:val="22"/>
                <w:lang w:val="en-US"/>
              </w:rPr>
              <w:t>a3</w:t>
            </w:r>
            <w:r w:rsidRPr="008E286D">
              <w:rPr>
                <w:sz w:val="22"/>
                <w:szCs w:val="22"/>
              </w:rPr>
              <w:t>, прогноз: «Стабильный»</w:t>
            </w:r>
          </w:p>
        </w:tc>
      </w:tr>
    </w:tbl>
    <w:p w14:paraId="691D1596"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Организация, присвоившая кредитный рейтинг</w:t>
      </w:r>
    </w:p>
    <w:p w14:paraId="1BD2013F" w14:textId="77777777" w:rsidR="00715CB2" w:rsidRPr="008E286D" w:rsidRDefault="00715CB2" w:rsidP="00715CB2">
      <w:pPr>
        <w:ind w:firstLine="567"/>
        <w:jc w:val="both"/>
        <w:rPr>
          <w:sz w:val="22"/>
          <w:szCs w:val="22"/>
        </w:rPr>
      </w:pPr>
      <w:r w:rsidRPr="008E286D">
        <w:rPr>
          <w:sz w:val="22"/>
          <w:szCs w:val="22"/>
        </w:rPr>
        <w:t xml:space="preserve">Полное фирменное наименование: </w:t>
      </w:r>
      <w:r w:rsidRPr="008E286D">
        <w:rPr>
          <w:b/>
          <w:bCs/>
          <w:i/>
          <w:iCs/>
          <w:sz w:val="22"/>
          <w:szCs w:val="22"/>
        </w:rPr>
        <w:t>Moody’s Investor’s Service, Inc</w:t>
      </w:r>
    </w:p>
    <w:p w14:paraId="62869AFC" w14:textId="77777777" w:rsidR="00715CB2" w:rsidRPr="008E286D" w:rsidRDefault="00715CB2" w:rsidP="00715CB2">
      <w:pPr>
        <w:ind w:firstLine="567"/>
        <w:jc w:val="both"/>
        <w:rPr>
          <w:sz w:val="22"/>
          <w:szCs w:val="22"/>
        </w:rPr>
      </w:pPr>
      <w:r w:rsidRPr="008E286D">
        <w:rPr>
          <w:sz w:val="22"/>
          <w:szCs w:val="22"/>
        </w:rPr>
        <w:t xml:space="preserve">Сокращенное фирменное наименование: </w:t>
      </w:r>
      <w:r w:rsidRPr="008E286D">
        <w:rPr>
          <w:b/>
          <w:bCs/>
          <w:i/>
          <w:iCs/>
          <w:sz w:val="22"/>
          <w:szCs w:val="22"/>
        </w:rPr>
        <w:t>Moody’s</w:t>
      </w:r>
    </w:p>
    <w:p w14:paraId="60F4B23A" w14:textId="77777777" w:rsidR="00715CB2" w:rsidRPr="008E286D" w:rsidRDefault="00715CB2" w:rsidP="00715CB2">
      <w:pPr>
        <w:ind w:firstLine="567"/>
        <w:jc w:val="both"/>
        <w:rPr>
          <w:b/>
          <w:bCs/>
          <w:i/>
          <w:iCs/>
          <w:sz w:val="22"/>
          <w:szCs w:val="22"/>
        </w:rPr>
      </w:pPr>
      <w:r w:rsidRPr="008E286D">
        <w:rPr>
          <w:sz w:val="22"/>
          <w:szCs w:val="22"/>
        </w:rPr>
        <w:t xml:space="preserve">Место нахождения: </w:t>
      </w:r>
      <w:r w:rsidRPr="008E286D">
        <w:rPr>
          <w:b/>
          <w:bCs/>
          <w:i/>
          <w:iCs/>
          <w:sz w:val="22"/>
          <w:szCs w:val="22"/>
        </w:rPr>
        <w:t>Moody's Investors Service Ltd., российский филиал Российская Федерация, 125047, Москва, 1-я Тверская-Ямская улица, дом 21, Бизнес-парк Four Winds Plaza</w:t>
      </w:r>
      <w:r w:rsidRPr="008E286D" w:rsidDel="0013023B">
        <w:rPr>
          <w:b/>
          <w:bCs/>
          <w:i/>
          <w:iCs/>
          <w:sz w:val="22"/>
          <w:szCs w:val="22"/>
        </w:rPr>
        <w:t xml:space="preserve"> </w:t>
      </w:r>
    </w:p>
    <w:p w14:paraId="26663E81" w14:textId="77777777" w:rsidR="00715CB2" w:rsidRPr="008E286D" w:rsidRDefault="00715CB2" w:rsidP="00715CB2">
      <w:pPr>
        <w:ind w:firstLine="567"/>
        <w:jc w:val="both"/>
        <w:rPr>
          <w:b/>
          <w:i/>
          <w:sz w:val="22"/>
          <w:szCs w:val="22"/>
        </w:rPr>
      </w:pPr>
      <w:r w:rsidRPr="008E286D">
        <w:rPr>
          <w:sz w:val="22"/>
          <w:szCs w:val="22"/>
        </w:rP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00032ED3">
        <w:rPr>
          <w:sz w:val="22"/>
          <w:szCs w:val="22"/>
        </w:rPr>
        <w:t xml:space="preserve"> </w:t>
      </w:r>
      <w:r w:rsidRPr="008E286D">
        <w:rPr>
          <w:b/>
          <w:i/>
          <w:sz w:val="22"/>
          <w:szCs w:val="22"/>
        </w:rPr>
        <w:t>https://www.moodys.com/</w:t>
      </w:r>
    </w:p>
    <w:p w14:paraId="3B788FC3" w14:textId="77777777" w:rsidR="00715CB2" w:rsidRPr="008E286D" w:rsidRDefault="00715CB2" w:rsidP="00715CB2">
      <w:pPr>
        <w:ind w:firstLine="567"/>
        <w:jc w:val="both"/>
        <w:rPr>
          <w:b/>
          <w:i/>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1B300ED3"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 xml:space="preserve">Объект присвоения кредитного рейтинга: </w:t>
      </w:r>
      <w:r w:rsidRPr="008E286D">
        <w:rPr>
          <w:b/>
          <w:i/>
          <w:sz w:val="22"/>
          <w:szCs w:val="22"/>
          <w:lang w:val="x-none" w:eastAsia="x-none"/>
        </w:rPr>
        <w:t>ценные бумаги эмитента</w:t>
      </w:r>
    </w:p>
    <w:p w14:paraId="1DB5661C" w14:textId="77777777" w:rsidR="00D11FE1" w:rsidRDefault="00D11FE1" w:rsidP="00825B53">
      <w:pPr>
        <w:spacing w:after="40"/>
        <w:ind w:firstLine="567"/>
        <w:jc w:val="both"/>
        <w:rPr>
          <w:sz w:val="22"/>
          <w:szCs w:val="22"/>
          <w:lang w:eastAsia="en-US"/>
        </w:rPr>
      </w:pPr>
      <w:r w:rsidRPr="00D11FE1">
        <w:rPr>
          <w:sz w:val="22"/>
          <w:szCs w:val="22"/>
          <w:lang w:eastAsia="en-US"/>
        </w:rPr>
        <w:t>Вид рейтинга, который присвоен объекту рейтинговой оценки (кредитный рейтинг; иной рейтинг): кредитный рейтинг</w:t>
      </w:r>
    </w:p>
    <w:p w14:paraId="531AEF27"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4B5580BC"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2A3896C6"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57FCE1AD"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БО-07</w:t>
      </w:r>
      <w:r w:rsidRPr="008E286D">
        <w:rPr>
          <w:sz w:val="22"/>
          <w:szCs w:val="22"/>
        </w:rPr>
        <w:t xml:space="preserve"> </w:t>
      </w:r>
    </w:p>
    <w:p w14:paraId="1B6A8916"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bCs/>
          <w:i/>
          <w:iCs/>
          <w:sz w:val="22"/>
          <w:szCs w:val="22"/>
        </w:rPr>
        <w:t>07.06.2013</w:t>
      </w:r>
    </w:p>
    <w:p w14:paraId="6119BF4C"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4В02-07-00739-А</w:t>
      </w:r>
    </w:p>
    <w:p w14:paraId="33CCAA31" w14:textId="77777777" w:rsidR="00715CB2" w:rsidRPr="008E286D" w:rsidRDefault="00715CB2" w:rsidP="00715CB2">
      <w:pPr>
        <w:ind w:firstLine="567"/>
        <w:rPr>
          <w:b/>
          <w:bCs/>
          <w:i/>
          <w:iCs/>
          <w:sz w:val="22"/>
          <w:szCs w:val="22"/>
        </w:rPr>
      </w:pPr>
      <w:r w:rsidRPr="008E286D">
        <w:rPr>
          <w:sz w:val="22"/>
          <w:szCs w:val="22"/>
        </w:rPr>
        <w:t xml:space="preserve">Орган: </w:t>
      </w:r>
      <w:r w:rsidRPr="008E286D">
        <w:rPr>
          <w:b/>
          <w:bCs/>
          <w:i/>
          <w:iCs/>
          <w:sz w:val="22"/>
          <w:szCs w:val="22"/>
        </w:rPr>
        <w:t>ЗАО «ФБ ММВБ»</w:t>
      </w:r>
    </w:p>
    <w:p w14:paraId="4DA9DCA3" w14:textId="77777777" w:rsidR="00715CB2" w:rsidRPr="008E286D" w:rsidRDefault="00715CB2" w:rsidP="00715CB2">
      <w:pPr>
        <w:ind w:firstLine="567"/>
        <w:rPr>
          <w:b/>
          <w:bCs/>
          <w:i/>
          <w:iCs/>
          <w:sz w:val="22"/>
          <w:szCs w:val="22"/>
        </w:rPr>
      </w:pPr>
      <w:r w:rsidRPr="008E286D">
        <w:rPr>
          <w:sz w:val="22"/>
          <w:szCs w:val="22"/>
        </w:rPr>
        <w:t xml:space="preserve">Значение кредитного рейтинга: </w:t>
      </w:r>
      <w:r w:rsidRPr="008E286D">
        <w:rPr>
          <w:b/>
          <w:bCs/>
          <w:i/>
          <w:iCs/>
          <w:sz w:val="22"/>
          <w:szCs w:val="22"/>
        </w:rPr>
        <w:t>Baa3, прогноз «Стабильный»</w:t>
      </w:r>
    </w:p>
    <w:p w14:paraId="088233F5"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D11FE1">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1CB8ED4F" w14:textId="77777777" w:rsidTr="00311547">
        <w:tc>
          <w:tcPr>
            <w:tcW w:w="1572" w:type="dxa"/>
            <w:tcMar>
              <w:top w:w="0" w:type="dxa"/>
              <w:left w:w="72" w:type="dxa"/>
              <w:bottom w:w="0" w:type="dxa"/>
              <w:right w:w="72" w:type="dxa"/>
            </w:tcMar>
            <w:hideMark/>
          </w:tcPr>
          <w:p w14:paraId="060FF036"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2C7EEF8E"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3D44669E" w14:textId="77777777" w:rsidTr="00311547">
        <w:tc>
          <w:tcPr>
            <w:tcW w:w="1572" w:type="dxa"/>
            <w:tcMar>
              <w:top w:w="0" w:type="dxa"/>
              <w:left w:w="72" w:type="dxa"/>
              <w:bottom w:w="0" w:type="dxa"/>
              <w:right w:w="72" w:type="dxa"/>
            </w:tcMar>
          </w:tcPr>
          <w:p w14:paraId="7D74B78D" w14:textId="77777777" w:rsidR="00715CB2" w:rsidRPr="008E286D" w:rsidRDefault="00715CB2" w:rsidP="00715CB2">
            <w:pPr>
              <w:ind w:firstLine="567"/>
              <w:jc w:val="center"/>
              <w:rPr>
                <w:sz w:val="22"/>
                <w:szCs w:val="22"/>
              </w:rPr>
            </w:pPr>
            <w:r w:rsidRPr="008E286D">
              <w:rPr>
                <w:sz w:val="22"/>
                <w:szCs w:val="22"/>
              </w:rPr>
              <w:t>12.02.2019</w:t>
            </w:r>
          </w:p>
        </w:tc>
        <w:tc>
          <w:tcPr>
            <w:tcW w:w="7680" w:type="dxa"/>
            <w:tcMar>
              <w:top w:w="0" w:type="dxa"/>
              <w:left w:w="72" w:type="dxa"/>
              <w:bottom w:w="0" w:type="dxa"/>
              <w:right w:w="72" w:type="dxa"/>
            </w:tcMar>
          </w:tcPr>
          <w:p w14:paraId="01B2A3D9" w14:textId="77777777" w:rsidR="00715CB2" w:rsidRPr="008E286D" w:rsidRDefault="00715CB2" w:rsidP="00825B53">
            <w:pPr>
              <w:rPr>
                <w:sz w:val="22"/>
                <w:szCs w:val="22"/>
              </w:rPr>
            </w:pPr>
            <w:r w:rsidRPr="008E286D">
              <w:rPr>
                <w:sz w:val="22"/>
                <w:szCs w:val="22"/>
              </w:rPr>
              <w:t>Ba</w:t>
            </w:r>
            <w:r w:rsidRPr="008E286D">
              <w:rPr>
                <w:sz w:val="22"/>
                <w:szCs w:val="22"/>
                <w:lang w:val="en-US"/>
              </w:rPr>
              <w:t>a3</w:t>
            </w:r>
            <w:r w:rsidRPr="008E286D">
              <w:rPr>
                <w:sz w:val="22"/>
                <w:szCs w:val="22"/>
              </w:rPr>
              <w:t>, прогноз: «Стабильный»</w:t>
            </w:r>
          </w:p>
        </w:tc>
      </w:tr>
    </w:tbl>
    <w:p w14:paraId="04218A61"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Организация, присвоившая кредитный рейтинг</w:t>
      </w:r>
    </w:p>
    <w:p w14:paraId="15C66097" w14:textId="77777777" w:rsidR="00715CB2" w:rsidRPr="008E286D" w:rsidRDefault="00715CB2" w:rsidP="00715CB2">
      <w:pPr>
        <w:ind w:firstLine="567"/>
        <w:jc w:val="both"/>
        <w:rPr>
          <w:sz w:val="22"/>
          <w:szCs w:val="22"/>
        </w:rPr>
      </w:pPr>
      <w:r w:rsidRPr="008E286D">
        <w:rPr>
          <w:sz w:val="22"/>
          <w:szCs w:val="22"/>
        </w:rPr>
        <w:t xml:space="preserve">Полное фирменное наименование: </w:t>
      </w:r>
      <w:r w:rsidRPr="008E286D">
        <w:rPr>
          <w:b/>
          <w:bCs/>
          <w:i/>
          <w:iCs/>
          <w:sz w:val="22"/>
          <w:szCs w:val="22"/>
        </w:rPr>
        <w:t>Moody’s Investor’s Service, Inc</w:t>
      </w:r>
    </w:p>
    <w:p w14:paraId="767440EB" w14:textId="77777777" w:rsidR="00715CB2" w:rsidRPr="008E286D" w:rsidRDefault="00715CB2" w:rsidP="00715CB2">
      <w:pPr>
        <w:ind w:firstLine="567"/>
        <w:jc w:val="both"/>
        <w:rPr>
          <w:sz w:val="22"/>
          <w:szCs w:val="22"/>
        </w:rPr>
      </w:pPr>
      <w:r w:rsidRPr="008E286D">
        <w:rPr>
          <w:sz w:val="22"/>
          <w:szCs w:val="22"/>
        </w:rPr>
        <w:t xml:space="preserve">Сокращенное фирменное наименование: </w:t>
      </w:r>
      <w:r w:rsidRPr="008E286D">
        <w:rPr>
          <w:b/>
          <w:bCs/>
          <w:i/>
          <w:iCs/>
          <w:sz w:val="22"/>
          <w:szCs w:val="22"/>
        </w:rPr>
        <w:t>Moody’s</w:t>
      </w:r>
    </w:p>
    <w:p w14:paraId="64EB5CD2" w14:textId="77777777" w:rsidR="00715CB2" w:rsidRPr="008E286D" w:rsidRDefault="00715CB2" w:rsidP="00715CB2">
      <w:pPr>
        <w:ind w:firstLine="567"/>
        <w:jc w:val="both"/>
        <w:rPr>
          <w:b/>
          <w:bCs/>
          <w:i/>
          <w:iCs/>
          <w:sz w:val="22"/>
          <w:szCs w:val="22"/>
        </w:rPr>
      </w:pPr>
      <w:r w:rsidRPr="008E286D">
        <w:rPr>
          <w:sz w:val="22"/>
          <w:szCs w:val="22"/>
        </w:rPr>
        <w:t xml:space="preserve">Место нахождения: </w:t>
      </w:r>
      <w:r w:rsidRPr="008E286D">
        <w:rPr>
          <w:b/>
          <w:bCs/>
          <w:i/>
          <w:iCs/>
          <w:sz w:val="22"/>
          <w:szCs w:val="22"/>
        </w:rPr>
        <w:t>Moody's Investors Service Ltd., российский филиал Российская Федерация, 125047, Москва, 1-я Тверская-Ямская улица, дом 21, Бизнес-парк Four Winds Plaza</w:t>
      </w:r>
      <w:r w:rsidRPr="008E286D" w:rsidDel="0013023B">
        <w:rPr>
          <w:b/>
          <w:bCs/>
          <w:i/>
          <w:iCs/>
          <w:sz w:val="22"/>
          <w:szCs w:val="22"/>
        </w:rPr>
        <w:t xml:space="preserve"> </w:t>
      </w:r>
    </w:p>
    <w:p w14:paraId="3454E265" w14:textId="77777777" w:rsidR="00715CB2" w:rsidRPr="008E286D" w:rsidRDefault="00715CB2" w:rsidP="00715CB2">
      <w:pPr>
        <w:ind w:firstLine="567"/>
        <w:jc w:val="both"/>
        <w:rPr>
          <w:b/>
          <w:i/>
          <w:sz w:val="22"/>
          <w:szCs w:val="22"/>
        </w:rPr>
      </w:pPr>
      <w:r w:rsidRPr="008E286D">
        <w:rPr>
          <w:sz w:val="22"/>
          <w:szCs w:val="22"/>
        </w:rP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00032ED3">
        <w:rPr>
          <w:sz w:val="22"/>
          <w:szCs w:val="22"/>
        </w:rPr>
        <w:t xml:space="preserve"> </w:t>
      </w:r>
      <w:r w:rsidRPr="008E286D">
        <w:rPr>
          <w:b/>
          <w:i/>
          <w:sz w:val="22"/>
          <w:szCs w:val="22"/>
        </w:rPr>
        <w:t>https://www.moodys.com/</w:t>
      </w:r>
    </w:p>
    <w:p w14:paraId="377E0B11" w14:textId="77777777" w:rsidR="00715CB2" w:rsidRPr="008E286D" w:rsidRDefault="00715CB2" w:rsidP="00715CB2">
      <w:pPr>
        <w:ind w:firstLine="567"/>
        <w:jc w:val="both"/>
        <w:rPr>
          <w:b/>
          <w:i/>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797B64DD"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 xml:space="preserve">Объект присвоения кредитного рейтинга: </w:t>
      </w:r>
      <w:r w:rsidRPr="008E286D">
        <w:rPr>
          <w:b/>
          <w:i/>
          <w:sz w:val="22"/>
          <w:szCs w:val="22"/>
          <w:lang w:val="x-none" w:eastAsia="x-none"/>
        </w:rPr>
        <w:t>ценные бумаги эмитента</w:t>
      </w:r>
    </w:p>
    <w:p w14:paraId="0DD95C63" w14:textId="77777777" w:rsidR="00F61703" w:rsidRDefault="00F61703" w:rsidP="00825B53">
      <w:pPr>
        <w:spacing w:after="40"/>
        <w:ind w:firstLine="567"/>
        <w:jc w:val="both"/>
        <w:rPr>
          <w:sz w:val="22"/>
          <w:szCs w:val="22"/>
          <w:lang w:eastAsia="en-US"/>
        </w:rPr>
      </w:pPr>
      <w:r w:rsidRPr="00F61703">
        <w:rPr>
          <w:sz w:val="22"/>
          <w:szCs w:val="22"/>
          <w:lang w:eastAsia="en-US"/>
        </w:rPr>
        <w:t>Вид рейтинга, который присвоен объекту рейтинговой оценки (кредитный рейтинг; иной рейтинг): кредитный рейтинг</w:t>
      </w:r>
    </w:p>
    <w:p w14:paraId="66B9FD3B"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0834B447"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68F4B439"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0EB2E3E6" w14:textId="77777777" w:rsidR="00715CB2" w:rsidRPr="008E286D" w:rsidRDefault="00715CB2" w:rsidP="00715CB2">
      <w:pPr>
        <w:ind w:firstLine="567"/>
        <w:rPr>
          <w:sz w:val="22"/>
          <w:szCs w:val="22"/>
        </w:rPr>
      </w:pPr>
      <w:r w:rsidRPr="008E286D">
        <w:rPr>
          <w:sz w:val="22"/>
          <w:szCs w:val="22"/>
        </w:rPr>
        <w:lastRenderedPageBreak/>
        <w:t>Серия, иные идентификационные признаки ценной бумаги:</w:t>
      </w:r>
      <w:r w:rsidRPr="008E286D">
        <w:rPr>
          <w:b/>
          <w:bCs/>
          <w:i/>
          <w:iCs/>
          <w:sz w:val="22"/>
          <w:szCs w:val="22"/>
        </w:rPr>
        <w:t xml:space="preserve"> серия БО-08</w:t>
      </w:r>
      <w:r w:rsidRPr="008E286D">
        <w:rPr>
          <w:sz w:val="22"/>
          <w:szCs w:val="22"/>
        </w:rPr>
        <w:t xml:space="preserve"> </w:t>
      </w:r>
    </w:p>
    <w:p w14:paraId="7FDDA553"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bCs/>
          <w:i/>
          <w:iCs/>
          <w:sz w:val="22"/>
          <w:szCs w:val="22"/>
        </w:rPr>
        <w:t>07.06.2013</w:t>
      </w:r>
    </w:p>
    <w:p w14:paraId="751C58E3"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4В02-08-00739-А</w:t>
      </w:r>
    </w:p>
    <w:p w14:paraId="5B8AE07E" w14:textId="77777777" w:rsidR="00715CB2" w:rsidRPr="008E286D" w:rsidRDefault="00715CB2" w:rsidP="00715CB2">
      <w:pPr>
        <w:ind w:firstLine="567"/>
        <w:rPr>
          <w:b/>
          <w:bCs/>
          <w:i/>
          <w:iCs/>
          <w:sz w:val="22"/>
          <w:szCs w:val="22"/>
        </w:rPr>
      </w:pPr>
      <w:r w:rsidRPr="008E286D">
        <w:rPr>
          <w:sz w:val="22"/>
          <w:szCs w:val="22"/>
        </w:rPr>
        <w:t xml:space="preserve">Орган: </w:t>
      </w:r>
      <w:r w:rsidRPr="008E286D">
        <w:rPr>
          <w:b/>
          <w:bCs/>
          <w:i/>
          <w:iCs/>
          <w:sz w:val="22"/>
          <w:szCs w:val="22"/>
        </w:rPr>
        <w:t>ЗАО «ФБ ММВБ»</w:t>
      </w:r>
    </w:p>
    <w:p w14:paraId="79D32E7E" w14:textId="77777777" w:rsidR="00715CB2" w:rsidRPr="008E286D" w:rsidRDefault="00715CB2" w:rsidP="00715CB2">
      <w:pPr>
        <w:ind w:firstLine="567"/>
        <w:rPr>
          <w:b/>
          <w:bCs/>
          <w:i/>
          <w:iCs/>
          <w:sz w:val="22"/>
          <w:szCs w:val="22"/>
        </w:rPr>
      </w:pPr>
      <w:r w:rsidRPr="008E286D">
        <w:rPr>
          <w:sz w:val="22"/>
          <w:szCs w:val="22"/>
        </w:rPr>
        <w:t xml:space="preserve">Значение кредитного рейтинга: </w:t>
      </w:r>
      <w:r w:rsidRPr="008E286D">
        <w:rPr>
          <w:b/>
          <w:bCs/>
          <w:i/>
          <w:iCs/>
          <w:sz w:val="22"/>
          <w:szCs w:val="22"/>
        </w:rPr>
        <w:t>Baa3, прогноз «Стабильный»</w:t>
      </w:r>
    </w:p>
    <w:p w14:paraId="35AB871E" w14:textId="77777777" w:rsidR="00715CB2" w:rsidRPr="008E286D" w:rsidRDefault="00715CB2" w:rsidP="00715CB2">
      <w:pPr>
        <w:spacing w:before="240"/>
        <w:ind w:firstLine="567"/>
        <w:rPr>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F61703">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62CAD9A4" w14:textId="77777777" w:rsidTr="00311547">
        <w:tc>
          <w:tcPr>
            <w:tcW w:w="1572" w:type="dxa"/>
            <w:tcMar>
              <w:top w:w="0" w:type="dxa"/>
              <w:left w:w="72" w:type="dxa"/>
              <w:bottom w:w="0" w:type="dxa"/>
              <w:right w:w="72" w:type="dxa"/>
            </w:tcMar>
            <w:hideMark/>
          </w:tcPr>
          <w:p w14:paraId="106B60BE"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026B2082"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68F41B04" w14:textId="77777777" w:rsidTr="00311547">
        <w:tc>
          <w:tcPr>
            <w:tcW w:w="1572" w:type="dxa"/>
            <w:tcMar>
              <w:top w:w="0" w:type="dxa"/>
              <w:left w:w="72" w:type="dxa"/>
              <w:bottom w:w="0" w:type="dxa"/>
              <w:right w:w="72" w:type="dxa"/>
            </w:tcMar>
          </w:tcPr>
          <w:p w14:paraId="1B0C4E30" w14:textId="77777777" w:rsidR="00715CB2" w:rsidRPr="008E286D" w:rsidRDefault="00715CB2" w:rsidP="00715CB2">
            <w:pPr>
              <w:ind w:firstLine="567"/>
              <w:jc w:val="center"/>
              <w:rPr>
                <w:sz w:val="22"/>
                <w:szCs w:val="22"/>
              </w:rPr>
            </w:pPr>
            <w:r w:rsidRPr="008E286D">
              <w:rPr>
                <w:sz w:val="22"/>
                <w:szCs w:val="22"/>
              </w:rPr>
              <w:t>12.02.2019</w:t>
            </w:r>
          </w:p>
        </w:tc>
        <w:tc>
          <w:tcPr>
            <w:tcW w:w="7680" w:type="dxa"/>
            <w:tcMar>
              <w:top w:w="0" w:type="dxa"/>
              <w:left w:w="72" w:type="dxa"/>
              <w:bottom w:w="0" w:type="dxa"/>
              <w:right w:w="72" w:type="dxa"/>
            </w:tcMar>
          </w:tcPr>
          <w:p w14:paraId="4220373E" w14:textId="77777777" w:rsidR="00715CB2" w:rsidRPr="008E286D" w:rsidRDefault="00715CB2" w:rsidP="00825B53">
            <w:pPr>
              <w:rPr>
                <w:sz w:val="22"/>
                <w:szCs w:val="22"/>
              </w:rPr>
            </w:pPr>
            <w:r w:rsidRPr="008E286D">
              <w:rPr>
                <w:sz w:val="22"/>
                <w:szCs w:val="22"/>
              </w:rPr>
              <w:t>Ba</w:t>
            </w:r>
            <w:r w:rsidRPr="008E286D">
              <w:rPr>
                <w:sz w:val="22"/>
                <w:szCs w:val="22"/>
                <w:lang w:val="en-US"/>
              </w:rPr>
              <w:t>a3</w:t>
            </w:r>
            <w:r w:rsidRPr="008E286D">
              <w:rPr>
                <w:sz w:val="22"/>
                <w:szCs w:val="22"/>
              </w:rPr>
              <w:t>, прогноз: «Стабильный»</w:t>
            </w:r>
          </w:p>
        </w:tc>
      </w:tr>
    </w:tbl>
    <w:p w14:paraId="77BD4BF4"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Организация, присвоившая кредитный рейтинг</w:t>
      </w:r>
    </w:p>
    <w:p w14:paraId="3417D83C" w14:textId="77777777" w:rsidR="00715CB2" w:rsidRPr="008E286D" w:rsidRDefault="00715CB2" w:rsidP="00715CB2">
      <w:pPr>
        <w:ind w:firstLine="567"/>
        <w:jc w:val="both"/>
        <w:rPr>
          <w:sz w:val="22"/>
          <w:szCs w:val="22"/>
        </w:rPr>
      </w:pPr>
      <w:r w:rsidRPr="008E286D">
        <w:rPr>
          <w:sz w:val="22"/>
          <w:szCs w:val="22"/>
        </w:rPr>
        <w:t xml:space="preserve">Полное фирменное наименование: </w:t>
      </w:r>
      <w:r w:rsidRPr="008E286D">
        <w:rPr>
          <w:b/>
          <w:bCs/>
          <w:i/>
          <w:iCs/>
          <w:sz w:val="22"/>
          <w:szCs w:val="22"/>
        </w:rPr>
        <w:t>Moody’s Investor’s Service, Inc</w:t>
      </w:r>
    </w:p>
    <w:p w14:paraId="11CF54BC" w14:textId="77777777" w:rsidR="00715CB2" w:rsidRPr="008E286D" w:rsidRDefault="00715CB2" w:rsidP="00715CB2">
      <w:pPr>
        <w:ind w:firstLine="567"/>
        <w:jc w:val="both"/>
        <w:rPr>
          <w:sz w:val="22"/>
          <w:szCs w:val="22"/>
        </w:rPr>
      </w:pPr>
      <w:r w:rsidRPr="008E286D">
        <w:rPr>
          <w:sz w:val="22"/>
          <w:szCs w:val="22"/>
        </w:rPr>
        <w:t xml:space="preserve">Сокращенное фирменное наименование: </w:t>
      </w:r>
      <w:r w:rsidRPr="008E286D">
        <w:rPr>
          <w:b/>
          <w:bCs/>
          <w:i/>
          <w:iCs/>
          <w:sz w:val="22"/>
          <w:szCs w:val="22"/>
        </w:rPr>
        <w:t>Moody’s</w:t>
      </w:r>
    </w:p>
    <w:p w14:paraId="59F26917" w14:textId="77777777" w:rsidR="00715CB2" w:rsidRPr="008E286D" w:rsidRDefault="00715CB2" w:rsidP="00715CB2">
      <w:pPr>
        <w:ind w:firstLine="567"/>
        <w:jc w:val="both"/>
        <w:rPr>
          <w:b/>
          <w:bCs/>
          <w:i/>
          <w:iCs/>
          <w:sz w:val="22"/>
          <w:szCs w:val="22"/>
        </w:rPr>
      </w:pPr>
      <w:r w:rsidRPr="008E286D">
        <w:rPr>
          <w:sz w:val="22"/>
          <w:szCs w:val="22"/>
        </w:rPr>
        <w:t xml:space="preserve">Место нахождения: </w:t>
      </w:r>
      <w:r w:rsidRPr="008E286D">
        <w:rPr>
          <w:b/>
          <w:bCs/>
          <w:i/>
          <w:iCs/>
          <w:sz w:val="22"/>
          <w:szCs w:val="22"/>
        </w:rPr>
        <w:t>Moody's Investors Service Ltd., российский филиал Российская Федерация, 125047, Москва, 1-я Тверская-Ямская улица, дом 21, Бизнес-парк Four Winds Plaza</w:t>
      </w:r>
      <w:r w:rsidRPr="008E286D" w:rsidDel="0013023B">
        <w:rPr>
          <w:b/>
          <w:bCs/>
          <w:i/>
          <w:iCs/>
          <w:sz w:val="22"/>
          <w:szCs w:val="22"/>
        </w:rPr>
        <w:t xml:space="preserve"> </w:t>
      </w:r>
    </w:p>
    <w:p w14:paraId="43B68B6B" w14:textId="77777777" w:rsidR="00715CB2" w:rsidRPr="008E286D" w:rsidRDefault="00715CB2" w:rsidP="00715CB2">
      <w:pPr>
        <w:ind w:firstLine="567"/>
        <w:jc w:val="both"/>
        <w:rPr>
          <w:b/>
          <w:i/>
          <w:sz w:val="22"/>
          <w:szCs w:val="22"/>
        </w:rPr>
      </w:pPr>
      <w:r w:rsidRPr="008E286D">
        <w:rPr>
          <w:sz w:val="22"/>
          <w:szCs w:val="22"/>
        </w:rP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00032ED3">
        <w:rPr>
          <w:sz w:val="22"/>
          <w:szCs w:val="22"/>
        </w:rPr>
        <w:t xml:space="preserve"> </w:t>
      </w:r>
      <w:r w:rsidRPr="008E286D">
        <w:rPr>
          <w:b/>
          <w:i/>
          <w:sz w:val="22"/>
          <w:szCs w:val="22"/>
        </w:rPr>
        <w:t>https://www.moodys.com/</w:t>
      </w:r>
    </w:p>
    <w:p w14:paraId="4D0F6F92" w14:textId="77777777" w:rsidR="00715CB2" w:rsidRPr="008E286D" w:rsidRDefault="00715CB2" w:rsidP="00715CB2">
      <w:pPr>
        <w:ind w:firstLine="567"/>
        <w:jc w:val="both"/>
        <w:rPr>
          <w:b/>
          <w:i/>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64381CDD"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 xml:space="preserve">Объект присвоения кредитного рейтинга: </w:t>
      </w:r>
      <w:r w:rsidRPr="008E286D">
        <w:rPr>
          <w:b/>
          <w:i/>
          <w:sz w:val="22"/>
          <w:szCs w:val="22"/>
          <w:lang w:val="x-none" w:eastAsia="x-none"/>
        </w:rPr>
        <w:t>ценные бумаги эмитента</w:t>
      </w:r>
    </w:p>
    <w:p w14:paraId="57B8288B" w14:textId="77777777" w:rsidR="009C14F7" w:rsidRDefault="009C14F7" w:rsidP="00825B53">
      <w:pPr>
        <w:spacing w:after="40"/>
        <w:ind w:firstLine="567"/>
        <w:jc w:val="both"/>
        <w:rPr>
          <w:sz w:val="22"/>
          <w:szCs w:val="22"/>
          <w:lang w:eastAsia="en-US"/>
        </w:rPr>
      </w:pPr>
      <w:r w:rsidRPr="009C14F7">
        <w:rPr>
          <w:sz w:val="22"/>
          <w:szCs w:val="22"/>
          <w:lang w:eastAsia="en-US"/>
        </w:rPr>
        <w:t>Вид рейтинга, который присвоен объекту рейтинговой оценки (кредитный рейтинг; иной рейтинг): кредитный рейтинг</w:t>
      </w:r>
    </w:p>
    <w:p w14:paraId="4EF849AB"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262EF18D"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71F56C30"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6F444F97"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БО-10</w:t>
      </w:r>
      <w:r w:rsidRPr="008E286D">
        <w:rPr>
          <w:sz w:val="22"/>
          <w:szCs w:val="22"/>
        </w:rPr>
        <w:t xml:space="preserve"> </w:t>
      </w:r>
    </w:p>
    <w:p w14:paraId="2AAE5243"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bCs/>
          <w:i/>
          <w:iCs/>
          <w:sz w:val="22"/>
          <w:szCs w:val="22"/>
        </w:rPr>
        <w:t>07.06.2013</w:t>
      </w:r>
    </w:p>
    <w:p w14:paraId="7C96984C"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4В02-10-00739-А</w:t>
      </w:r>
    </w:p>
    <w:p w14:paraId="385D9226" w14:textId="77777777" w:rsidR="00715CB2" w:rsidRPr="008E286D" w:rsidRDefault="00715CB2" w:rsidP="00715CB2">
      <w:pPr>
        <w:ind w:firstLine="567"/>
        <w:rPr>
          <w:b/>
          <w:bCs/>
          <w:i/>
          <w:iCs/>
          <w:sz w:val="22"/>
          <w:szCs w:val="22"/>
        </w:rPr>
      </w:pPr>
      <w:r w:rsidRPr="008E286D">
        <w:rPr>
          <w:sz w:val="22"/>
          <w:szCs w:val="22"/>
        </w:rPr>
        <w:t xml:space="preserve">Орган: </w:t>
      </w:r>
      <w:r w:rsidRPr="008E286D">
        <w:rPr>
          <w:b/>
          <w:bCs/>
          <w:i/>
          <w:iCs/>
          <w:sz w:val="22"/>
          <w:szCs w:val="22"/>
        </w:rPr>
        <w:t>ЗАО «ФБ ММВБ»</w:t>
      </w:r>
    </w:p>
    <w:p w14:paraId="78BC7D10" w14:textId="77777777" w:rsidR="00715CB2" w:rsidRPr="008E286D" w:rsidRDefault="00715CB2" w:rsidP="00715CB2">
      <w:pPr>
        <w:ind w:firstLine="567"/>
        <w:rPr>
          <w:b/>
          <w:bCs/>
          <w:i/>
          <w:iCs/>
          <w:sz w:val="22"/>
          <w:szCs w:val="22"/>
        </w:rPr>
      </w:pPr>
      <w:r w:rsidRPr="008E286D">
        <w:rPr>
          <w:sz w:val="22"/>
          <w:szCs w:val="22"/>
        </w:rPr>
        <w:t xml:space="preserve">Значение кредитного рейтинга: </w:t>
      </w:r>
      <w:r w:rsidRPr="008E286D">
        <w:rPr>
          <w:b/>
          <w:bCs/>
          <w:i/>
          <w:iCs/>
          <w:sz w:val="22"/>
          <w:szCs w:val="22"/>
        </w:rPr>
        <w:t>Baa3, прогноз «Стабильный»</w:t>
      </w:r>
    </w:p>
    <w:p w14:paraId="7216D708"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9C14F7">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701BA019" w14:textId="77777777" w:rsidTr="00311547">
        <w:tc>
          <w:tcPr>
            <w:tcW w:w="1572" w:type="dxa"/>
            <w:tcMar>
              <w:top w:w="0" w:type="dxa"/>
              <w:left w:w="72" w:type="dxa"/>
              <w:bottom w:w="0" w:type="dxa"/>
              <w:right w:w="72" w:type="dxa"/>
            </w:tcMar>
            <w:hideMark/>
          </w:tcPr>
          <w:p w14:paraId="7144306F"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60030D21"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21C03D5E" w14:textId="77777777" w:rsidTr="00311547">
        <w:tc>
          <w:tcPr>
            <w:tcW w:w="1572" w:type="dxa"/>
            <w:tcMar>
              <w:top w:w="0" w:type="dxa"/>
              <w:left w:w="72" w:type="dxa"/>
              <w:bottom w:w="0" w:type="dxa"/>
              <w:right w:w="72" w:type="dxa"/>
            </w:tcMar>
          </w:tcPr>
          <w:p w14:paraId="6ED9DB9C" w14:textId="77777777" w:rsidR="00715CB2" w:rsidRPr="008E286D" w:rsidRDefault="00715CB2" w:rsidP="00715CB2">
            <w:pPr>
              <w:ind w:firstLine="567"/>
              <w:jc w:val="center"/>
              <w:rPr>
                <w:sz w:val="22"/>
                <w:szCs w:val="22"/>
              </w:rPr>
            </w:pPr>
            <w:r w:rsidRPr="008E286D">
              <w:rPr>
                <w:sz w:val="22"/>
                <w:szCs w:val="22"/>
              </w:rPr>
              <w:t>12.02.2019</w:t>
            </w:r>
          </w:p>
        </w:tc>
        <w:tc>
          <w:tcPr>
            <w:tcW w:w="7680" w:type="dxa"/>
            <w:tcMar>
              <w:top w:w="0" w:type="dxa"/>
              <w:left w:w="72" w:type="dxa"/>
              <w:bottom w:w="0" w:type="dxa"/>
              <w:right w:w="72" w:type="dxa"/>
            </w:tcMar>
          </w:tcPr>
          <w:p w14:paraId="36CAEBAE" w14:textId="77777777" w:rsidR="00715CB2" w:rsidRPr="008E286D" w:rsidRDefault="00715CB2" w:rsidP="00825B53">
            <w:pPr>
              <w:rPr>
                <w:sz w:val="22"/>
                <w:szCs w:val="22"/>
              </w:rPr>
            </w:pPr>
            <w:r w:rsidRPr="008E286D">
              <w:rPr>
                <w:sz w:val="22"/>
                <w:szCs w:val="22"/>
              </w:rPr>
              <w:t>Ba</w:t>
            </w:r>
            <w:r w:rsidRPr="008E286D">
              <w:rPr>
                <w:sz w:val="22"/>
                <w:szCs w:val="22"/>
                <w:lang w:val="en-US"/>
              </w:rPr>
              <w:t>a3</w:t>
            </w:r>
            <w:r w:rsidRPr="008E286D">
              <w:rPr>
                <w:sz w:val="22"/>
                <w:szCs w:val="22"/>
              </w:rPr>
              <w:t>, прогноз: «Стабильный»</w:t>
            </w:r>
          </w:p>
        </w:tc>
      </w:tr>
    </w:tbl>
    <w:p w14:paraId="66FEF9BE"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Организация, присвоившая кредитный рейтинг</w:t>
      </w:r>
    </w:p>
    <w:p w14:paraId="5EBFC982" w14:textId="77777777" w:rsidR="00715CB2" w:rsidRPr="008E286D" w:rsidRDefault="00715CB2" w:rsidP="00715CB2">
      <w:pPr>
        <w:ind w:firstLine="567"/>
        <w:jc w:val="both"/>
        <w:rPr>
          <w:sz w:val="22"/>
          <w:szCs w:val="22"/>
        </w:rPr>
      </w:pPr>
      <w:r w:rsidRPr="008E286D">
        <w:rPr>
          <w:sz w:val="22"/>
          <w:szCs w:val="22"/>
        </w:rPr>
        <w:t xml:space="preserve">Полное фирменное наименование: </w:t>
      </w:r>
      <w:r w:rsidRPr="008E286D">
        <w:rPr>
          <w:b/>
          <w:bCs/>
          <w:i/>
          <w:iCs/>
          <w:sz w:val="22"/>
          <w:szCs w:val="22"/>
        </w:rPr>
        <w:t>Moody’s Investor’s Service, Inc</w:t>
      </w:r>
    </w:p>
    <w:p w14:paraId="7EA2781C" w14:textId="77777777" w:rsidR="00715CB2" w:rsidRPr="008E286D" w:rsidRDefault="00715CB2" w:rsidP="00715CB2">
      <w:pPr>
        <w:ind w:firstLine="567"/>
        <w:jc w:val="both"/>
        <w:rPr>
          <w:sz w:val="22"/>
          <w:szCs w:val="22"/>
        </w:rPr>
      </w:pPr>
      <w:r w:rsidRPr="008E286D">
        <w:rPr>
          <w:sz w:val="22"/>
          <w:szCs w:val="22"/>
        </w:rPr>
        <w:t xml:space="preserve">Сокращенное фирменное наименование: </w:t>
      </w:r>
      <w:r w:rsidRPr="008E286D">
        <w:rPr>
          <w:b/>
          <w:bCs/>
          <w:i/>
          <w:iCs/>
          <w:sz w:val="22"/>
          <w:szCs w:val="22"/>
        </w:rPr>
        <w:t>Moody’s</w:t>
      </w:r>
    </w:p>
    <w:p w14:paraId="39E6BBFD" w14:textId="77777777" w:rsidR="00715CB2" w:rsidRPr="008E286D" w:rsidRDefault="00715CB2" w:rsidP="00715CB2">
      <w:pPr>
        <w:ind w:firstLine="567"/>
        <w:jc w:val="both"/>
        <w:rPr>
          <w:b/>
          <w:bCs/>
          <w:i/>
          <w:iCs/>
          <w:sz w:val="22"/>
          <w:szCs w:val="22"/>
        </w:rPr>
      </w:pPr>
      <w:r w:rsidRPr="008E286D">
        <w:rPr>
          <w:sz w:val="22"/>
          <w:szCs w:val="22"/>
        </w:rPr>
        <w:t xml:space="preserve">Место нахождения: </w:t>
      </w:r>
      <w:r w:rsidRPr="008E286D">
        <w:rPr>
          <w:b/>
          <w:bCs/>
          <w:i/>
          <w:iCs/>
          <w:sz w:val="22"/>
          <w:szCs w:val="22"/>
        </w:rPr>
        <w:t>Moody's Investors Service Ltd., российский филиал Российская Федерация, 125047, Москва, 1-я Тверская-Ямская улица, дом 21, Бизнес-парк Four Winds Plaza</w:t>
      </w:r>
      <w:r w:rsidRPr="008E286D" w:rsidDel="0013023B">
        <w:rPr>
          <w:b/>
          <w:bCs/>
          <w:i/>
          <w:iCs/>
          <w:sz w:val="22"/>
          <w:szCs w:val="22"/>
        </w:rPr>
        <w:t xml:space="preserve"> </w:t>
      </w:r>
    </w:p>
    <w:p w14:paraId="63C6AF73" w14:textId="77777777" w:rsidR="00715CB2" w:rsidRPr="008E286D" w:rsidRDefault="00715CB2" w:rsidP="00715CB2">
      <w:pPr>
        <w:ind w:firstLine="567"/>
        <w:jc w:val="both"/>
        <w:rPr>
          <w:b/>
          <w:i/>
          <w:sz w:val="22"/>
          <w:szCs w:val="22"/>
        </w:rPr>
      </w:pPr>
      <w:r w:rsidRPr="008E286D">
        <w:rPr>
          <w:sz w:val="22"/>
          <w:szCs w:val="22"/>
        </w:rP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00567048">
        <w:rPr>
          <w:sz w:val="22"/>
          <w:szCs w:val="22"/>
        </w:rPr>
        <w:t xml:space="preserve"> </w:t>
      </w:r>
      <w:r w:rsidRPr="008E286D">
        <w:rPr>
          <w:b/>
          <w:i/>
          <w:sz w:val="22"/>
          <w:szCs w:val="22"/>
        </w:rPr>
        <w:t>https://www.moodys.com/</w:t>
      </w:r>
    </w:p>
    <w:p w14:paraId="5845C71C" w14:textId="77777777" w:rsidR="00715CB2" w:rsidRPr="008E286D" w:rsidRDefault="00715CB2" w:rsidP="00715CB2">
      <w:pPr>
        <w:ind w:firstLine="567"/>
        <w:jc w:val="both"/>
        <w:rPr>
          <w:b/>
          <w:i/>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07F47270"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 xml:space="preserve">Объект присвоения кредитного рейтинга: </w:t>
      </w:r>
      <w:r w:rsidRPr="008E286D">
        <w:rPr>
          <w:b/>
          <w:i/>
          <w:sz w:val="22"/>
          <w:szCs w:val="22"/>
          <w:lang w:val="x-none" w:eastAsia="x-none"/>
        </w:rPr>
        <w:t>ценные бумаги эмитента</w:t>
      </w:r>
    </w:p>
    <w:p w14:paraId="47D6F06E" w14:textId="77777777" w:rsidR="00567048" w:rsidRDefault="00567048" w:rsidP="00825B53">
      <w:pPr>
        <w:spacing w:after="40"/>
        <w:ind w:firstLine="567"/>
        <w:jc w:val="both"/>
        <w:rPr>
          <w:sz w:val="22"/>
          <w:szCs w:val="22"/>
          <w:lang w:eastAsia="en-US"/>
        </w:rPr>
      </w:pPr>
      <w:r w:rsidRPr="00567048">
        <w:rPr>
          <w:sz w:val="22"/>
          <w:szCs w:val="22"/>
          <w:lang w:eastAsia="en-US"/>
        </w:rPr>
        <w:t>Вид рейтинга, который присвоен объекту рейтинговой оценки (кредитный рейтинг; иной рейтинг): кредитный рейтинг</w:t>
      </w:r>
    </w:p>
    <w:p w14:paraId="1BD27937" w14:textId="77777777" w:rsidR="00715CB2" w:rsidRPr="008E286D" w:rsidRDefault="00715CB2" w:rsidP="00715CB2">
      <w:pPr>
        <w:spacing w:before="240" w:after="40"/>
        <w:ind w:firstLine="567"/>
        <w:rPr>
          <w:sz w:val="22"/>
          <w:szCs w:val="22"/>
          <w:lang w:eastAsia="en-US"/>
        </w:rPr>
      </w:pPr>
      <w:r w:rsidRPr="008E286D">
        <w:rPr>
          <w:sz w:val="22"/>
          <w:szCs w:val="22"/>
          <w:lang w:eastAsia="en-US"/>
        </w:rPr>
        <w:lastRenderedPageBreak/>
        <w:t>Сведения о ценных бумагах</w:t>
      </w:r>
    </w:p>
    <w:p w14:paraId="7480F0DE"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облигации</w:t>
      </w:r>
    </w:p>
    <w:p w14:paraId="11A57634"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13B45E9E" w14:textId="77777777" w:rsidR="00715CB2" w:rsidRPr="008E286D" w:rsidRDefault="00715CB2" w:rsidP="00715CB2">
      <w:pPr>
        <w:ind w:firstLine="567"/>
        <w:rPr>
          <w:b/>
          <w:bCs/>
          <w:i/>
          <w:iCs/>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А31</w:t>
      </w:r>
    </w:p>
    <w:p w14:paraId="099E8FF2"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bCs/>
          <w:i/>
          <w:iCs/>
          <w:sz w:val="22"/>
          <w:szCs w:val="22"/>
        </w:rPr>
        <w:t>06.05.2014</w:t>
      </w:r>
    </w:p>
    <w:p w14:paraId="2304E167"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4-31-00739-А</w:t>
      </w:r>
    </w:p>
    <w:p w14:paraId="0D47DF86" w14:textId="77777777" w:rsidR="00715CB2" w:rsidRPr="008E286D" w:rsidRDefault="00715CB2" w:rsidP="00715CB2">
      <w:pPr>
        <w:ind w:firstLine="567"/>
        <w:rPr>
          <w:b/>
          <w:bCs/>
          <w:i/>
          <w:iCs/>
          <w:sz w:val="22"/>
          <w:szCs w:val="22"/>
        </w:rPr>
      </w:pPr>
      <w:r w:rsidRPr="008E286D">
        <w:rPr>
          <w:sz w:val="22"/>
          <w:szCs w:val="22"/>
        </w:rPr>
        <w:t xml:space="preserve">Орган: </w:t>
      </w:r>
      <w:r w:rsidRPr="008E286D">
        <w:rPr>
          <w:b/>
          <w:bCs/>
          <w:i/>
          <w:iCs/>
          <w:sz w:val="22"/>
          <w:szCs w:val="22"/>
        </w:rPr>
        <w:t>Банк России</w:t>
      </w:r>
    </w:p>
    <w:p w14:paraId="1956C683" w14:textId="77777777" w:rsidR="00715CB2" w:rsidRPr="008E286D" w:rsidRDefault="00715CB2" w:rsidP="00825B53">
      <w:pPr>
        <w:ind w:firstLine="567"/>
        <w:rPr>
          <w:b/>
          <w:bCs/>
          <w:i/>
          <w:iCs/>
          <w:sz w:val="22"/>
          <w:szCs w:val="22"/>
        </w:rPr>
      </w:pPr>
      <w:r w:rsidRPr="008E286D">
        <w:rPr>
          <w:sz w:val="22"/>
          <w:szCs w:val="22"/>
        </w:rPr>
        <w:t>Значение</w:t>
      </w:r>
      <w:r w:rsidRPr="008E286D">
        <w:rPr>
          <w:sz w:val="22"/>
          <w:szCs w:val="22"/>
          <w:lang w:eastAsia="en-US"/>
        </w:rPr>
        <w:t xml:space="preserve"> кредитного рейтинга: </w:t>
      </w:r>
      <w:r w:rsidRPr="008E286D">
        <w:rPr>
          <w:b/>
          <w:bCs/>
          <w:i/>
          <w:iCs/>
          <w:sz w:val="22"/>
          <w:szCs w:val="22"/>
        </w:rPr>
        <w:t xml:space="preserve">рейтинг приоритетного необеспеченного долга: «ВВВ»; прогноз: «Cтабильный». </w:t>
      </w:r>
    </w:p>
    <w:p w14:paraId="310A5739" w14:textId="77777777" w:rsidR="00715CB2" w:rsidRPr="008E286D" w:rsidRDefault="00715CB2" w:rsidP="00715CB2">
      <w:pPr>
        <w:spacing w:before="120" w:after="120"/>
        <w:ind w:firstLine="567"/>
        <w:jc w:val="both"/>
        <w:rPr>
          <w:b/>
          <w:bCs/>
          <w:i/>
          <w:iCs/>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567048">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59F919A0" w14:textId="77777777" w:rsidTr="00311547">
        <w:tc>
          <w:tcPr>
            <w:tcW w:w="1572" w:type="dxa"/>
            <w:tcMar>
              <w:top w:w="0" w:type="dxa"/>
              <w:left w:w="72" w:type="dxa"/>
              <w:bottom w:w="0" w:type="dxa"/>
              <w:right w:w="72" w:type="dxa"/>
            </w:tcMar>
            <w:hideMark/>
          </w:tcPr>
          <w:p w14:paraId="74C0F20E"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291306D0"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0B8CEEDD" w14:textId="77777777" w:rsidTr="00311547">
        <w:tc>
          <w:tcPr>
            <w:tcW w:w="1572" w:type="dxa"/>
            <w:tcMar>
              <w:top w:w="0" w:type="dxa"/>
              <w:left w:w="72" w:type="dxa"/>
              <w:bottom w:w="0" w:type="dxa"/>
              <w:right w:w="72" w:type="dxa"/>
            </w:tcMar>
          </w:tcPr>
          <w:p w14:paraId="4458F494" w14:textId="77777777" w:rsidR="00715CB2" w:rsidRPr="008E286D" w:rsidRDefault="00715CB2" w:rsidP="00715CB2">
            <w:pPr>
              <w:ind w:firstLine="567"/>
              <w:jc w:val="center"/>
              <w:rPr>
                <w:sz w:val="22"/>
                <w:szCs w:val="22"/>
              </w:rPr>
            </w:pPr>
            <w:r w:rsidRPr="008E286D">
              <w:rPr>
                <w:sz w:val="22"/>
                <w:szCs w:val="22"/>
              </w:rPr>
              <w:t>23.08.2019</w:t>
            </w:r>
          </w:p>
        </w:tc>
        <w:tc>
          <w:tcPr>
            <w:tcW w:w="7680" w:type="dxa"/>
            <w:tcMar>
              <w:top w:w="0" w:type="dxa"/>
              <w:left w:w="72" w:type="dxa"/>
              <w:bottom w:w="0" w:type="dxa"/>
              <w:right w:w="72" w:type="dxa"/>
            </w:tcMar>
          </w:tcPr>
          <w:p w14:paraId="23ABA95C"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538D882C" w14:textId="77777777" w:rsidTr="00311547">
        <w:tc>
          <w:tcPr>
            <w:tcW w:w="1572" w:type="dxa"/>
            <w:tcMar>
              <w:top w:w="0" w:type="dxa"/>
              <w:left w:w="72" w:type="dxa"/>
              <w:bottom w:w="0" w:type="dxa"/>
              <w:right w:w="72" w:type="dxa"/>
            </w:tcMar>
          </w:tcPr>
          <w:p w14:paraId="38B44FDB" w14:textId="77777777" w:rsidR="00715CB2" w:rsidRPr="008E286D" w:rsidRDefault="00715CB2" w:rsidP="00715CB2">
            <w:pPr>
              <w:ind w:firstLine="567"/>
              <w:jc w:val="center"/>
              <w:rPr>
                <w:sz w:val="22"/>
                <w:szCs w:val="22"/>
              </w:rPr>
            </w:pPr>
            <w:r w:rsidRPr="008E286D">
              <w:rPr>
                <w:sz w:val="22"/>
                <w:szCs w:val="22"/>
              </w:rPr>
              <w:t>11.11.2019</w:t>
            </w:r>
          </w:p>
        </w:tc>
        <w:tc>
          <w:tcPr>
            <w:tcW w:w="7680" w:type="dxa"/>
            <w:tcMar>
              <w:top w:w="0" w:type="dxa"/>
              <w:left w:w="72" w:type="dxa"/>
              <w:bottom w:w="0" w:type="dxa"/>
              <w:right w:w="72" w:type="dxa"/>
            </w:tcMar>
          </w:tcPr>
          <w:p w14:paraId="7868478B"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03EA3C52" w14:textId="77777777" w:rsidTr="00311547">
        <w:tc>
          <w:tcPr>
            <w:tcW w:w="1572" w:type="dxa"/>
            <w:tcMar>
              <w:top w:w="0" w:type="dxa"/>
              <w:left w:w="72" w:type="dxa"/>
              <w:bottom w:w="0" w:type="dxa"/>
              <w:right w:w="72" w:type="dxa"/>
            </w:tcMar>
          </w:tcPr>
          <w:p w14:paraId="77ADD061" w14:textId="77777777" w:rsidR="00715CB2" w:rsidRPr="008E286D" w:rsidRDefault="00715CB2" w:rsidP="00715CB2">
            <w:pPr>
              <w:ind w:firstLine="567"/>
              <w:jc w:val="center"/>
              <w:rPr>
                <w:sz w:val="22"/>
                <w:szCs w:val="22"/>
              </w:rPr>
            </w:pPr>
            <w:r w:rsidRPr="008E286D">
              <w:rPr>
                <w:sz w:val="22"/>
                <w:szCs w:val="22"/>
                <w:lang w:val="en-US"/>
              </w:rPr>
              <w:t>11</w:t>
            </w:r>
            <w:r w:rsidRPr="008E286D">
              <w:rPr>
                <w:sz w:val="22"/>
                <w:szCs w:val="22"/>
              </w:rPr>
              <w:t>.11.2020</w:t>
            </w:r>
          </w:p>
        </w:tc>
        <w:tc>
          <w:tcPr>
            <w:tcW w:w="7680" w:type="dxa"/>
            <w:tcMar>
              <w:top w:w="0" w:type="dxa"/>
              <w:left w:w="72" w:type="dxa"/>
              <w:bottom w:w="0" w:type="dxa"/>
              <w:right w:w="72" w:type="dxa"/>
            </w:tcMar>
          </w:tcPr>
          <w:p w14:paraId="6220159E"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535AA322" w14:textId="77777777" w:rsidTr="00311547">
        <w:tc>
          <w:tcPr>
            <w:tcW w:w="1572" w:type="dxa"/>
            <w:tcMar>
              <w:top w:w="0" w:type="dxa"/>
              <w:left w:w="72" w:type="dxa"/>
              <w:bottom w:w="0" w:type="dxa"/>
              <w:right w:w="72" w:type="dxa"/>
            </w:tcMar>
          </w:tcPr>
          <w:p w14:paraId="4C18DB2C" w14:textId="77777777" w:rsidR="00715CB2" w:rsidRPr="008E286D" w:rsidRDefault="00715CB2" w:rsidP="00715CB2">
            <w:pPr>
              <w:ind w:firstLine="567"/>
              <w:jc w:val="center"/>
              <w:rPr>
                <w:sz w:val="22"/>
                <w:szCs w:val="22"/>
              </w:rPr>
            </w:pPr>
            <w:r w:rsidRPr="008E286D">
              <w:rPr>
                <w:sz w:val="22"/>
                <w:szCs w:val="22"/>
              </w:rPr>
              <w:t>22.12.2020</w:t>
            </w:r>
          </w:p>
        </w:tc>
        <w:tc>
          <w:tcPr>
            <w:tcW w:w="7680" w:type="dxa"/>
            <w:tcMar>
              <w:top w:w="0" w:type="dxa"/>
              <w:left w:w="72" w:type="dxa"/>
              <w:bottom w:w="0" w:type="dxa"/>
              <w:right w:w="72" w:type="dxa"/>
            </w:tcMar>
          </w:tcPr>
          <w:p w14:paraId="709D0877" w14:textId="77777777" w:rsidR="00715CB2" w:rsidRPr="008E286D" w:rsidRDefault="002C0BDA"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2C0BDA" w:rsidRPr="008E286D" w14:paraId="2BCCAF99" w14:textId="77777777" w:rsidTr="00311547">
        <w:tc>
          <w:tcPr>
            <w:tcW w:w="1572" w:type="dxa"/>
            <w:tcMar>
              <w:top w:w="0" w:type="dxa"/>
              <w:left w:w="72" w:type="dxa"/>
              <w:bottom w:w="0" w:type="dxa"/>
              <w:right w:w="72" w:type="dxa"/>
            </w:tcMar>
          </w:tcPr>
          <w:p w14:paraId="57312A63" w14:textId="77777777" w:rsidR="002C0BDA" w:rsidRPr="008E286D" w:rsidRDefault="002C0BDA" w:rsidP="00715CB2">
            <w:pPr>
              <w:ind w:firstLine="567"/>
              <w:jc w:val="center"/>
              <w:rPr>
                <w:sz w:val="22"/>
                <w:szCs w:val="22"/>
              </w:rPr>
            </w:pPr>
            <w:r w:rsidRPr="008E286D">
              <w:rPr>
                <w:sz w:val="22"/>
                <w:szCs w:val="22"/>
              </w:rPr>
              <w:t>25.11.2021</w:t>
            </w:r>
          </w:p>
        </w:tc>
        <w:tc>
          <w:tcPr>
            <w:tcW w:w="7680" w:type="dxa"/>
            <w:tcMar>
              <w:top w:w="0" w:type="dxa"/>
              <w:left w:w="72" w:type="dxa"/>
              <w:bottom w:w="0" w:type="dxa"/>
              <w:right w:w="72" w:type="dxa"/>
            </w:tcMar>
          </w:tcPr>
          <w:p w14:paraId="14340C68" w14:textId="77777777" w:rsidR="002C0BDA" w:rsidRPr="008E286D" w:rsidRDefault="002C0BDA"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bl>
    <w:p w14:paraId="667954CD"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Организация, присвоившая кредитный рейтинг:</w:t>
      </w:r>
    </w:p>
    <w:p w14:paraId="57B71C9B" w14:textId="77777777" w:rsidR="00715CB2" w:rsidRPr="008E286D" w:rsidRDefault="00715CB2" w:rsidP="00715CB2">
      <w:pPr>
        <w:ind w:firstLine="567"/>
        <w:jc w:val="both"/>
        <w:rPr>
          <w:sz w:val="22"/>
          <w:szCs w:val="22"/>
        </w:rPr>
      </w:pPr>
      <w:r w:rsidRPr="008E286D">
        <w:rPr>
          <w:sz w:val="22"/>
          <w:szCs w:val="22"/>
        </w:rPr>
        <w:t>Полное фирменное наименование:</w:t>
      </w:r>
      <w:r w:rsidRPr="008E286D">
        <w:rPr>
          <w:b/>
          <w:bCs/>
          <w:i/>
          <w:iCs/>
          <w:sz w:val="22"/>
          <w:szCs w:val="22"/>
        </w:rPr>
        <w:t xml:space="preserve"> Фитч Рейтингз СНГ Лтд. (Fitch Ratings CIS Ltd.)</w:t>
      </w:r>
    </w:p>
    <w:p w14:paraId="26D141DF" w14:textId="77777777" w:rsidR="00715CB2" w:rsidRPr="008E286D" w:rsidRDefault="00715CB2" w:rsidP="00715CB2">
      <w:pPr>
        <w:ind w:firstLine="567"/>
        <w:jc w:val="both"/>
        <w:rPr>
          <w:sz w:val="22"/>
          <w:szCs w:val="22"/>
        </w:rPr>
      </w:pPr>
      <w:r w:rsidRPr="008E286D">
        <w:rPr>
          <w:sz w:val="22"/>
          <w:szCs w:val="22"/>
        </w:rPr>
        <w:t>Сокращенное фирменное наименование:</w:t>
      </w:r>
      <w:r w:rsidRPr="008E286D">
        <w:rPr>
          <w:b/>
          <w:bCs/>
          <w:i/>
          <w:iCs/>
          <w:sz w:val="22"/>
          <w:szCs w:val="22"/>
        </w:rPr>
        <w:t xml:space="preserve"> Фитч (Fitch)</w:t>
      </w:r>
    </w:p>
    <w:p w14:paraId="44D8E081" w14:textId="77777777" w:rsidR="00715CB2" w:rsidRPr="008E286D" w:rsidRDefault="00715CB2" w:rsidP="00715CB2">
      <w:pPr>
        <w:ind w:firstLine="567"/>
        <w:jc w:val="both"/>
        <w:rPr>
          <w:b/>
          <w:bCs/>
          <w:i/>
          <w:iCs/>
          <w:sz w:val="22"/>
          <w:szCs w:val="22"/>
        </w:rPr>
      </w:pPr>
      <w:r w:rsidRPr="008E286D">
        <w:rPr>
          <w:sz w:val="22"/>
          <w:szCs w:val="22"/>
        </w:rPr>
        <w:t>Место нахождения:</w:t>
      </w:r>
      <w:r w:rsidRPr="008E286D">
        <w:rPr>
          <w:b/>
          <w:bCs/>
          <w:i/>
          <w:iCs/>
          <w:sz w:val="22"/>
          <w:szCs w:val="22"/>
        </w:rPr>
        <w:t xml:space="preserve"> 30 Норт Колоннейд Лондон E14 5GN Великобритания (30 North Colonnade, London E14 5GN, Great Britain). </w:t>
      </w:r>
    </w:p>
    <w:p w14:paraId="4F297C32" w14:textId="77777777" w:rsidR="00715CB2" w:rsidRPr="008E286D" w:rsidRDefault="00715CB2" w:rsidP="00715CB2">
      <w:pPr>
        <w:ind w:firstLine="567"/>
        <w:jc w:val="both"/>
        <w:rPr>
          <w:sz w:val="22"/>
          <w:szCs w:val="22"/>
        </w:rPr>
      </w:pPr>
      <w:r w:rsidRPr="008E286D">
        <w:rPr>
          <w:b/>
          <w:bCs/>
          <w:i/>
          <w:iCs/>
          <w:sz w:val="22"/>
          <w:szCs w:val="22"/>
        </w:rPr>
        <w:t>Адрес филиала в РФ: 115054, г. Москва, ул. Валовая, д. 26, бизнес-центр ЛайтХаус.</w:t>
      </w:r>
    </w:p>
    <w:p w14:paraId="058E6103" w14:textId="77777777" w:rsidR="00715CB2" w:rsidRPr="008E286D" w:rsidRDefault="00715CB2" w:rsidP="00715CB2">
      <w:pPr>
        <w:ind w:firstLine="567"/>
        <w:jc w:val="both"/>
        <w:rPr>
          <w:b/>
          <w:bCs/>
          <w:i/>
          <w:iCs/>
          <w:sz w:val="22"/>
          <w:szCs w:val="22"/>
        </w:rPr>
      </w:pPr>
      <w:r w:rsidRPr="008E286D">
        <w:rPr>
          <w:sz w:val="22"/>
          <w:szCs w:val="22"/>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rPr>
        <w:t>http</w:t>
      </w:r>
      <w:r w:rsidRPr="008E286D">
        <w:rPr>
          <w:b/>
          <w:i/>
          <w:sz w:val="22"/>
          <w:szCs w:val="22"/>
        </w:rPr>
        <w:t>://</w:t>
      </w:r>
      <w:r w:rsidRPr="008E286D">
        <w:rPr>
          <w:b/>
          <w:i/>
          <w:sz w:val="22"/>
          <w:szCs w:val="22"/>
          <w:lang w:val="en-US"/>
        </w:rPr>
        <w:t>www</w:t>
      </w:r>
      <w:r w:rsidRPr="008E286D">
        <w:rPr>
          <w:b/>
          <w:i/>
          <w:sz w:val="22"/>
          <w:szCs w:val="22"/>
        </w:rPr>
        <w:t>.</w:t>
      </w:r>
      <w:r w:rsidRPr="008E286D">
        <w:rPr>
          <w:b/>
          <w:i/>
          <w:sz w:val="22"/>
          <w:szCs w:val="22"/>
          <w:lang w:val="en-US"/>
        </w:rPr>
        <w:t>fitchratings</w:t>
      </w:r>
      <w:r w:rsidRPr="008E286D">
        <w:rPr>
          <w:b/>
          <w:i/>
          <w:sz w:val="22"/>
          <w:szCs w:val="22"/>
        </w:rPr>
        <w:t>.</w:t>
      </w:r>
      <w:r w:rsidRPr="008E286D">
        <w:rPr>
          <w:b/>
          <w:i/>
          <w:sz w:val="22"/>
          <w:szCs w:val="22"/>
          <w:lang w:val="en-US"/>
        </w:rPr>
        <w:t>com</w:t>
      </w:r>
      <w:r w:rsidRPr="008E286D">
        <w:rPr>
          <w:b/>
          <w:i/>
          <w:sz w:val="22"/>
          <w:szCs w:val="22"/>
        </w:rPr>
        <w:t>.</w:t>
      </w:r>
    </w:p>
    <w:p w14:paraId="422C5135" w14:textId="77777777" w:rsidR="00715CB2" w:rsidRPr="008E286D" w:rsidRDefault="00715CB2" w:rsidP="00715CB2">
      <w:pPr>
        <w:ind w:firstLine="567"/>
        <w:jc w:val="both"/>
        <w:rPr>
          <w:b/>
          <w:i/>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39344308"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 xml:space="preserve">Объект присвоения кредитного рейтинга: </w:t>
      </w:r>
      <w:r w:rsidRPr="008E286D">
        <w:rPr>
          <w:b/>
          <w:i/>
          <w:sz w:val="22"/>
          <w:szCs w:val="22"/>
          <w:lang w:val="x-none" w:eastAsia="x-none"/>
        </w:rPr>
        <w:t>ценные бумаги эмитента</w:t>
      </w:r>
    </w:p>
    <w:p w14:paraId="24FC6F83" w14:textId="77777777" w:rsidR="00567048" w:rsidRDefault="00567048" w:rsidP="00825B53">
      <w:pPr>
        <w:spacing w:after="40"/>
        <w:ind w:firstLine="567"/>
        <w:jc w:val="both"/>
        <w:rPr>
          <w:sz w:val="22"/>
          <w:szCs w:val="22"/>
          <w:lang w:eastAsia="en-US"/>
        </w:rPr>
      </w:pPr>
      <w:r w:rsidRPr="00567048">
        <w:rPr>
          <w:sz w:val="22"/>
          <w:szCs w:val="22"/>
          <w:lang w:eastAsia="en-US"/>
        </w:rPr>
        <w:t>Вид рейтинга, который присвоен объекту рейтинговой оценки (кредитный рейтинг; иной рейтинг): кредитный рейтинг</w:t>
      </w:r>
    </w:p>
    <w:p w14:paraId="034EB3C2"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7D52D1AB"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облигации</w:t>
      </w:r>
    </w:p>
    <w:p w14:paraId="6D42962A"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2E87C291" w14:textId="77777777" w:rsidR="00715CB2" w:rsidRPr="008E286D" w:rsidRDefault="00715CB2" w:rsidP="00715CB2">
      <w:pPr>
        <w:ind w:firstLine="567"/>
        <w:rPr>
          <w:b/>
          <w:bCs/>
          <w:i/>
          <w:iCs/>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А30</w:t>
      </w:r>
    </w:p>
    <w:p w14:paraId="29401183"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bCs/>
          <w:i/>
          <w:iCs/>
          <w:sz w:val="22"/>
          <w:szCs w:val="22"/>
        </w:rPr>
        <w:t>28.05.2013</w:t>
      </w:r>
    </w:p>
    <w:p w14:paraId="19ECAA74"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4-30-00739-А</w:t>
      </w:r>
    </w:p>
    <w:p w14:paraId="2753F225" w14:textId="77777777" w:rsidR="00715CB2" w:rsidRPr="008E286D" w:rsidRDefault="00715CB2" w:rsidP="00715CB2">
      <w:pPr>
        <w:ind w:firstLine="567"/>
        <w:rPr>
          <w:b/>
          <w:bCs/>
          <w:i/>
          <w:iCs/>
          <w:sz w:val="22"/>
          <w:szCs w:val="22"/>
        </w:rPr>
      </w:pPr>
      <w:r w:rsidRPr="008E286D">
        <w:rPr>
          <w:sz w:val="22"/>
          <w:szCs w:val="22"/>
        </w:rPr>
        <w:t xml:space="preserve">Орган: </w:t>
      </w:r>
      <w:r w:rsidRPr="008E286D">
        <w:rPr>
          <w:b/>
          <w:bCs/>
          <w:i/>
          <w:iCs/>
          <w:sz w:val="22"/>
          <w:szCs w:val="22"/>
        </w:rPr>
        <w:t>Банк России</w:t>
      </w:r>
    </w:p>
    <w:p w14:paraId="5A7D2C4A" w14:textId="77777777" w:rsidR="00715CB2" w:rsidRPr="008E286D" w:rsidRDefault="00715CB2" w:rsidP="00825B53">
      <w:pPr>
        <w:ind w:firstLine="567"/>
        <w:rPr>
          <w:b/>
          <w:bCs/>
          <w:i/>
          <w:iCs/>
          <w:sz w:val="22"/>
          <w:szCs w:val="22"/>
        </w:rPr>
      </w:pPr>
      <w:r w:rsidRPr="008E286D">
        <w:rPr>
          <w:sz w:val="22"/>
          <w:szCs w:val="22"/>
        </w:rPr>
        <w:t>Значение</w:t>
      </w:r>
      <w:r w:rsidRPr="008E286D">
        <w:rPr>
          <w:sz w:val="22"/>
          <w:szCs w:val="22"/>
          <w:lang w:eastAsia="en-US"/>
        </w:rPr>
        <w:t xml:space="preserve"> кредитного рейтинга: </w:t>
      </w:r>
      <w:r w:rsidRPr="008E286D">
        <w:rPr>
          <w:b/>
          <w:bCs/>
          <w:i/>
          <w:iCs/>
          <w:sz w:val="22"/>
          <w:szCs w:val="22"/>
        </w:rPr>
        <w:t xml:space="preserve">рейтинг приоритетного необеспеченного долга: «ВВВ»; прогноз: «Cтабильный». </w:t>
      </w:r>
    </w:p>
    <w:p w14:paraId="0F18EB3A" w14:textId="77777777" w:rsidR="00715CB2" w:rsidRPr="008E286D" w:rsidRDefault="00715CB2" w:rsidP="00715CB2">
      <w:pPr>
        <w:spacing w:before="120" w:after="120"/>
        <w:ind w:firstLine="567"/>
        <w:jc w:val="both"/>
        <w:rPr>
          <w:b/>
          <w:bCs/>
          <w:i/>
          <w:iCs/>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567048">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211F1F29" w14:textId="77777777" w:rsidTr="002C0BDA">
        <w:tc>
          <w:tcPr>
            <w:tcW w:w="1702" w:type="dxa"/>
            <w:tcMar>
              <w:top w:w="0" w:type="dxa"/>
              <w:left w:w="72" w:type="dxa"/>
              <w:bottom w:w="0" w:type="dxa"/>
              <w:right w:w="72" w:type="dxa"/>
            </w:tcMar>
            <w:hideMark/>
          </w:tcPr>
          <w:p w14:paraId="4A04C977"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34B1B951"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30167339" w14:textId="77777777" w:rsidTr="002C0BDA">
        <w:tc>
          <w:tcPr>
            <w:tcW w:w="1702" w:type="dxa"/>
            <w:tcMar>
              <w:top w:w="0" w:type="dxa"/>
              <w:left w:w="72" w:type="dxa"/>
              <w:bottom w:w="0" w:type="dxa"/>
              <w:right w:w="72" w:type="dxa"/>
            </w:tcMar>
          </w:tcPr>
          <w:p w14:paraId="41FB2D5A" w14:textId="77777777" w:rsidR="00715CB2" w:rsidRPr="008E286D" w:rsidRDefault="00715CB2" w:rsidP="00715CB2">
            <w:pPr>
              <w:ind w:firstLine="567"/>
              <w:jc w:val="center"/>
              <w:rPr>
                <w:sz w:val="22"/>
                <w:szCs w:val="22"/>
              </w:rPr>
            </w:pPr>
            <w:r w:rsidRPr="008E286D">
              <w:rPr>
                <w:sz w:val="22"/>
                <w:szCs w:val="22"/>
              </w:rPr>
              <w:t>23.08.2019</w:t>
            </w:r>
          </w:p>
        </w:tc>
        <w:tc>
          <w:tcPr>
            <w:tcW w:w="7680" w:type="dxa"/>
            <w:tcMar>
              <w:top w:w="0" w:type="dxa"/>
              <w:left w:w="72" w:type="dxa"/>
              <w:bottom w:w="0" w:type="dxa"/>
              <w:right w:w="72" w:type="dxa"/>
            </w:tcMar>
          </w:tcPr>
          <w:p w14:paraId="5C07BE25"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745EC97F" w14:textId="77777777" w:rsidTr="002C0BDA">
        <w:tc>
          <w:tcPr>
            <w:tcW w:w="1702" w:type="dxa"/>
            <w:tcMar>
              <w:top w:w="0" w:type="dxa"/>
              <w:left w:w="72" w:type="dxa"/>
              <w:bottom w:w="0" w:type="dxa"/>
              <w:right w:w="72" w:type="dxa"/>
            </w:tcMar>
          </w:tcPr>
          <w:p w14:paraId="684F2D1E" w14:textId="77777777" w:rsidR="00715CB2" w:rsidRPr="008E286D" w:rsidRDefault="00715CB2" w:rsidP="00715CB2">
            <w:pPr>
              <w:ind w:firstLine="567"/>
              <w:jc w:val="center"/>
              <w:rPr>
                <w:sz w:val="22"/>
                <w:szCs w:val="22"/>
              </w:rPr>
            </w:pPr>
            <w:r w:rsidRPr="008E286D">
              <w:rPr>
                <w:sz w:val="22"/>
                <w:szCs w:val="22"/>
              </w:rPr>
              <w:t>11.11.2019</w:t>
            </w:r>
          </w:p>
        </w:tc>
        <w:tc>
          <w:tcPr>
            <w:tcW w:w="7680" w:type="dxa"/>
            <w:tcMar>
              <w:top w:w="0" w:type="dxa"/>
              <w:left w:w="72" w:type="dxa"/>
              <w:bottom w:w="0" w:type="dxa"/>
              <w:right w:w="72" w:type="dxa"/>
            </w:tcMar>
          </w:tcPr>
          <w:p w14:paraId="4082C8D1"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28307299" w14:textId="77777777" w:rsidTr="002C0BDA">
        <w:tc>
          <w:tcPr>
            <w:tcW w:w="1702" w:type="dxa"/>
            <w:tcMar>
              <w:top w:w="0" w:type="dxa"/>
              <w:left w:w="72" w:type="dxa"/>
              <w:bottom w:w="0" w:type="dxa"/>
              <w:right w:w="72" w:type="dxa"/>
            </w:tcMar>
          </w:tcPr>
          <w:p w14:paraId="73650997" w14:textId="77777777" w:rsidR="00715CB2" w:rsidRPr="008E286D" w:rsidRDefault="00715CB2" w:rsidP="00715CB2">
            <w:pPr>
              <w:ind w:firstLine="567"/>
              <w:jc w:val="center"/>
              <w:rPr>
                <w:sz w:val="22"/>
                <w:szCs w:val="22"/>
              </w:rPr>
            </w:pPr>
            <w:r w:rsidRPr="008E286D">
              <w:rPr>
                <w:sz w:val="22"/>
                <w:szCs w:val="22"/>
                <w:lang w:val="en-US"/>
              </w:rPr>
              <w:t>11</w:t>
            </w:r>
            <w:r w:rsidRPr="008E286D">
              <w:rPr>
                <w:sz w:val="22"/>
                <w:szCs w:val="22"/>
              </w:rPr>
              <w:t>.11.2020</w:t>
            </w:r>
          </w:p>
        </w:tc>
        <w:tc>
          <w:tcPr>
            <w:tcW w:w="7680" w:type="dxa"/>
            <w:tcMar>
              <w:top w:w="0" w:type="dxa"/>
              <w:left w:w="72" w:type="dxa"/>
              <w:bottom w:w="0" w:type="dxa"/>
              <w:right w:w="72" w:type="dxa"/>
            </w:tcMar>
          </w:tcPr>
          <w:p w14:paraId="062DDAD3"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75CB48CB" w14:textId="77777777" w:rsidTr="002C0BDA">
        <w:tc>
          <w:tcPr>
            <w:tcW w:w="1702" w:type="dxa"/>
            <w:tcMar>
              <w:top w:w="0" w:type="dxa"/>
              <w:left w:w="72" w:type="dxa"/>
              <w:bottom w:w="0" w:type="dxa"/>
              <w:right w:w="72" w:type="dxa"/>
            </w:tcMar>
          </w:tcPr>
          <w:p w14:paraId="65A915EC" w14:textId="77777777" w:rsidR="00715CB2" w:rsidRPr="008E286D" w:rsidRDefault="00715CB2" w:rsidP="00715CB2">
            <w:pPr>
              <w:ind w:firstLine="567"/>
              <w:jc w:val="center"/>
              <w:rPr>
                <w:sz w:val="22"/>
                <w:szCs w:val="22"/>
              </w:rPr>
            </w:pPr>
            <w:r w:rsidRPr="008E286D">
              <w:rPr>
                <w:sz w:val="22"/>
                <w:szCs w:val="22"/>
              </w:rPr>
              <w:t>22.12.2020</w:t>
            </w:r>
          </w:p>
        </w:tc>
        <w:tc>
          <w:tcPr>
            <w:tcW w:w="7680" w:type="dxa"/>
            <w:tcMar>
              <w:top w:w="0" w:type="dxa"/>
              <w:left w:w="72" w:type="dxa"/>
              <w:bottom w:w="0" w:type="dxa"/>
              <w:right w:w="72" w:type="dxa"/>
            </w:tcMar>
          </w:tcPr>
          <w:p w14:paraId="22BADD5F"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2C0BDA" w:rsidRPr="008E286D" w14:paraId="741AFB31" w14:textId="77777777" w:rsidTr="002C0BDA">
        <w:tc>
          <w:tcPr>
            <w:tcW w:w="1702" w:type="dxa"/>
            <w:tcMar>
              <w:top w:w="0" w:type="dxa"/>
              <w:left w:w="72" w:type="dxa"/>
              <w:bottom w:w="0" w:type="dxa"/>
              <w:right w:w="72" w:type="dxa"/>
            </w:tcMar>
          </w:tcPr>
          <w:p w14:paraId="12B4984C" w14:textId="77777777" w:rsidR="002C0BDA" w:rsidRPr="008E286D" w:rsidRDefault="002C0BDA" w:rsidP="00D93DEF">
            <w:pPr>
              <w:ind w:firstLine="567"/>
              <w:jc w:val="center"/>
              <w:rPr>
                <w:sz w:val="22"/>
                <w:szCs w:val="22"/>
              </w:rPr>
            </w:pPr>
            <w:r w:rsidRPr="008E286D">
              <w:rPr>
                <w:sz w:val="22"/>
                <w:szCs w:val="22"/>
              </w:rPr>
              <w:t>25.11.2021</w:t>
            </w:r>
          </w:p>
        </w:tc>
        <w:tc>
          <w:tcPr>
            <w:tcW w:w="7680" w:type="dxa"/>
            <w:tcMar>
              <w:top w:w="0" w:type="dxa"/>
              <w:left w:w="72" w:type="dxa"/>
              <w:bottom w:w="0" w:type="dxa"/>
              <w:right w:w="72" w:type="dxa"/>
            </w:tcMar>
          </w:tcPr>
          <w:p w14:paraId="35435B86" w14:textId="77777777" w:rsidR="002C0BDA" w:rsidRPr="008E286D" w:rsidRDefault="002C0BDA"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bl>
    <w:p w14:paraId="4A238CFF"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lastRenderedPageBreak/>
        <w:t>Организация, присвоившая кредитный рейтинг:</w:t>
      </w:r>
    </w:p>
    <w:p w14:paraId="50E4F8C3" w14:textId="77777777" w:rsidR="00715CB2" w:rsidRPr="008E286D" w:rsidRDefault="00715CB2" w:rsidP="00715CB2">
      <w:pPr>
        <w:ind w:firstLine="567"/>
        <w:jc w:val="both"/>
        <w:rPr>
          <w:sz w:val="22"/>
          <w:szCs w:val="22"/>
        </w:rPr>
      </w:pPr>
      <w:r w:rsidRPr="008E286D">
        <w:rPr>
          <w:sz w:val="22"/>
          <w:szCs w:val="22"/>
        </w:rPr>
        <w:t>Полное фирменное наименование:</w:t>
      </w:r>
      <w:r w:rsidRPr="008E286D">
        <w:rPr>
          <w:b/>
          <w:bCs/>
          <w:i/>
          <w:iCs/>
          <w:sz w:val="22"/>
          <w:szCs w:val="22"/>
        </w:rPr>
        <w:t xml:space="preserve"> Фитч Рейтингз СНГ Лтд. (Fitch Ratings CIS Ltd.)</w:t>
      </w:r>
    </w:p>
    <w:p w14:paraId="7B2840C8" w14:textId="77777777" w:rsidR="00715CB2" w:rsidRPr="008E286D" w:rsidRDefault="00715CB2" w:rsidP="00715CB2">
      <w:pPr>
        <w:ind w:firstLine="567"/>
        <w:jc w:val="both"/>
        <w:rPr>
          <w:sz w:val="22"/>
          <w:szCs w:val="22"/>
        </w:rPr>
      </w:pPr>
      <w:r w:rsidRPr="008E286D">
        <w:rPr>
          <w:sz w:val="22"/>
          <w:szCs w:val="22"/>
        </w:rPr>
        <w:t>Сокращенное фирменное наименование:</w:t>
      </w:r>
      <w:r w:rsidRPr="008E286D">
        <w:rPr>
          <w:b/>
          <w:bCs/>
          <w:i/>
          <w:iCs/>
          <w:sz w:val="22"/>
          <w:szCs w:val="22"/>
        </w:rPr>
        <w:t xml:space="preserve"> Фитч (Fitch)</w:t>
      </w:r>
    </w:p>
    <w:p w14:paraId="524A20BB" w14:textId="77777777" w:rsidR="00715CB2" w:rsidRPr="008E286D" w:rsidRDefault="00715CB2" w:rsidP="00715CB2">
      <w:pPr>
        <w:ind w:firstLine="567"/>
        <w:jc w:val="both"/>
        <w:rPr>
          <w:b/>
          <w:bCs/>
          <w:i/>
          <w:iCs/>
          <w:sz w:val="22"/>
          <w:szCs w:val="22"/>
        </w:rPr>
      </w:pPr>
      <w:r w:rsidRPr="008E286D">
        <w:rPr>
          <w:sz w:val="22"/>
          <w:szCs w:val="22"/>
        </w:rPr>
        <w:t>Место нахождения:</w:t>
      </w:r>
      <w:r w:rsidRPr="008E286D">
        <w:rPr>
          <w:b/>
          <w:bCs/>
          <w:i/>
          <w:iCs/>
          <w:sz w:val="22"/>
          <w:szCs w:val="22"/>
        </w:rPr>
        <w:t xml:space="preserve"> 30 Норт Колоннейд Лондон E14 5GN Великобритания (30 North Colonnade, London E14 5GN, Great Britain). </w:t>
      </w:r>
    </w:p>
    <w:p w14:paraId="00D68B51" w14:textId="77777777" w:rsidR="00715CB2" w:rsidRPr="008E286D" w:rsidRDefault="00715CB2" w:rsidP="00715CB2">
      <w:pPr>
        <w:ind w:firstLine="567"/>
        <w:jc w:val="both"/>
        <w:rPr>
          <w:sz w:val="22"/>
          <w:szCs w:val="22"/>
        </w:rPr>
      </w:pPr>
      <w:r w:rsidRPr="008E286D">
        <w:rPr>
          <w:b/>
          <w:bCs/>
          <w:i/>
          <w:iCs/>
          <w:sz w:val="22"/>
          <w:szCs w:val="22"/>
        </w:rPr>
        <w:t>Адрес филиала в РФ: 115054, г. Москва, ул. Валовая, д. 26, бизнес-центр ЛайтХаус.</w:t>
      </w:r>
    </w:p>
    <w:p w14:paraId="41AB4CB0" w14:textId="77777777" w:rsidR="00715CB2" w:rsidRPr="008E286D" w:rsidRDefault="00715CB2" w:rsidP="00715CB2">
      <w:pPr>
        <w:ind w:firstLine="567"/>
        <w:jc w:val="both"/>
        <w:rPr>
          <w:b/>
          <w:bCs/>
          <w:i/>
          <w:iCs/>
          <w:sz w:val="22"/>
          <w:szCs w:val="22"/>
        </w:rPr>
      </w:pPr>
      <w:r w:rsidRPr="008E286D">
        <w:rPr>
          <w:sz w:val="22"/>
          <w:szCs w:val="22"/>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rPr>
        <w:t>http</w:t>
      </w:r>
      <w:r w:rsidRPr="008E286D">
        <w:rPr>
          <w:b/>
          <w:i/>
          <w:sz w:val="22"/>
          <w:szCs w:val="22"/>
        </w:rPr>
        <w:t>://</w:t>
      </w:r>
      <w:r w:rsidRPr="008E286D">
        <w:rPr>
          <w:b/>
          <w:i/>
          <w:sz w:val="22"/>
          <w:szCs w:val="22"/>
          <w:lang w:val="en-US"/>
        </w:rPr>
        <w:t>www</w:t>
      </w:r>
      <w:r w:rsidRPr="008E286D">
        <w:rPr>
          <w:b/>
          <w:i/>
          <w:sz w:val="22"/>
          <w:szCs w:val="22"/>
        </w:rPr>
        <w:t>.</w:t>
      </w:r>
      <w:r w:rsidRPr="008E286D">
        <w:rPr>
          <w:b/>
          <w:i/>
          <w:sz w:val="22"/>
          <w:szCs w:val="22"/>
          <w:lang w:val="en-US"/>
        </w:rPr>
        <w:t>fitchratings</w:t>
      </w:r>
      <w:r w:rsidRPr="008E286D">
        <w:rPr>
          <w:b/>
          <w:i/>
          <w:sz w:val="22"/>
          <w:szCs w:val="22"/>
        </w:rPr>
        <w:t>.</w:t>
      </w:r>
      <w:r w:rsidRPr="008E286D">
        <w:rPr>
          <w:b/>
          <w:i/>
          <w:sz w:val="22"/>
          <w:szCs w:val="22"/>
          <w:lang w:val="en-US"/>
        </w:rPr>
        <w:t>com</w:t>
      </w:r>
      <w:r w:rsidRPr="008E286D">
        <w:rPr>
          <w:b/>
          <w:i/>
          <w:sz w:val="22"/>
          <w:szCs w:val="22"/>
        </w:rPr>
        <w:t>.</w:t>
      </w:r>
    </w:p>
    <w:p w14:paraId="63A9C07F" w14:textId="77777777" w:rsidR="00715CB2" w:rsidRPr="008E286D" w:rsidRDefault="00715CB2" w:rsidP="00715CB2">
      <w:pPr>
        <w:ind w:firstLine="567"/>
        <w:jc w:val="both"/>
        <w:rPr>
          <w:b/>
          <w:i/>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024AB529"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 xml:space="preserve">Объект присвоения кредитного рейтинга: </w:t>
      </w:r>
      <w:r w:rsidRPr="008E286D">
        <w:rPr>
          <w:b/>
          <w:i/>
          <w:sz w:val="22"/>
          <w:szCs w:val="22"/>
          <w:lang w:val="x-none" w:eastAsia="x-none"/>
        </w:rPr>
        <w:t>ценные бумаги эмитента</w:t>
      </w:r>
    </w:p>
    <w:p w14:paraId="0714A463" w14:textId="77777777" w:rsidR="00567048" w:rsidRDefault="00567048" w:rsidP="00825B53">
      <w:pPr>
        <w:spacing w:after="40"/>
        <w:ind w:firstLine="567"/>
        <w:jc w:val="both"/>
        <w:rPr>
          <w:sz w:val="22"/>
          <w:szCs w:val="22"/>
          <w:lang w:eastAsia="en-US"/>
        </w:rPr>
      </w:pPr>
      <w:r w:rsidRPr="00567048">
        <w:rPr>
          <w:sz w:val="22"/>
          <w:szCs w:val="22"/>
          <w:lang w:eastAsia="en-US"/>
        </w:rPr>
        <w:t>Вид рейтинга, который присвоен объекту рейтинговой оценки (кредитный рейтинг; иной рейтинг): кредитный рейтинг</w:t>
      </w:r>
    </w:p>
    <w:p w14:paraId="3DF3302D"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358C0063"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облигации</w:t>
      </w:r>
    </w:p>
    <w:p w14:paraId="56F79C8C"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743D84BE" w14:textId="77777777" w:rsidR="00715CB2" w:rsidRPr="008E286D" w:rsidRDefault="00715CB2" w:rsidP="00715CB2">
      <w:pPr>
        <w:ind w:firstLine="567"/>
        <w:rPr>
          <w:b/>
          <w:bCs/>
          <w:i/>
          <w:iCs/>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А26</w:t>
      </w:r>
    </w:p>
    <w:p w14:paraId="771A5DB6"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bCs/>
          <w:i/>
          <w:iCs/>
          <w:sz w:val="22"/>
          <w:szCs w:val="22"/>
        </w:rPr>
        <w:t>12.07.2012</w:t>
      </w:r>
    </w:p>
    <w:p w14:paraId="498A1683"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4-26-00739-А</w:t>
      </w:r>
    </w:p>
    <w:p w14:paraId="518E821F" w14:textId="77777777" w:rsidR="00715CB2" w:rsidRPr="008E286D" w:rsidRDefault="00715CB2" w:rsidP="00715CB2">
      <w:pPr>
        <w:ind w:firstLine="567"/>
        <w:rPr>
          <w:b/>
          <w:bCs/>
          <w:i/>
          <w:iCs/>
          <w:sz w:val="22"/>
          <w:szCs w:val="22"/>
        </w:rPr>
      </w:pPr>
      <w:r w:rsidRPr="008E286D">
        <w:rPr>
          <w:sz w:val="22"/>
          <w:szCs w:val="22"/>
        </w:rPr>
        <w:t xml:space="preserve">Орган: </w:t>
      </w:r>
      <w:r w:rsidRPr="008E286D">
        <w:rPr>
          <w:b/>
          <w:bCs/>
          <w:i/>
          <w:iCs/>
          <w:sz w:val="22"/>
          <w:szCs w:val="22"/>
        </w:rPr>
        <w:t>Банк России</w:t>
      </w:r>
    </w:p>
    <w:p w14:paraId="6322B3A1" w14:textId="77777777" w:rsidR="00715CB2" w:rsidRPr="008E286D" w:rsidRDefault="00715CB2" w:rsidP="00825B53">
      <w:pPr>
        <w:ind w:firstLine="567"/>
        <w:rPr>
          <w:b/>
          <w:bCs/>
          <w:i/>
          <w:iCs/>
          <w:sz w:val="22"/>
          <w:szCs w:val="22"/>
        </w:rPr>
      </w:pPr>
      <w:r w:rsidRPr="008E286D">
        <w:rPr>
          <w:sz w:val="22"/>
          <w:szCs w:val="22"/>
        </w:rPr>
        <w:t>Значение</w:t>
      </w:r>
      <w:r w:rsidRPr="008E286D">
        <w:rPr>
          <w:sz w:val="22"/>
          <w:szCs w:val="22"/>
          <w:lang w:eastAsia="en-US"/>
        </w:rPr>
        <w:t xml:space="preserve"> кредитного рейтинга: </w:t>
      </w:r>
      <w:r w:rsidRPr="008E286D">
        <w:rPr>
          <w:b/>
          <w:bCs/>
          <w:i/>
          <w:iCs/>
          <w:sz w:val="22"/>
          <w:szCs w:val="22"/>
        </w:rPr>
        <w:t xml:space="preserve">рейтинг приоритетного необеспеченного долга: «ВВВ»; прогноз: «Cтабильный». </w:t>
      </w:r>
    </w:p>
    <w:p w14:paraId="4552158F" w14:textId="77777777" w:rsidR="00715CB2" w:rsidRPr="008E286D" w:rsidRDefault="00715CB2" w:rsidP="00715CB2">
      <w:pPr>
        <w:spacing w:before="120" w:after="120"/>
        <w:ind w:firstLine="567"/>
        <w:jc w:val="both"/>
        <w:rPr>
          <w:b/>
          <w:bCs/>
          <w:i/>
          <w:iCs/>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567048">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44897910" w14:textId="77777777" w:rsidTr="002C0BDA">
        <w:tc>
          <w:tcPr>
            <w:tcW w:w="1702" w:type="dxa"/>
            <w:tcMar>
              <w:top w:w="0" w:type="dxa"/>
              <w:left w:w="72" w:type="dxa"/>
              <w:bottom w:w="0" w:type="dxa"/>
              <w:right w:w="72" w:type="dxa"/>
            </w:tcMar>
            <w:hideMark/>
          </w:tcPr>
          <w:p w14:paraId="7911E244"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3E224A4E"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05BC635C" w14:textId="77777777" w:rsidTr="002C0BDA">
        <w:tc>
          <w:tcPr>
            <w:tcW w:w="1702" w:type="dxa"/>
            <w:tcMar>
              <w:top w:w="0" w:type="dxa"/>
              <w:left w:w="72" w:type="dxa"/>
              <w:bottom w:w="0" w:type="dxa"/>
              <w:right w:w="72" w:type="dxa"/>
            </w:tcMar>
          </w:tcPr>
          <w:p w14:paraId="68F635C6" w14:textId="77777777" w:rsidR="00715CB2" w:rsidRPr="008E286D" w:rsidRDefault="00715CB2" w:rsidP="00715CB2">
            <w:pPr>
              <w:ind w:firstLine="567"/>
              <w:jc w:val="center"/>
              <w:rPr>
                <w:sz w:val="22"/>
                <w:szCs w:val="22"/>
              </w:rPr>
            </w:pPr>
            <w:r w:rsidRPr="008E286D">
              <w:rPr>
                <w:sz w:val="22"/>
                <w:szCs w:val="22"/>
              </w:rPr>
              <w:t>23.08.2019</w:t>
            </w:r>
          </w:p>
        </w:tc>
        <w:tc>
          <w:tcPr>
            <w:tcW w:w="7680" w:type="dxa"/>
            <w:tcMar>
              <w:top w:w="0" w:type="dxa"/>
              <w:left w:w="72" w:type="dxa"/>
              <w:bottom w:w="0" w:type="dxa"/>
              <w:right w:w="72" w:type="dxa"/>
            </w:tcMar>
          </w:tcPr>
          <w:p w14:paraId="4879DA66"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46754335" w14:textId="77777777" w:rsidTr="002C0BDA">
        <w:tc>
          <w:tcPr>
            <w:tcW w:w="1702" w:type="dxa"/>
            <w:tcMar>
              <w:top w:w="0" w:type="dxa"/>
              <w:left w:w="72" w:type="dxa"/>
              <w:bottom w:w="0" w:type="dxa"/>
              <w:right w:w="72" w:type="dxa"/>
            </w:tcMar>
          </w:tcPr>
          <w:p w14:paraId="273C6DE8" w14:textId="77777777" w:rsidR="00715CB2" w:rsidRPr="008E286D" w:rsidRDefault="00715CB2" w:rsidP="00715CB2">
            <w:pPr>
              <w:ind w:firstLine="567"/>
              <w:jc w:val="center"/>
              <w:rPr>
                <w:sz w:val="22"/>
                <w:szCs w:val="22"/>
              </w:rPr>
            </w:pPr>
            <w:r w:rsidRPr="008E286D">
              <w:rPr>
                <w:sz w:val="22"/>
                <w:szCs w:val="22"/>
              </w:rPr>
              <w:t>11.11.2019</w:t>
            </w:r>
          </w:p>
        </w:tc>
        <w:tc>
          <w:tcPr>
            <w:tcW w:w="7680" w:type="dxa"/>
            <w:tcMar>
              <w:top w:w="0" w:type="dxa"/>
              <w:left w:w="72" w:type="dxa"/>
              <w:bottom w:w="0" w:type="dxa"/>
              <w:right w:w="72" w:type="dxa"/>
            </w:tcMar>
          </w:tcPr>
          <w:p w14:paraId="54511A92"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21CF406C" w14:textId="77777777" w:rsidTr="002C0BDA">
        <w:tc>
          <w:tcPr>
            <w:tcW w:w="1702" w:type="dxa"/>
            <w:tcMar>
              <w:top w:w="0" w:type="dxa"/>
              <w:left w:w="72" w:type="dxa"/>
              <w:bottom w:w="0" w:type="dxa"/>
              <w:right w:w="72" w:type="dxa"/>
            </w:tcMar>
          </w:tcPr>
          <w:p w14:paraId="1BA01EE0" w14:textId="77777777" w:rsidR="00715CB2" w:rsidRPr="008E286D" w:rsidRDefault="00715CB2" w:rsidP="00715CB2">
            <w:pPr>
              <w:ind w:firstLine="567"/>
              <w:jc w:val="center"/>
              <w:rPr>
                <w:sz w:val="22"/>
                <w:szCs w:val="22"/>
              </w:rPr>
            </w:pPr>
            <w:r w:rsidRPr="008E286D">
              <w:rPr>
                <w:sz w:val="22"/>
                <w:szCs w:val="22"/>
                <w:lang w:val="en-US"/>
              </w:rPr>
              <w:t>11</w:t>
            </w:r>
            <w:r w:rsidRPr="008E286D">
              <w:rPr>
                <w:sz w:val="22"/>
                <w:szCs w:val="22"/>
              </w:rPr>
              <w:t>.11.2020</w:t>
            </w:r>
          </w:p>
        </w:tc>
        <w:tc>
          <w:tcPr>
            <w:tcW w:w="7680" w:type="dxa"/>
            <w:tcMar>
              <w:top w:w="0" w:type="dxa"/>
              <w:left w:w="72" w:type="dxa"/>
              <w:bottom w:w="0" w:type="dxa"/>
              <w:right w:w="72" w:type="dxa"/>
            </w:tcMar>
          </w:tcPr>
          <w:p w14:paraId="68CD29F3"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24C7E840" w14:textId="77777777" w:rsidTr="002C0BDA">
        <w:tc>
          <w:tcPr>
            <w:tcW w:w="1702" w:type="dxa"/>
            <w:tcMar>
              <w:top w:w="0" w:type="dxa"/>
              <w:left w:w="72" w:type="dxa"/>
              <w:bottom w:w="0" w:type="dxa"/>
              <w:right w:w="72" w:type="dxa"/>
            </w:tcMar>
          </w:tcPr>
          <w:p w14:paraId="26E72D5A" w14:textId="77777777" w:rsidR="00715CB2" w:rsidRPr="008E286D" w:rsidRDefault="00715CB2" w:rsidP="00715CB2">
            <w:pPr>
              <w:ind w:firstLine="567"/>
              <w:jc w:val="center"/>
              <w:rPr>
                <w:sz w:val="22"/>
                <w:szCs w:val="22"/>
              </w:rPr>
            </w:pPr>
            <w:r w:rsidRPr="008E286D">
              <w:rPr>
                <w:sz w:val="22"/>
                <w:szCs w:val="22"/>
              </w:rPr>
              <w:t>22.12.2020</w:t>
            </w:r>
          </w:p>
        </w:tc>
        <w:tc>
          <w:tcPr>
            <w:tcW w:w="7680" w:type="dxa"/>
            <w:tcMar>
              <w:top w:w="0" w:type="dxa"/>
              <w:left w:w="72" w:type="dxa"/>
              <w:bottom w:w="0" w:type="dxa"/>
              <w:right w:w="72" w:type="dxa"/>
            </w:tcMar>
          </w:tcPr>
          <w:p w14:paraId="0DC39F6E"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2C0BDA" w:rsidRPr="008E286D" w14:paraId="1541DC37" w14:textId="77777777" w:rsidTr="002C0BDA">
        <w:tc>
          <w:tcPr>
            <w:tcW w:w="1702" w:type="dxa"/>
            <w:tcMar>
              <w:top w:w="0" w:type="dxa"/>
              <w:left w:w="72" w:type="dxa"/>
              <w:bottom w:w="0" w:type="dxa"/>
              <w:right w:w="72" w:type="dxa"/>
            </w:tcMar>
          </w:tcPr>
          <w:p w14:paraId="242595F3" w14:textId="77777777" w:rsidR="002C0BDA" w:rsidRPr="008E286D" w:rsidRDefault="002C0BDA" w:rsidP="00D93DEF">
            <w:pPr>
              <w:ind w:firstLine="567"/>
              <w:jc w:val="center"/>
              <w:rPr>
                <w:sz w:val="22"/>
                <w:szCs w:val="22"/>
              </w:rPr>
            </w:pPr>
            <w:r w:rsidRPr="008E286D">
              <w:rPr>
                <w:sz w:val="22"/>
                <w:szCs w:val="22"/>
              </w:rPr>
              <w:t>25.11.2021</w:t>
            </w:r>
          </w:p>
        </w:tc>
        <w:tc>
          <w:tcPr>
            <w:tcW w:w="7680" w:type="dxa"/>
            <w:tcMar>
              <w:top w:w="0" w:type="dxa"/>
              <w:left w:w="72" w:type="dxa"/>
              <w:bottom w:w="0" w:type="dxa"/>
              <w:right w:w="72" w:type="dxa"/>
            </w:tcMar>
          </w:tcPr>
          <w:p w14:paraId="50F655AE" w14:textId="77777777" w:rsidR="002C0BDA" w:rsidRPr="008E286D" w:rsidRDefault="002C0BDA"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bl>
    <w:p w14:paraId="1AA9E1F4"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Организация, присвоившая кредитный рейтинг:</w:t>
      </w:r>
    </w:p>
    <w:p w14:paraId="024E1B6C" w14:textId="77777777" w:rsidR="00715CB2" w:rsidRPr="008E286D" w:rsidRDefault="00715CB2" w:rsidP="00715CB2">
      <w:pPr>
        <w:ind w:firstLine="567"/>
        <w:jc w:val="both"/>
        <w:rPr>
          <w:sz w:val="22"/>
          <w:szCs w:val="22"/>
        </w:rPr>
      </w:pPr>
      <w:r w:rsidRPr="008E286D">
        <w:rPr>
          <w:sz w:val="22"/>
          <w:szCs w:val="22"/>
        </w:rPr>
        <w:t>Полное фирменное наименование:</w:t>
      </w:r>
      <w:r w:rsidRPr="008E286D">
        <w:rPr>
          <w:b/>
          <w:bCs/>
          <w:i/>
          <w:iCs/>
          <w:sz w:val="22"/>
          <w:szCs w:val="22"/>
        </w:rPr>
        <w:t xml:space="preserve"> Фитч Рейтингз СНГ Лтд. (Fitch Ratings CIS Ltd.)</w:t>
      </w:r>
    </w:p>
    <w:p w14:paraId="097EA02E" w14:textId="77777777" w:rsidR="00715CB2" w:rsidRPr="008E286D" w:rsidRDefault="00715CB2" w:rsidP="00715CB2">
      <w:pPr>
        <w:ind w:firstLine="567"/>
        <w:jc w:val="both"/>
        <w:rPr>
          <w:sz w:val="22"/>
          <w:szCs w:val="22"/>
        </w:rPr>
      </w:pPr>
      <w:r w:rsidRPr="008E286D">
        <w:rPr>
          <w:sz w:val="22"/>
          <w:szCs w:val="22"/>
        </w:rPr>
        <w:t>Сокращенное фирменное наименование:</w:t>
      </w:r>
      <w:r w:rsidRPr="008E286D">
        <w:rPr>
          <w:b/>
          <w:bCs/>
          <w:i/>
          <w:iCs/>
          <w:sz w:val="22"/>
          <w:szCs w:val="22"/>
        </w:rPr>
        <w:t xml:space="preserve"> Фитч (Fitch)</w:t>
      </w:r>
    </w:p>
    <w:p w14:paraId="59D3C30D" w14:textId="77777777" w:rsidR="00715CB2" w:rsidRPr="008E286D" w:rsidRDefault="00715CB2" w:rsidP="00715CB2">
      <w:pPr>
        <w:ind w:firstLine="567"/>
        <w:jc w:val="both"/>
        <w:rPr>
          <w:b/>
          <w:bCs/>
          <w:i/>
          <w:iCs/>
          <w:sz w:val="22"/>
          <w:szCs w:val="22"/>
        </w:rPr>
      </w:pPr>
      <w:r w:rsidRPr="008E286D">
        <w:rPr>
          <w:sz w:val="22"/>
          <w:szCs w:val="22"/>
        </w:rPr>
        <w:t>Место нахождения:</w:t>
      </w:r>
      <w:r w:rsidRPr="008E286D">
        <w:rPr>
          <w:b/>
          <w:bCs/>
          <w:i/>
          <w:iCs/>
          <w:sz w:val="22"/>
          <w:szCs w:val="22"/>
        </w:rPr>
        <w:t xml:space="preserve"> 30 Норт Колоннейд Лондон E14 5GN Великобритания (30 North Colonnade, London E14 5GN, Great Britain). </w:t>
      </w:r>
    </w:p>
    <w:p w14:paraId="2BEEBF5A" w14:textId="77777777" w:rsidR="00715CB2" w:rsidRPr="008E286D" w:rsidRDefault="00715CB2" w:rsidP="00715CB2">
      <w:pPr>
        <w:ind w:firstLine="567"/>
        <w:jc w:val="both"/>
        <w:rPr>
          <w:sz w:val="22"/>
          <w:szCs w:val="22"/>
        </w:rPr>
      </w:pPr>
      <w:r w:rsidRPr="008E286D">
        <w:rPr>
          <w:b/>
          <w:bCs/>
          <w:i/>
          <w:iCs/>
          <w:sz w:val="22"/>
          <w:szCs w:val="22"/>
        </w:rPr>
        <w:t>Адрес филиала в РФ: 115054, г. Москва, ул. Валовая, д. 26, бизнес-центр ЛайтХаус.</w:t>
      </w:r>
    </w:p>
    <w:p w14:paraId="012FB0FF" w14:textId="77777777" w:rsidR="00715CB2" w:rsidRPr="008E286D" w:rsidRDefault="00715CB2" w:rsidP="00715CB2">
      <w:pPr>
        <w:ind w:firstLine="567"/>
        <w:jc w:val="both"/>
        <w:rPr>
          <w:b/>
          <w:bCs/>
          <w:i/>
          <w:iCs/>
          <w:sz w:val="22"/>
          <w:szCs w:val="22"/>
        </w:rPr>
      </w:pPr>
      <w:r w:rsidRPr="008E286D">
        <w:rPr>
          <w:sz w:val="22"/>
          <w:szCs w:val="22"/>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rPr>
        <w:t>http</w:t>
      </w:r>
      <w:r w:rsidRPr="008E286D">
        <w:rPr>
          <w:b/>
          <w:i/>
          <w:sz w:val="22"/>
          <w:szCs w:val="22"/>
        </w:rPr>
        <w:t>://</w:t>
      </w:r>
      <w:r w:rsidRPr="008E286D">
        <w:rPr>
          <w:b/>
          <w:i/>
          <w:sz w:val="22"/>
          <w:szCs w:val="22"/>
          <w:lang w:val="en-US"/>
        </w:rPr>
        <w:t>www</w:t>
      </w:r>
      <w:r w:rsidRPr="008E286D">
        <w:rPr>
          <w:b/>
          <w:i/>
          <w:sz w:val="22"/>
          <w:szCs w:val="22"/>
        </w:rPr>
        <w:t>.</w:t>
      </w:r>
      <w:r w:rsidRPr="008E286D">
        <w:rPr>
          <w:b/>
          <w:i/>
          <w:sz w:val="22"/>
          <w:szCs w:val="22"/>
          <w:lang w:val="en-US"/>
        </w:rPr>
        <w:t>fitchratings</w:t>
      </w:r>
      <w:r w:rsidRPr="008E286D">
        <w:rPr>
          <w:b/>
          <w:i/>
          <w:sz w:val="22"/>
          <w:szCs w:val="22"/>
        </w:rPr>
        <w:t>.</w:t>
      </w:r>
      <w:r w:rsidRPr="008E286D">
        <w:rPr>
          <w:b/>
          <w:i/>
          <w:sz w:val="22"/>
          <w:szCs w:val="22"/>
          <w:lang w:val="en-US"/>
        </w:rPr>
        <w:t>com</w:t>
      </w:r>
      <w:r w:rsidRPr="008E286D">
        <w:rPr>
          <w:b/>
          <w:i/>
          <w:sz w:val="22"/>
          <w:szCs w:val="22"/>
        </w:rPr>
        <w:t>.</w:t>
      </w:r>
    </w:p>
    <w:p w14:paraId="1DA5DD30" w14:textId="77777777" w:rsidR="00715CB2" w:rsidRPr="008E286D" w:rsidRDefault="00715CB2" w:rsidP="00715CB2">
      <w:pPr>
        <w:ind w:firstLine="567"/>
        <w:jc w:val="both"/>
        <w:rPr>
          <w:b/>
          <w:i/>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7F2336E7"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 xml:space="preserve">Объект присвоения кредитного рейтинга: </w:t>
      </w:r>
      <w:r w:rsidRPr="008E286D">
        <w:rPr>
          <w:b/>
          <w:i/>
          <w:sz w:val="22"/>
          <w:szCs w:val="22"/>
          <w:lang w:val="x-none" w:eastAsia="x-none"/>
        </w:rPr>
        <w:t>ценные бумаги эмитента</w:t>
      </w:r>
    </w:p>
    <w:p w14:paraId="04FE37AA" w14:textId="77777777" w:rsidR="00562EFC" w:rsidRDefault="00562EFC" w:rsidP="00825B53">
      <w:pPr>
        <w:spacing w:after="40"/>
        <w:ind w:firstLine="567"/>
        <w:jc w:val="both"/>
        <w:rPr>
          <w:sz w:val="22"/>
          <w:szCs w:val="22"/>
          <w:lang w:eastAsia="en-US"/>
        </w:rPr>
      </w:pPr>
      <w:r w:rsidRPr="00562EFC">
        <w:rPr>
          <w:sz w:val="22"/>
          <w:szCs w:val="22"/>
          <w:lang w:eastAsia="en-US"/>
        </w:rPr>
        <w:t>Вид рейтинга, который присвоен объекту рейтинговой оценки (кредитный рейтинг; иной рейтинг): кредитный рейтинг</w:t>
      </w:r>
    </w:p>
    <w:p w14:paraId="27AA3AAB"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489977A8"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облигации</w:t>
      </w:r>
    </w:p>
    <w:p w14:paraId="42903116"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30B7F6A7" w14:textId="77777777" w:rsidR="00715CB2" w:rsidRPr="008E286D" w:rsidRDefault="00715CB2" w:rsidP="00715CB2">
      <w:pPr>
        <w:ind w:firstLine="567"/>
        <w:rPr>
          <w:b/>
          <w:bCs/>
          <w:i/>
          <w:iCs/>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А15</w:t>
      </w:r>
    </w:p>
    <w:p w14:paraId="1C7E4075"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bCs/>
          <w:i/>
          <w:iCs/>
          <w:sz w:val="22"/>
          <w:szCs w:val="22"/>
        </w:rPr>
        <w:t>21.04.2009</w:t>
      </w:r>
    </w:p>
    <w:p w14:paraId="327B8F89" w14:textId="77777777" w:rsidR="00715CB2" w:rsidRPr="008E286D" w:rsidRDefault="00715CB2" w:rsidP="00715CB2">
      <w:pPr>
        <w:ind w:firstLine="567"/>
        <w:rPr>
          <w:b/>
          <w:bCs/>
          <w:i/>
          <w:iCs/>
          <w:sz w:val="22"/>
          <w:szCs w:val="22"/>
        </w:rPr>
      </w:pPr>
      <w:r w:rsidRPr="008E286D">
        <w:rPr>
          <w:sz w:val="22"/>
          <w:szCs w:val="22"/>
        </w:rPr>
        <w:lastRenderedPageBreak/>
        <w:t xml:space="preserve">Идентификационный номер: </w:t>
      </w:r>
      <w:r w:rsidRPr="008E286D">
        <w:rPr>
          <w:b/>
          <w:bCs/>
          <w:i/>
          <w:iCs/>
          <w:sz w:val="22"/>
          <w:szCs w:val="22"/>
        </w:rPr>
        <w:t>4-15-00739-А</w:t>
      </w:r>
    </w:p>
    <w:p w14:paraId="493E5C1A" w14:textId="77777777" w:rsidR="00715CB2" w:rsidRPr="008E286D" w:rsidRDefault="00715CB2" w:rsidP="00715CB2">
      <w:pPr>
        <w:ind w:firstLine="567"/>
        <w:rPr>
          <w:b/>
          <w:bCs/>
          <w:i/>
          <w:iCs/>
          <w:sz w:val="22"/>
          <w:szCs w:val="22"/>
        </w:rPr>
      </w:pPr>
      <w:r w:rsidRPr="008E286D">
        <w:rPr>
          <w:sz w:val="22"/>
          <w:szCs w:val="22"/>
        </w:rPr>
        <w:t xml:space="preserve">Орган: </w:t>
      </w:r>
      <w:r w:rsidRPr="008E286D">
        <w:rPr>
          <w:b/>
          <w:bCs/>
          <w:i/>
          <w:iCs/>
          <w:sz w:val="22"/>
          <w:szCs w:val="22"/>
        </w:rPr>
        <w:t>Банк России</w:t>
      </w:r>
    </w:p>
    <w:p w14:paraId="78602968" w14:textId="77777777" w:rsidR="00715CB2" w:rsidRPr="008E286D" w:rsidRDefault="00715CB2" w:rsidP="00930522">
      <w:pPr>
        <w:ind w:firstLine="567"/>
        <w:jc w:val="both"/>
        <w:rPr>
          <w:b/>
          <w:bCs/>
          <w:i/>
          <w:iCs/>
          <w:sz w:val="22"/>
          <w:szCs w:val="22"/>
        </w:rPr>
      </w:pPr>
      <w:r w:rsidRPr="008E286D">
        <w:rPr>
          <w:sz w:val="22"/>
          <w:szCs w:val="22"/>
        </w:rPr>
        <w:t>Значение</w:t>
      </w:r>
      <w:r w:rsidRPr="008E286D">
        <w:rPr>
          <w:sz w:val="22"/>
          <w:szCs w:val="22"/>
          <w:lang w:eastAsia="en-US"/>
        </w:rPr>
        <w:t xml:space="preserve"> кредитного рейтинга: </w:t>
      </w:r>
      <w:r w:rsidRPr="008E286D">
        <w:rPr>
          <w:b/>
          <w:bCs/>
          <w:i/>
          <w:iCs/>
          <w:sz w:val="22"/>
          <w:szCs w:val="22"/>
        </w:rPr>
        <w:t xml:space="preserve">рейтинг приоритетного необеспеченного долга: «ВВВ»; прогноз: «Cтабильный». </w:t>
      </w:r>
    </w:p>
    <w:p w14:paraId="1C21846D" w14:textId="77777777" w:rsidR="00715CB2" w:rsidRPr="008E286D" w:rsidRDefault="00715CB2" w:rsidP="00715CB2">
      <w:pPr>
        <w:spacing w:before="120" w:after="120"/>
        <w:ind w:firstLine="567"/>
        <w:jc w:val="both"/>
        <w:rPr>
          <w:b/>
          <w:bCs/>
          <w:i/>
          <w:iCs/>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562EFC">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467365F6" w14:textId="77777777" w:rsidTr="002C0BDA">
        <w:tc>
          <w:tcPr>
            <w:tcW w:w="1702" w:type="dxa"/>
            <w:tcMar>
              <w:top w:w="0" w:type="dxa"/>
              <w:left w:w="72" w:type="dxa"/>
              <w:bottom w:w="0" w:type="dxa"/>
              <w:right w:w="72" w:type="dxa"/>
            </w:tcMar>
            <w:hideMark/>
          </w:tcPr>
          <w:p w14:paraId="4CE21700"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189926D5"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308DA139" w14:textId="77777777" w:rsidTr="002C0BDA">
        <w:tc>
          <w:tcPr>
            <w:tcW w:w="1702" w:type="dxa"/>
            <w:tcMar>
              <w:top w:w="0" w:type="dxa"/>
              <w:left w:w="72" w:type="dxa"/>
              <w:bottom w:w="0" w:type="dxa"/>
              <w:right w:w="72" w:type="dxa"/>
            </w:tcMar>
          </w:tcPr>
          <w:p w14:paraId="541B6B21" w14:textId="77777777" w:rsidR="00715CB2" w:rsidRPr="008E286D" w:rsidRDefault="00715CB2" w:rsidP="00715CB2">
            <w:pPr>
              <w:ind w:firstLine="567"/>
              <w:jc w:val="center"/>
              <w:rPr>
                <w:sz w:val="22"/>
                <w:szCs w:val="22"/>
              </w:rPr>
            </w:pPr>
            <w:r w:rsidRPr="008E286D">
              <w:rPr>
                <w:sz w:val="22"/>
                <w:szCs w:val="22"/>
              </w:rPr>
              <w:t>23.08.2019</w:t>
            </w:r>
          </w:p>
        </w:tc>
        <w:tc>
          <w:tcPr>
            <w:tcW w:w="7680" w:type="dxa"/>
            <w:tcMar>
              <w:top w:w="0" w:type="dxa"/>
              <w:left w:w="72" w:type="dxa"/>
              <w:bottom w:w="0" w:type="dxa"/>
              <w:right w:w="72" w:type="dxa"/>
            </w:tcMar>
          </w:tcPr>
          <w:p w14:paraId="3AE9A5E2"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2BDC8B6C" w14:textId="77777777" w:rsidTr="002C0BDA">
        <w:tc>
          <w:tcPr>
            <w:tcW w:w="1702" w:type="dxa"/>
            <w:tcMar>
              <w:top w:w="0" w:type="dxa"/>
              <w:left w:w="72" w:type="dxa"/>
              <w:bottom w:w="0" w:type="dxa"/>
              <w:right w:w="72" w:type="dxa"/>
            </w:tcMar>
          </w:tcPr>
          <w:p w14:paraId="446EE48B" w14:textId="77777777" w:rsidR="00715CB2" w:rsidRPr="008E286D" w:rsidRDefault="00715CB2" w:rsidP="00715CB2">
            <w:pPr>
              <w:ind w:firstLine="567"/>
              <w:jc w:val="center"/>
              <w:rPr>
                <w:sz w:val="22"/>
                <w:szCs w:val="22"/>
              </w:rPr>
            </w:pPr>
            <w:r w:rsidRPr="008E286D">
              <w:rPr>
                <w:sz w:val="22"/>
                <w:szCs w:val="22"/>
              </w:rPr>
              <w:t>11.11.2019</w:t>
            </w:r>
          </w:p>
        </w:tc>
        <w:tc>
          <w:tcPr>
            <w:tcW w:w="7680" w:type="dxa"/>
            <w:tcMar>
              <w:top w:w="0" w:type="dxa"/>
              <w:left w:w="72" w:type="dxa"/>
              <w:bottom w:w="0" w:type="dxa"/>
              <w:right w:w="72" w:type="dxa"/>
            </w:tcMar>
          </w:tcPr>
          <w:p w14:paraId="6D42845B"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3D0E71C3" w14:textId="77777777" w:rsidTr="002C0BDA">
        <w:tc>
          <w:tcPr>
            <w:tcW w:w="1702" w:type="dxa"/>
            <w:tcMar>
              <w:top w:w="0" w:type="dxa"/>
              <w:left w:w="72" w:type="dxa"/>
              <w:bottom w:w="0" w:type="dxa"/>
              <w:right w:w="72" w:type="dxa"/>
            </w:tcMar>
          </w:tcPr>
          <w:p w14:paraId="46DD8B85" w14:textId="77777777" w:rsidR="00715CB2" w:rsidRPr="008E286D" w:rsidRDefault="00715CB2" w:rsidP="00715CB2">
            <w:pPr>
              <w:ind w:firstLine="567"/>
              <w:jc w:val="center"/>
              <w:rPr>
                <w:sz w:val="22"/>
                <w:szCs w:val="22"/>
              </w:rPr>
            </w:pPr>
            <w:r w:rsidRPr="008E286D">
              <w:rPr>
                <w:sz w:val="22"/>
                <w:szCs w:val="22"/>
                <w:lang w:val="en-US"/>
              </w:rPr>
              <w:t>11</w:t>
            </w:r>
            <w:r w:rsidRPr="008E286D">
              <w:rPr>
                <w:sz w:val="22"/>
                <w:szCs w:val="22"/>
              </w:rPr>
              <w:t>.11.2020</w:t>
            </w:r>
          </w:p>
        </w:tc>
        <w:tc>
          <w:tcPr>
            <w:tcW w:w="7680" w:type="dxa"/>
            <w:tcMar>
              <w:top w:w="0" w:type="dxa"/>
              <w:left w:w="72" w:type="dxa"/>
              <w:bottom w:w="0" w:type="dxa"/>
              <w:right w:w="72" w:type="dxa"/>
            </w:tcMar>
          </w:tcPr>
          <w:p w14:paraId="3C3E4CA0"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7AAAE85D" w14:textId="77777777" w:rsidTr="002C0BDA">
        <w:tc>
          <w:tcPr>
            <w:tcW w:w="1702" w:type="dxa"/>
            <w:tcMar>
              <w:top w:w="0" w:type="dxa"/>
              <w:left w:w="72" w:type="dxa"/>
              <w:bottom w:w="0" w:type="dxa"/>
              <w:right w:w="72" w:type="dxa"/>
            </w:tcMar>
          </w:tcPr>
          <w:p w14:paraId="6E2F254C" w14:textId="77777777" w:rsidR="00715CB2" w:rsidRPr="008E286D" w:rsidRDefault="00715CB2" w:rsidP="00715CB2">
            <w:pPr>
              <w:ind w:firstLine="567"/>
              <w:jc w:val="center"/>
              <w:rPr>
                <w:sz w:val="22"/>
                <w:szCs w:val="22"/>
              </w:rPr>
            </w:pPr>
            <w:r w:rsidRPr="008E286D">
              <w:rPr>
                <w:sz w:val="22"/>
                <w:szCs w:val="22"/>
              </w:rPr>
              <w:t>22.12.2020</w:t>
            </w:r>
          </w:p>
        </w:tc>
        <w:tc>
          <w:tcPr>
            <w:tcW w:w="7680" w:type="dxa"/>
            <w:tcMar>
              <w:top w:w="0" w:type="dxa"/>
              <w:left w:w="72" w:type="dxa"/>
              <w:bottom w:w="0" w:type="dxa"/>
              <w:right w:w="72" w:type="dxa"/>
            </w:tcMar>
          </w:tcPr>
          <w:p w14:paraId="21B6BE2F"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2C0BDA" w:rsidRPr="008E286D" w14:paraId="69C5FB46" w14:textId="77777777" w:rsidTr="002C0BDA">
        <w:tc>
          <w:tcPr>
            <w:tcW w:w="1702" w:type="dxa"/>
            <w:tcMar>
              <w:top w:w="0" w:type="dxa"/>
              <w:left w:w="72" w:type="dxa"/>
              <w:bottom w:w="0" w:type="dxa"/>
              <w:right w:w="72" w:type="dxa"/>
            </w:tcMar>
          </w:tcPr>
          <w:p w14:paraId="09A12915" w14:textId="77777777" w:rsidR="002C0BDA" w:rsidRPr="008E286D" w:rsidRDefault="002C0BDA" w:rsidP="00D93DEF">
            <w:pPr>
              <w:ind w:firstLine="567"/>
              <w:jc w:val="center"/>
              <w:rPr>
                <w:sz w:val="22"/>
                <w:szCs w:val="22"/>
              </w:rPr>
            </w:pPr>
            <w:r w:rsidRPr="008E286D">
              <w:rPr>
                <w:sz w:val="22"/>
                <w:szCs w:val="22"/>
              </w:rPr>
              <w:t>25.11.2021</w:t>
            </w:r>
          </w:p>
        </w:tc>
        <w:tc>
          <w:tcPr>
            <w:tcW w:w="7680" w:type="dxa"/>
            <w:tcMar>
              <w:top w:w="0" w:type="dxa"/>
              <w:left w:w="72" w:type="dxa"/>
              <w:bottom w:w="0" w:type="dxa"/>
              <w:right w:w="72" w:type="dxa"/>
            </w:tcMar>
          </w:tcPr>
          <w:p w14:paraId="06B1B052" w14:textId="77777777" w:rsidR="002C0BDA" w:rsidRPr="008E286D" w:rsidRDefault="002C0BDA"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bl>
    <w:p w14:paraId="6B45A330"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Организация, присвоившая кредитный рейтинг:</w:t>
      </w:r>
    </w:p>
    <w:p w14:paraId="699264D1" w14:textId="77777777" w:rsidR="00715CB2" w:rsidRPr="008E286D" w:rsidRDefault="00715CB2" w:rsidP="00715CB2">
      <w:pPr>
        <w:ind w:firstLine="567"/>
        <w:jc w:val="both"/>
        <w:rPr>
          <w:sz w:val="22"/>
          <w:szCs w:val="22"/>
        </w:rPr>
      </w:pPr>
      <w:r w:rsidRPr="008E286D">
        <w:rPr>
          <w:sz w:val="22"/>
          <w:szCs w:val="22"/>
        </w:rPr>
        <w:t>Полное фирменное наименование:</w:t>
      </w:r>
      <w:r w:rsidRPr="008E286D">
        <w:rPr>
          <w:b/>
          <w:bCs/>
          <w:i/>
          <w:iCs/>
          <w:sz w:val="22"/>
          <w:szCs w:val="22"/>
        </w:rPr>
        <w:t xml:space="preserve"> Фитч Рейтингз СНГ Лтд. (Fitch Ratings CIS Ltd.)</w:t>
      </w:r>
    </w:p>
    <w:p w14:paraId="303293D9" w14:textId="77777777" w:rsidR="00715CB2" w:rsidRPr="008E286D" w:rsidRDefault="00715CB2" w:rsidP="00715CB2">
      <w:pPr>
        <w:ind w:firstLine="567"/>
        <w:jc w:val="both"/>
        <w:rPr>
          <w:sz w:val="22"/>
          <w:szCs w:val="22"/>
        </w:rPr>
      </w:pPr>
      <w:r w:rsidRPr="008E286D">
        <w:rPr>
          <w:sz w:val="22"/>
          <w:szCs w:val="22"/>
        </w:rPr>
        <w:t>Сокращенное фирменное наименование:</w:t>
      </w:r>
      <w:r w:rsidRPr="008E286D">
        <w:rPr>
          <w:b/>
          <w:bCs/>
          <w:i/>
          <w:iCs/>
          <w:sz w:val="22"/>
          <w:szCs w:val="22"/>
        </w:rPr>
        <w:t xml:space="preserve"> Фитч (Fitch)</w:t>
      </w:r>
    </w:p>
    <w:p w14:paraId="1F5EB138" w14:textId="77777777" w:rsidR="00715CB2" w:rsidRPr="008E286D" w:rsidRDefault="00715CB2" w:rsidP="00715CB2">
      <w:pPr>
        <w:ind w:firstLine="567"/>
        <w:jc w:val="both"/>
        <w:rPr>
          <w:b/>
          <w:bCs/>
          <w:i/>
          <w:iCs/>
          <w:sz w:val="22"/>
          <w:szCs w:val="22"/>
        </w:rPr>
      </w:pPr>
      <w:r w:rsidRPr="008E286D">
        <w:rPr>
          <w:sz w:val="22"/>
          <w:szCs w:val="22"/>
        </w:rPr>
        <w:t>Место нахождения:</w:t>
      </w:r>
      <w:r w:rsidRPr="008E286D">
        <w:rPr>
          <w:b/>
          <w:bCs/>
          <w:i/>
          <w:iCs/>
          <w:sz w:val="22"/>
          <w:szCs w:val="22"/>
        </w:rPr>
        <w:t xml:space="preserve"> 30 Норт Колоннейд Лондон E14 5GN Великобритания (30 North Colonnade, London E14 5GN, Great Britain). </w:t>
      </w:r>
    </w:p>
    <w:p w14:paraId="0EC16C77" w14:textId="77777777" w:rsidR="00715CB2" w:rsidRPr="008E286D" w:rsidRDefault="00715CB2" w:rsidP="00715CB2">
      <w:pPr>
        <w:ind w:firstLine="567"/>
        <w:jc w:val="both"/>
        <w:rPr>
          <w:sz w:val="22"/>
          <w:szCs w:val="22"/>
        </w:rPr>
      </w:pPr>
      <w:r w:rsidRPr="008E286D">
        <w:rPr>
          <w:b/>
          <w:bCs/>
          <w:i/>
          <w:iCs/>
          <w:sz w:val="22"/>
          <w:szCs w:val="22"/>
        </w:rPr>
        <w:t>Адрес филиала в РФ: 115054, г. Москва, ул. Валовая, д. 26, бизнес-центр ЛайтХаус.</w:t>
      </w:r>
    </w:p>
    <w:p w14:paraId="2D6AD0C5" w14:textId="77777777" w:rsidR="00715CB2" w:rsidRPr="008E286D" w:rsidRDefault="00715CB2" w:rsidP="00715CB2">
      <w:pPr>
        <w:ind w:firstLine="567"/>
        <w:jc w:val="both"/>
        <w:rPr>
          <w:b/>
          <w:bCs/>
          <w:i/>
          <w:iCs/>
          <w:sz w:val="22"/>
          <w:szCs w:val="22"/>
        </w:rPr>
      </w:pPr>
      <w:r w:rsidRPr="008E286D">
        <w:rPr>
          <w:sz w:val="22"/>
          <w:szCs w:val="22"/>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rPr>
        <w:t>http</w:t>
      </w:r>
      <w:r w:rsidRPr="008E286D">
        <w:rPr>
          <w:b/>
          <w:i/>
          <w:sz w:val="22"/>
          <w:szCs w:val="22"/>
        </w:rPr>
        <w:t>://</w:t>
      </w:r>
      <w:r w:rsidRPr="008E286D">
        <w:rPr>
          <w:b/>
          <w:i/>
          <w:sz w:val="22"/>
          <w:szCs w:val="22"/>
          <w:lang w:val="en-US"/>
        </w:rPr>
        <w:t>www</w:t>
      </w:r>
      <w:r w:rsidRPr="008E286D">
        <w:rPr>
          <w:b/>
          <w:i/>
          <w:sz w:val="22"/>
          <w:szCs w:val="22"/>
        </w:rPr>
        <w:t>.</w:t>
      </w:r>
      <w:r w:rsidRPr="008E286D">
        <w:rPr>
          <w:b/>
          <w:i/>
          <w:sz w:val="22"/>
          <w:szCs w:val="22"/>
          <w:lang w:val="en-US"/>
        </w:rPr>
        <w:t>fitchratings</w:t>
      </w:r>
      <w:r w:rsidRPr="008E286D">
        <w:rPr>
          <w:b/>
          <w:i/>
          <w:sz w:val="22"/>
          <w:szCs w:val="22"/>
        </w:rPr>
        <w:t>.</w:t>
      </w:r>
      <w:r w:rsidRPr="008E286D">
        <w:rPr>
          <w:b/>
          <w:i/>
          <w:sz w:val="22"/>
          <w:szCs w:val="22"/>
          <w:lang w:val="en-US"/>
        </w:rPr>
        <w:t>com</w:t>
      </w:r>
      <w:r w:rsidRPr="008E286D">
        <w:rPr>
          <w:b/>
          <w:i/>
          <w:sz w:val="22"/>
          <w:szCs w:val="22"/>
        </w:rPr>
        <w:t>.</w:t>
      </w:r>
    </w:p>
    <w:p w14:paraId="75D7F09A" w14:textId="77777777" w:rsidR="00715CB2" w:rsidRPr="008E286D" w:rsidRDefault="00715CB2" w:rsidP="00715CB2">
      <w:pPr>
        <w:ind w:firstLine="567"/>
        <w:jc w:val="both"/>
        <w:rPr>
          <w:b/>
          <w:i/>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78363861"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 xml:space="preserve">Объект присвоения кредитного рейтинга: </w:t>
      </w:r>
      <w:r w:rsidRPr="008E286D">
        <w:rPr>
          <w:b/>
          <w:i/>
          <w:sz w:val="22"/>
          <w:szCs w:val="22"/>
          <w:lang w:val="x-none" w:eastAsia="x-none"/>
        </w:rPr>
        <w:t>ценные бумаги эмитента</w:t>
      </w:r>
    </w:p>
    <w:p w14:paraId="531DEBEE" w14:textId="77777777" w:rsidR="00715C1E" w:rsidRDefault="00715C1E" w:rsidP="00825B53">
      <w:pPr>
        <w:spacing w:after="40"/>
        <w:ind w:firstLine="567"/>
        <w:jc w:val="both"/>
        <w:rPr>
          <w:sz w:val="22"/>
          <w:szCs w:val="22"/>
          <w:lang w:eastAsia="en-US"/>
        </w:rPr>
      </w:pPr>
      <w:r w:rsidRPr="00715C1E">
        <w:rPr>
          <w:sz w:val="22"/>
          <w:szCs w:val="22"/>
          <w:lang w:eastAsia="en-US"/>
        </w:rPr>
        <w:t>Вид рейтинга, который присвоен объекту рейтинговой оценки (кредитный рейтинг; иной рейтинг): кредитный рейтинг</w:t>
      </w:r>
    </w:p>
    <w:p w14:paraId="3DF0EBB1"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5E8EC429"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облигации</w:t>
      </w:r>
    </w:p>
    <w:p w14:paraId="26083116"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234FEAD1" w14:textId="77777777" w:rsidR="00715CB2" w:rsidRPr="008E286D" w:rsidRDefault="00715CB2" w:rsidP="00715CB2">
      <w:pPr>
        <w:ind w:firstLine="567"/>
        <w:rPr>
          <w:b/>
          <w:bCs/>
          <w:i/>
          <w:iCs/>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А20</w:t>
      </w:r>
    </w:p>
    <w:p w14:paraId="4BF014E3"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bCs/>
          <w:i/>
          <w:iCs/>
          <w:sz w:val="22"/>
          <w:szCs w:val="22"/>
        </w:rPr>
        <w:t>27.05.2010</w:t>
      </w:r>
    </w:p>
    <w:p w14:paraId="545E34CF"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4-20-00739-А</w:t>
      </w:r>
    </w:p>
    <w:p w14:paraId="3D1CDC11" w14:textId="77777777" w:rsidR="00715CB2" w:rsidRPr="008E286D" w:rsidRDefault="00715CB2" w:rsidP="00715CB2">
      <w:pPr>
        <w:ind w:firstLine="567"/>
        <w:rPr>
          <w:b/>
          <w:bCs/>
          <w:i/>
          <w:iCs/>
          <w:sz w:val="22"/>
          <w:szCs w:val="22"/>
        </w:rPr>
      </w:pPr>
      <w:r w:rsidRPr="008E286D">
        <w:rPr>
          <w:sz w:val="22"/>
          <w:szCs w:val="22"/>
        </w:rPr>
        <w:t xml:space="preserve">Орган: </w:t>
      </w:r>
      <w:r w:rsidRPr="008E286D">
        <w:rPr>
          <w:b/>
          <w:bCs/>
          <w:i/>
          <w:iCs/>
          <w:sz w:val="22"/>
          <w:szCs w:val="22"/>
        </w:rPr>
        <w:t>Банк России</w:t>
      </w:r>
    </w:p>
    <w:p w14:paraId="17333D1D" w14:textId="77777777" w:rsidR="00715CB2" w:rsidRPr="008E286D" w:rsidRDefault="00715CB2" w:rsidP="00715CB2">
      <w:pPr>
        <w:ind w:firstLine="567"/>
        <w:jc w:val="both"/>
        <w:rPr>
          <w:sz w:val="22"/>
          <w:szCs w:val="22"/>
          <w:lang w:eastAsia="en-US"/>
        </w:rPr>
      </w:pPr>
      <w:r w:rsidRPr="008E286D">
        <w:rPr>
          <w:sz w:val="22"/>
          <w:szCs w:val="22"/>
        </w:rPr>
        <w:t>Значение</w:t>
      </w:r>
      <w:r w:rsidRPr="008E286D">
        <w:rPr>
          <w:sz w:val="22"/>
          <w:szCs w:val="22"/>
          <w:lang w:eastAsia="en-US"/>
        </w:rPr>
        <w:t xml:space="preserve"> кредитного рейтинга: </w:t>
      </w:r>
      <w:r w:rsidR="003533AE" w:rsidRPr="00825B53">
        <w:rPr>
          <w:b/>
          <w:bCs/>
          <w:i/>
          <w:iCs/>
          <w:sz w:val="22"/>
          <w:szCs w:val="22"/>
        </w:rPr>
        <w:t xml:space="preserve">указать не представляется возможным, </w:t>
      </w:r>
      <w:r w:rsidR="003533AE">
        <w:rPr>
          <w:b/>
          <w:bCs/>
          <w:i/>
          <w:iCs/>
          <w:sz w:val="22"/>
          <w:szCs w:val="22"/>
        </w:rPr>
        <w:t>о</w:t>
      </w:r>
      <w:r w:rsidR="003533AE" w:rsidRPr="008E286D">
        <w:rPr>
          <w:b/>
          <w:bCs/>
          <w:i/>
          <w:iCs/>
          <w:sz w:val="22"/>
          <w:szCs w:val="22"/>
        </w:rPr>
        <w:t xml:space="preserve">блигации </w:t>
      </w:r>
      <w:r w:rsidRPr="008E286D">
        <w:rPr>
          <w:b/>
          <w:bCs/>
          <w:i/>
          <w:iCs/>
          <w:sz w:val="22"/>
          <w:szCs w:val="22"/>
        </w:rPr>
        <w:t>погашены 15.12.2020.</w:t>
      </w:r>
    </w:p>
    <w:p w14:paraId="23BC3935" w14:textId="77777777" w:rsidR="00715CB2" w:rsidRPr="008E286D" w:rsidRDefault="00715CB2" w:rsidP="00715CB2">
      <w:pPr>
        <w:spacing w:before="120" w:after="120"/>
        <w:ind w:firstLine="567"/>
        <w:jc w:val="both"/>
        <w:rPr>
          <w:b/>
          <w:bCs/>
          <w:i/>
          <w:iCs/>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715C1E">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206F2804" w14:textId="77777777" w:rsidTr="002C0BDA">
        <w:tc>
          <w:tcPr>
            <w:tcW w:w="1702" w:type="dxa"/>
            <w:tcMar>
              <w:top w:w="0" w:type="dxa"/>
              <w:left w:w="72" w:type="dxa"/>
              <w:bottom w:w="0" w:type="dxa"/>
              <w:right w:w="72" w:type="dxa"/>
            </w:tcMar>
            <w:hideMark/>
          </w:tcPr>
          <w:p w14:paraId="06EB7E86"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13618D1C"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6F5FAE30" w14:textId="77777777" w:rsidTr="002C0BDA">
        <w:tc>
          <w:tcPr>
            <w:tcW w:w="1702" w:type="dxa"/>
            <w:tcMar>
              <w:top w:w="0" w:type="dxa"/>
              <w:left w:w="72" w:type="dxa"/>
              <w:bottom w:w="0" w:type="dxa"/>
              <w:right w:w="72" w:type="dxa"/>
            </w:tcMar>
          </w:tcPr>
          <w:p w14:paraId="635EE7CF" w14:textId="77777777" w:rsidR="00715CB2" w:rsidRPr="008E286D" w:rsidRDefault="00715CB2" w:rsidP="00715CB2">
            <w:pPr>
              <w:ind w:firstLine="567"/>
              <w:jc w:val="center"/>
              <w:rPr>
                <w:sz w:val="22"/>
                <w:szCs w:val="22"/>
              </w:rPr>
            </w:pPr>
            <w:r w:rsidRPr="008E286D">
              <w:rPr>
                <w:sz w:val="22"/>
                <w:szCs w:val="22"/>
              </w:rPr>
              <w:t>23.08.2019</w:t>
            </w:r>
          </w:p>
        </w:tc>
        <w:tc>
          <w:tcPr>
            <w:tcW w:w="7680" w:type="dxa"/>
            <w:tcMar>
              <w:top w:w="0" w:type="dxa"/>
              <w:left w:w="72" w:type="dxa"/>
              <w:bottom w:w="0" w:type="dxa"/>
              <w:right w:w="72" w:type="dxa"/>
            </w:tcMar>
          </w:tcPr>
          <w:p w14:paraId="4AEFDF8B"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6CF3B9C3" w14:textId="77777777" w:rsidTr="002C0BDA">
        <w:tc>
          <w:tcPr>
            <w:tcW w:w="1702" w:type="dxa"/>
            <w:tcMar>
              <w:top w:w="0" w:type="dxa"/>
              <w:left w:w="72" w:type="dxa"/>
              <w:bottom w:w="0" w:type="dxa"/>
              <w:right w:w="72" w:type="dxa"/>
            </w:tcMar>
          </w:tcPr>
          <w:p w14:paraId="44AA4759" w14:textId="77777777" w:rsidR="00715CB2" w:rsidRPr="008E286D" w:rsidRDefault="00715CB2" w:rsidP="00715CB2">
            <w:pPr>
              <w:ind w:firstLine="567"/>
              <w:jc w:val="center"/>
              <w:rPr>
                <w:sz w:val="22"/>
                <w:szCs w:val="22"/>
              </w:rPr>
            </w:pPr>
            <w:r w:rsidRPr="008E286D">
              <w:rPr>
                <w:sz w:val="22"/>
                <w:szCs w:val="22"/>
              </w:rPr>
              <w:t>11.11.2019</w:t>
            </w:r>
          </w:p>
        </w:tc>
        <w:tc>
          <w:tcPr>
            <w:tcW w:w="7680" w:type="dxa"/>
            <w:tcMar>
              <w:top w:w="0" w:type="dxa"/>
              <w:left w:w="72" w:type="dxa"/>
              <w:bottom w:w="0" w:type="dxa"/>
              <w:right w:w="72" w:type="dxa"/>
            </w:tcMar>
          </w:tcPr>
          <w:p w14:paraId="537FE7FD"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448A9307" w14:textId="77777777" w:rsidTr="002C0BDA">
        <w:tc>
          <w:tcPr>
            <w:tcW w:w="1702" w:type="dxa"/>
            <w:tcMar>
              <w:top w:w="0" w:type="dxa"/>
              <w:left w:w="72" w:type="dxa"/>
              <w:bottom w:w="0" w:type="dxa"/>
              <w:right w:w="72" w:type="dxa"/>
            </w:tcMar>
          </w:tcPr>
          <w:p w14:paraId="5D2A5A69" w14:textId="77777777" w:rsidR="00715CB2" w:rsidRPr="008E286D" w:rsidRDefault="00715CB2" w:rsidP="00715CB2">
            <w:pPr>
              <w:ind w:firstLine="567"/>
              <w:jc w:val="center"/>
              <w:rPr>
                <w:sz w:val="22"/>
                <w:szCs w:val="22"/>
              </w:rPr>
            </w:pPr>
            <w:r w:rsidRPr="008E286D">
              <w:rPr>
                <w:sz w:val="22"/>
                <w:szCs w:val="22"/>
                <w:lang w:val="en-US"/>
              </w:rPr>
              <w:t>11</w:t>
            </w:r>
            <w:r w:rsidRPr="008E286D">
              <w:rPr>
                <w:sz w:val="22"/>
                <w:szCs w:val="22"/>
              </w:rPr>
              <w:t>.11.2020</w:t>
            </w:r>
          </w:p>
        </w:tc>
        <w:tc>
          <w:tcPr>
            <w:tcW w:w="7680" w:type="dxa"/>
            <w:tcMar>
              <w:top w:w="0" w:type="dxa"/>
              <w:left w:w="72" w:type="dxa"/>
              <w:bottom w:w="0" w:type="dxa"/>
              <w:right w:w="72" w:type="dxa"/>
            </w:tcMar>
          </w:tcPr>
          <w:p w14:paraId="3CDB4FA0"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bl>
    <w:p w14:paraId="13374E95"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Организация, присвоившая кредитный рейтинг:</w:t>
      </w:r>
    </w:p>
    <w:p w14:paraId="4BCE7834" w14:textId="77777777" w:rsidR="00715CB2" w:rsidRPr="008E286D" w:rsidRDefault="00715CB2" w:rsidP="00715CB2">
      <w:pPr>
        <w:ind w:firstLine="567"/>
        <w:jc w:val="both"/>
        <w:rPr>
          <w:sz w:val="22"/>
          <w:szCs w:val="22"/>
        </w:rPr>
      </w:pPr>
      <w:r w:rsidRPr="008E286D">
        <w:rPr>
          <w:sz w:val="22"/>
          <w:szCs w:val="22"/>
        </w:rPr>
        <w:t>Полное фирменное наименование:</w:t>
      </w:r>
      <w:r w:rsidRPr="008E286D">
        <w:rPr>
          <w:b/>
          <w:bCs/>
          <w:i/>
          <w:iCs/>
          <w:sz w:val="22"/>
          <w:szCs w:val="22"/>
        </w:rPr>
        <w:t xml:space="preserve"> Фитч Рейтингз СНГ Лтд. (Fitch Ratings CIS Ltd.)</w:t>
      </w:r>
    </w:p>
    <w:p w14:paraId="4AE64712" w14:textId="77777777" w:rsidR="00715CB2" w:rsidRPr="008E286D" w:rsidRDefault="00715CB2" w:rsidP="00715CB2">
      <w:pPr>
        <w:ind w:firstLine="567"/>
        <w:jc w:val="both"/>
        <w:rPr>
          <w:sz w:val="22"/>
          <w:szCs w:val="22"/>
        </w:rPr>
      </w:pPr>
      <w:r w:rsidRPr="008E286D">
        <w:rPr>
          <w:sz w:val="22"/>
          <w:szCs w:val="22"/>
        </w:rPr>
        <w:t>Сокращенное фирменное наименование:</w:t>
      </w:r>
      <w:r w:rsidRPr="008E286D">
        <w:rPr>
          <w:b/>
          <w:bCs/>
          <w:i/>
          <w:iCs/>
          <w:sz w:val="22"/>
          <w:szCs w:val="22"/>
        </w:rPr>
        <w:t xml:space="preserve"> Фитч (Fitch)</w:t>
      </w:r>
    </w:p>
    <w:p w14:paraId="7F4151C1" w14:textId="77777777" w:rsidR="00715CB2" w:rsidRPr="008E286D" w:rsidRDefault="00715CB2" w:rsidP="00715CB2">
      <w:pPr>
        <w:ind w:firstLine="567"/>
        <w:jc w:val="both"/>
        <w:rPr>
          <w:b/>
          <w:bCs/>
          <w:i/>
          <w:iCs/>
          <w:sz w:val="22"/>
          <w:szCs w:val="22"/>
        </w:rPr>
      </w:pPr>
      <w:r w:rsidRPr="008E286D">
        <w:rPr>
          <w:sz w:val="22"/>
          <w:szCs w:val="22"/>
        </w:rPr>
        <w:t>Место нахождения:</w:t>
      </w:r>
      <w:r w:rsidRPr="008E286D">
        <w:rPr>
          <w:b/>
          <w:bCs/>
          <w:i/>
          <w:iCs/>
          <w:sz w:val="22"/>
          <w:szCs w:val="22"/>
        </w:rPr>
        <w:t xml:space="preserve"> 30 Норт Колоннейд Лондон E14 5GN Великобритания (30 North Colonnade, London E14 5GN, Great Britain). </w:t>
      </w:r>
    </w:p>
    <w:p w14:paraId="07EA5F9D" w14:textId="77777777" w:rsidR="00715CB2" w:rsidRPr="008E286D" w:rsidRDefault="00715CB2" w:rsidP="00715CB2">
      <w:pPr>
        <w:ind w:firstLine="567"/>
        <w:jc w:val="both"/>
        <w:rPr>
          <w:sz w:val="22"/>
          <w:szCs w:val="22"/>
        </w:rPr>
      </w:pPr>
      <w:r w:rsidRPr="008E286D">
        <w:rPr>
          <w:b/>
          <w:bCs/>
          <w:i/>
          <w:iCs/>
          <w:sz w:val="22"/>
          <w:szCs w:val="22"/>
        </w:rPr>
        <w:t>Адрес филиала в РФ: 115054, г. Москва, ул. Валовая, д. 26, бизнес-центр ЛайтХаус.</w:t>
      </w:r>
    </w:p>
    <w:p w14:paraId="4562BF4F" w14:textId="77777777" w:rsidR="00715CB2" w:rsidRPr="008E286D" w:rsidRDefault="00715CB2" w:rsidP="00715CB2">
      <w:pPr>
        <w:ind w:firstLine="567"/>
        <w:jc w:val="both"/>
        <w:rPr>
          <w:b/>
          <w:bCs/>
          <w:i/>
          <w:iCs/>
          <w:sz w:val="22"/>
          <w:szCs w:val="22"/>
        </w:rPr>
      </w:pPr>
      <w:r w:rsidRPr="008E286D">
        <w:rPr>
          <w:sz w:val="22"/>
          <w:szCs w:val="22"/>
        </w:rPr>
        <w:lastRenderedPageBreak/>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rPr>
        <w:t>http</w:t>
      </w:r>
      <w:r w:rsidRPr="008E286D">
        <w:rPr>
          <w:b/>
          <w:i/>
          <w:sz w:val="22"/>
          <w:szCs w:val="22"/>
        </w:rPr>
        <w:t>://</w:t>
      </w:r>
      <w:r w:rsidRPr="008E286D">
        <w:rPr>
          <w:b/>
          <w:i/>
          <w:sz w:val="22"/>
          <w:szCs w:val="22"/>
          <w:lang w:val="en-US"/>
        </w:rPr>
        <w:t>www</w:t>
      </w:r>
      <w:r w:rsidRPr="008E286D">
        <w:rPr>
          <w:b/>
          <w:i/>
          <w:sz w:val="22"/>
          <w:szCs w:val="22"/>
        </w:rPr>
        <w:t>.</w:t>
      </w:r>
      <w:r w:rsidRPr="008E286D">
        <w:rPr>
          <w:b/>
          <w:i/>
          <w:sz w:val="22"/>
          <w:szCs w:val="22"/>
          <w:lang w:val="en-US"/>
        </w:rPr>
        <w:t>fitchratings</w:t>
      </w:r>
      <w:r w:rsidRPr="008E286D">
        <w:rPr>
          <w:b/>
          <w:i/>
          <w:sz w:val="22"/>
          <w:szCs w:val="22"/>
        </w:rPr>
        <w:t>.</w:t>
      </w:r>
      <w:r w:rsidRPr="008E286D">
        <w:rPr>
          <w:b/>
          <w:i/>
          <w:sz w:val="22"/>
          <w:szCs w:val="22"/>
          <w:lang w:val="en-US"/>
        </w:rPr>
        <w:t>com</w:t>
      </w:r>
      <w:r w:rsidRPr="008E286D">
        <w:rPr>
          <w:b/>
          <w:i/>
          <w:sz w:val="22"/>
          <w:szCs w:val="22"/>
        </w:rPr>
        <w:t>.</w:t>
      </w:r>
    </w:p>
    <w:p w14:paraId="78521928" w14:textId="77777777" w:rsidR="00715CB2" w:rsidRPr="008E286D" w:rsidRDefault="00715CB2" w:rsidP="00715CB2">
      <w:pPr>
        <w:ind w:firstLine="567"/>
        <w:jc w:val="both"/>
        <w:rPr>
          <w:b/>
          <w:i/>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009BFD1C"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Объект присвоения кредитного рейтинга: ценные бумаги эмитента</w:t>
      </w:r>
    </w:p>
    <w:p w14:paraId="7B49CC19" w14:textId="77777777" w:rsidR="00C41595" w:rsidRDefault="00C41595" w:rsidP="00825B53">
      <w:pPr>
        <w:spacing w:after="40"/>
        <w:ind w:firstLine="567"/>
        <w:jc w:val="both"/>
        <w:rPr>
          <w:sz w:val="22"/>
          <w:szCs w:val="22"/>
          <w:lang w:eastAsia="en-US"/>
        </w:rPr>
      </w:pPr>
      <w:r w:rsidRPr="00C41595">
        <w:rPr>
          <w:sz w:val="22"/>
          <w:szCs w:val="22"/>
          <w:lang w:eastAsia="en-US"/>
        </w:rPr>
        <w:t>Вид рейтинга, который присвоен объекту рейтинговой оценки (кредитный рейтинг; иной рейтинг): кредитный рейтинг</w:t>
      </w:r>
    </w:p>
    <w:p w14:paraId="5927CC60"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66D85677"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облигации</w:t>
      </w:r>
    </w:p>
    <w:p w14:paraId="1479FA09"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2679E6D7" w14:textId="77777777" w:rsidR="00715CB2" w:rsidRPr="008E286D" w:rsidRDefault="00715CB2" w:rsidP="00715CB2">
      <w:pPr>
        <w:ind w:firstLine="567"/>
        <w:rPr>
          <w:b/>
          <w:bCs/>
          <w:i/>
          <w:iCs/>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А25</w:t>
      </w:r>
    </w:p>
    <w:p w14:paraId="2D998918"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bCs/>
          <w:i/>
          <w:iCs/>
          <w:sz w:val="22"/>
          <w:szCs w:val="22"/>
        </w:rPr>
        <w:t>12.07.2012</w:t>
      </w:r>
    </w:p>
    <w:p w14:paraId="762D2007"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4-25-00739-А</w:t>
      </w:r>
    </w:p>
    <w:p w14:paraId="3C32A33B" w14:textId="77777777" w:rsidR="00715CB2" w:rsidRPr="008E286D" w:rsidRDefault="00715CB2" w:rsidP="00715CB2">
      <w:pPr>
        <w:ind w:firstLine="567"/>
        <w:rPr>
          <w:b/>
          <w:bCs/>
          <w:i/>
          <w:iCs/>
          <w:sz w:val="22"/>
          <w:szCs w:val="22"/>
        </w:rPr>
      </w:pPr>
      <w:r w:rsidRPr="008E286D">
        <w:rPr>
          <w:sz w:val="22"/>
          <w:szCs w:val="22"/>
        </w:rPr>
        <w:t xml:space="preserve">Орган: </w:t>
      </w:r>
      <w:r w:rsidRPr="008E286D">
        <w:rPr>
          <w:b/>
          <w:bCs/>
          <w:i/>
          <w:iCs/>
          <w:sz w:val="22"/>
          <w:szCs w:val="22"/>
        </w:rPr>
        <w:t>Банк России</w:t>
      </w:r>
    </w:p>
    <w:p w14:paraId="7DACDD7B" w14:textId="77777777" w:rsidR="00715CB2" w:rsidRPr="008E286D" w:rsidRDefault="00715CB2" w:rsidP="00930522">
      <w:pPr>
        <w:ind w:firstLine="567"/>
        <w:jc w:val="both"/>
        <w:rPr>
          <w:b/>
          <w:bCs/>
          <w:i/>
          <w:iCs/>
          <w:sz w:val="22"/>
          <w:szCs w:val="22"/>
        </w:rPr>
      </w:pPr>
      <w:r w:rsidRPr="008E286D">
        <w:rPr>
          <w:sz w:val="22"/>
          <w:szCs w:val="22"/>
        </w:rPr>
        <w:t>Значение</w:t>
      </w:r>
      <w:r w:rsidRPr="008E286D">
        <w:rPr>
          <w:sz w:val="22"/>
          <w:szCs w:val="22"/>
          <w:lang w:eastAsia="en-US"/>
        </w:rPr>
        <w:t xml:space="preserve"> кредитного рейтинга: </w:t>
      </w:r>
      <w:r w:rsidRPr="008E286D">
        <w:rPr>
          <w:b/>
          <w:bCs/>
          <w:i/>
          <w:iCs/>
          <w:sz w:val="22"/>
          <w:szCs w:val="22"/>
        </w:rPr>
        <w:t xml:space="preserve">рейтинг приоритетного необеспеченного долга: «ВВВ»; прогноз: «Cтабильный». </w:t>
      </w:r>
    </w:p>
    <w:p w14:paraId="6BB9A9B9" w14:textId="77777777" w:rsidR="00715CB2" w:rsidRPr="008E286D" w:rsidRDefault="00715CB2" w:rsidP="00715CB2">
      <w:pPr>
        <w:spacing w:before="120" w:after="120"/>
        <w:ind w:firstLine="567"/>
        <w:jc w:val="both"/>
        <w:rPr>
          <w:b/>
          <w:bCs/>
          <w:i/>
          <w:iCs/>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w:t>
      </w:r>
      <w:r w:rsidR="00C41595">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29C8A85D" w14:textId="77777777" w:rsidTr="002C0BDA">
        <w:tc>
          <w:tcPr>
            <w:tcW w:w="1702" w:type="dxa"/>
            <w:tcMar>
              <w:top w:w="0" w:type="dxa"/>
              <w:left w:w="72" w:type="dxa"/>
              <w:bottom w:w="0" w:type="dxa"/>
              <w:right w:w="72" w:type="dxa"/>
            </w:tcMar>
            <w:hideMark/>
          </w:tcPr>
          <w:p w14:paraId="4CB109BB"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3ECF1796"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3C68ED67" w14:textId="77777777" w:rsidTr="002C0BDA">
        <w:tc>
          <w:tcPr>
            <w:tcW w:w="1702" w:type="dxa"/>
            <w:tcMar>
              <w:top w:w="0" w:type="dxa"/>
              <w:left w:w="72" w:type="dxa"/>
              <w:bottom w:w="0" w:type="dxa"/>
              <w:right w:w="72" w:type="dxa"/>
            </w:tcMar>
          </w:tcPr>
          <w:p w14:paraId="11EFCD95" w14:textId="77777777" w:rsidR="00715CB2" w:rsidRPr="008E286D" w:rsidRDefault="00715CB2" w:rsidP="00715CB2">
            <w:pPr>
              <w:ind w:firstLine="567"/>
              <w:jc w:val="center"/>
              <w:rPr>
                <w:sz w:val="22"/>
                <w:szCs w:val="22"/>
              </w:rPr>
            </w:pPr>
            <w:r w:rsidRPr="008E286D">
              <w:rPr>
                <w:sz w:val="22"/>
                <w:szCs w:val="22"/>
              </w:rPr>
              <w:t>23.08.2019</w:t>
            </w:r>
          </w:p>
        </w:tc>
        <w:tc>
          <w:tcPr>
            <w:tcW w:w="7680" w:type="dxa"/>
            <w:tcMar>
              <w:top w:w="0" w:type="dxa"/>
              <w:left w:w="72" w:type="dxa"/>
              <w:bottom w:w="0" w:type="dxa"/>
              <w:right w:w="72" w:type="dxa"/>
            </w:tcMar>
          </w:tcPr>
          <w:p w14:paraId="37AE7FC8"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6B80692E" w14:textId="77777777" w:rsidTr="002C0BDA">
        <w:tc>
          <w:tcPr>
            <w:tcW w:w="1702" w:type="dxa"/>
            <w:tcMar>
              <w:top w:w="0" w:type="dxa"/>
              <w:left w:w="72" w:type="dxa"/>
              <w:bottom w:w="0" w:type="dxa"/>
              <w:right w:w="72" w:type="dxa"/>
            </w:tcMar>
          </w:tcPr>
          <w:p w14:paraId="206868C7" w14:textId="77777777" w:rsidR="00715CB2" w:rsidRPr="008E286D" w:rsidRDefault="00715CB2" w:rsidP="00715CB2">
            <w:pPr>
              <w:ind w:firstLine="567"/>
              <w:jc w:val="center"/>
              <w:rPr>
                <w:sz w:val="22"/>
                <w:szCs w:val="22"/>
              </w:rPr>
            </w:pPr>
            <w:r w:rsidRPr="008E286D">
              <w:rPr>
                <w:sz w:val="22"/>
                <w:szCs w:val="22"/>
              </w:rPr>
              <w:t>11.11.2019</w:t>
            </w:r>
          </w:p>
        </w:tc>
        <w:tc>
          <w:tcPr>
            <w:tcW w:w="7680" w:type="dxa"/>
            <w:tcMar>
              <w:top w:w="0" w:type="dxa"/>
              <w:left w:w="72" w:type="dxa"/>
              <w:bottom w:w="0" w:type="dxa"/>
              <w:right w:w="72" w:type="dxa"/>
            </w:tcMar>
          </w:tcPr>
          <w:p w14:paraId="60886465"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2BC700D7" w14:textId="77777777" w:rsidTr="002C0BDA">
        <w:tc>
          <w:tcPr>
            <w:tcW w:w="1702" w:type="dxa"/>
            <w:tcMar>
              <w:top w:w="0" w:type="dxa"/>
              <w:left w:w="72" w:type="dxa"/>
              <w:bottom w:w="0" w:type="dxa"/>
              <w:right w:w="72" w:type="dxa"/>
            </w:tcMar>
          </w:tcPr>
          <w:p w14:paraId="384FF888" w14:textId="77777777" w:rsidR="00715CB2" w:rsidRPr="008E286D" w:rsidRDefault="00715CB2" w:rsidP="00715CB2">
            <w:pPr>
              <w:ind w:firstLine="567"/>
              <w:jc w:val="center"/>
              <w:rPr>
                <w:sz w:val="22"/>
                <w:szCs w:val="22"/>
              </w:rPr>
            </w:pPr>
            <w:r w:rsidRPr="008E286D">
              <w:rPr>
                <w:sz w:val="22"/>
                <w:szCs w:val="22"/>
                <w:lang w:val="en-US"/>
              </w:rPr>
              <w:t>11</w:t>
            </w:r>
            <w:r w:rsidRPr="008E286D">
              <w:rPr>
                <w:sz w:val="22"/>
                <w:szCs w:val="22"/>
              </w:rPr>
              <w:t>.11.2020</w:t>
            </w:r>
          </w:p>
        </w:tc>
        <w:tc>
          <w:tcPr>
            <w:tcW w:w="7680" w:type="dxa"/>
            <w:tcMar>
              <w:top w:w="0" w:type="dxa"/>
              <w:left w:w="72" w:type="dxa"/>
              <w:bottom w:w="0" w:type="dxa"/>
              <w:right w:w="72" w:type="dxa"/>
            </w:tcMar>
          </w:tcPr>
          <w:p w14:paraId="6EFE45C1"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344A037F" w14:textId="77777777" w:rsidTr="002C0BDA">
        <w:tc>
          <w:tcPr>
            <w:tcW w:w="1702" w:type="dxa"/>
            <w:tcMar>
              <w:top w:w="0" w:type="dxa"/>
              <w:left w:w="72" w:type="dxa"/>
              <w:bottom w:w="0" w:type="dxa"/>
              <w:right w:w="72" w:type="dxa"/>
            </w:tcMar>
          </w:tcPr>
          <w:p w14:paraId="0C77F82C" w14:textId="77777777" w:rsidR="00715CB2" w:rsidRPr="008E286D" w:rsidRDefault="00715CB2" w:rsidP="00715CB2">
            <w:pPr>
              <w:ind w:firstLine="567"/>
              <w:jc w:val="center"/>
              <w:rPr>
                <w:sz w:val="22"/>
                <w:szCs w:val="22"/>
              </w:rPr>
            </w:pPr>
            <w:r w:rsidRPr="008E286D">
              <w:rPr>
                <w:sz w:val="22"/>
                <w:szCs w:val="22"/>
              </w:rPr>
              <w:t>22.12.2020</w:t>
            </w:r>
          </w:p>
        </w:tc>
        <w:tc>
          <w:tcPr>
            <w:tcW w:w="7680" w:type="dxa"/>
            <w:tcMar>
              <w:top w:w="0" w:type="dxa"/>
              <w:left w:w="72" w:type="dxa"/>
              <w:bottom w:w="0" w:type="dxa"/>
              <w:right w:w="72" w:type="dxa"/>
            </w:tcMar>
          </w:tcPr>
          <w:p w14:paraId="71786F12"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2C0BDA" w:rsidRPr="008E286D" w14:paraId="5F0ACC1E" w14:textId="77777777" w:rsidTr="002C0BDA">
        <w:tc>
          <w:tcPr>
            <w:tcW w:w="1702" w:type="dxa"/>
            <w:tcMar>
              <w:top w:w="0" w:type="dxa"/>
              <w:left w:w="72" w:type="dxa"/>
              <w:bottom w:w="0" w:type="dxa"/>
              <w:right w:w="72" w:type="dxa"/>
            </w:tcMar>
          </w:tcPr>
          <w:p w14:paraId="1674DFA7" w14:textId="77777777" w:rsidR="002C0BDA" w:rsidRPr="008E286D" w:rsidRDefault="002C0BDA" w:rsidP="00D93DEF">
            <w:pPr>
              <w:ind w:firstLine="567"/>
              <w:jc w:val="center"/>
              <w:rPr>
                <w:sz w:val="22"/>
                <w:szCs w:val="22"/>
              </w:rPr>
            </w:pPr>
            <w:r w:rsidRPr="008E286D">
              <w:rPr>
                <w:sz w:val="22"/>
                <w:szCs w:val="22"/>
              </w:rPr>
              <w:t>25.11.2021</w:t>
            </w:r>
          </w:p>
        </w:tc>
        <w:tc>
          <w:tcPr>
            <w:tcW w:w="7680" w:type="dxa"/>
            <w:tcMar>
              <w:top w:w="0" w:type="dxa"/>
              <w:left w:w="72" w:type="dxa"/>
              <w:bottom w:w="0" w:type="dxa"/>
              <w:right w:w="72" w:type="dxa"/>
            </w:tcMar>
          </w:tcPr>
          <w:p w14:paraId="1CB4CC35" w14:textId="77777777" w:rsidR="002C0BDA" w:rsidRPr="008E286D" w:rsidRDefault="002C0BDA"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bl>
    <w:p w14:paraId="3C4583F3"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Организация, присвоившая кредитный рейтинг:</w:t>
      </w:r>
    </w:p>
    <w:p w14:paraId="51E3CE14" w14:textId="77777777" w:rsidR="00715CB2" w:rsidRPr="008E286D" w:rsidRDefault="00715CB2" w:rsidP="00715CB2">
      <w:pPr>
        <w:ind w:firstLine="567"/>
        <w:jc w:val="both"/>
        <w:rPr>
          <w:sz w:val="22"/>
          <w:szCs w:val="22"/>
        </w:rPr>
      </w:pPr>
      <w:r w:rsidRPr="008E286D">
        <w:rPr>
          <w:sz w:val="22"/>
          <w:szCs w:val="22"/>
        </w:rPr>
        <w:t>Полное фирменное наименование:</w:t>
      </w:r>
      <w:r w:rsidRPr="008E286D">
        <w:rPr>
          <w:b/>
          <w:bCs/>
          <w:i/>
          <w:iCs/>
          <w:sz w:val="22"/>
          <w:szCs w:val="22"/>
        </w:rPr>
        <w:t xml:space="preserve"> Фитч Рейтингз СНГ Лтд. (Fitch Ratings CIS Ltd.)</w:t>
      </w:r>
    </w:p>
    <w:p w14:paraId="2B65B613" w14:textId="77777777" w:rsidR="00715CB2" w:rsidRPr="008E286D" w:rsidRDefault="00715CB2" w:rsidP="00715CB2">
      <w:pPr>
        <w:ind w:firstLine="567"/>
        <w:jc w:val="both"/>
        <w:rPr>
          <w:sz w:val="22"/>
          <w:szCs w:val="22"/>
        </w:rPr>
      </w:pPr>
      <w:r w:rsidRPr="008E286D">
        <w:rPr>
          <w:sz w:val="22"/>
          <w:szCs w:val="22"/>
        </w:rPr>
        <w:t>Сокращенное фирменное наименование:</w:t>
      </w:r>
      <w:r w:rsidRPr="008E286D">
        <w:rPr>
          <w:b/>
          <w:bCs/>
          <w:i/>
          <w:iCs/>
          <w:sz w:val="22"/>
          <w:szCs w:val="22"/>
        </w:rPr>
        <w:t xml:space="preserve"> Фитч (Fitch)</w:t>
      </w:r>
    </w:p>
    <w:p w14:paraId="7806C473" w14:textId="77777777" w:rsidR="00715CB2" w:rsidRPr="008E286D" w:rsidRDefault="00715CB2" w:rsidP="00715CB2">
      <w:pPr>
        <w:ind w:firstLine="567"/>
        <w:jc w:val="both"/>
        <w:rPr>
          <w:b/>
          <w:bCs/>
          <w:i/>
          <w:iCs/>
          <w:sz w:val="22"/>
          <w:szCs w:val="22"/>
        </w:rPr>
      </w:pPr>
      <w:r w:rsidRPr="008E286D">
        <w:rPr>
          <w:sz w:val="22"/>
          <w:szCs w:val="22"/>
        </w:rPr>
        <w:t>Место нахождения:</w:t>
      </w:r>
      <w:r w:rsidRPr="008E286D">
        <w:rPr>
          <w:b/>
          <w:bCs/>
          <w:i/>
          <w:iCs/>
          <w:sz w:val="22"/>
          <w:szCs w:val="22"/>
        </w:rPr>
        <w:t xml:space="preserve"> 30 Норт Колоннейд Лондон E14 5GN Великобритания (30 North Colonnade, London E14 5GN, Great Britain). </w:t>
      </w:r>
    </w:p>
    <w:p w14:paraId="36AB6FE8" w14:textId="77777777" w:rsidR="00715CB2" w:rsidRPr="008E286D" w:rsidRDefault="00715CB2" w:rsidP="00715CB2">
      <w:pPr>
        <w:ind w:firstLine="567"/>
        <w:jc w:val="both"/>
        <w:rPr>
          <w:sz w:val="22"/>
          <w:szCs w:val="22"/>
        </w:rPr>
      </w:pPr>
      <w:r w:rsidRPr="008E286D">
        <w:rPr>
          <w:b/>
          <w:bCs/>
          <w:i/>
          <w:iCs/>
          <w:sz w:val="22"/>
          <w:szCs w:val="22"/>
        </w:rPr>
        <w:t>Адрес филиала в РФ: 115054, г. Москва, ул. Валовая, д. 26, бизнес-центр ЛайтХаус.</w:t>
      </w:r>
    </w:p>
    <w:p w14:paraId="69F0E222" w14:textId="77777777" w:rsidR="00715CB2" w:rsidRPr="008E286D" w:rsidRDefault="00715CB2" w:rsidP="00715CB2">
      <w:pPr>
        <w:ind w:firstLine="567"/>
        <w:jc w:val="both"/>
        <w:rPr>
          <w:b/>
          <w:bCs/>
          <w:i/>
          <w:iCs/>
          <w:sz w:val="22"/>
          <w:szCs w:val="22"/>
        </w:rPr>
      </w:pPr>
      <w:r w:rsidRPr="008E286D">
        <w:rPr>
          <w:sz w:val="22"/>
          <w:szCs w:val="22"/>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rPr>
        <w:t>http</w:t>
      </w:r>
      <w:r w:rsidRPr="008E286D">
        <w:rPr>
          <w:b/>
          <w:i/>
          <w:sz w:val="22"/>
          <w:szCs w:val="22"/>
        </w:rPr>
        <w:t>://</w:t>
      </w:r>
      <w:r w:rsidRPr="008E286D">
        <w:rPr>
          <w:b/>
          <w:i/>
          <w:sz w:val="22"/>
          <w:szCs w:val="22"/>
          <w:lang w:val="en-US"/>
        </w:rPr>
        <w:t>www</w:t>
      </w:r>
      <w:r w:rsidRPr="008E286D">
        <w:rPr>
          <w:b/>
          <w:i/>
          <w:sz w:val="22"/>
          <w:szCs w:val="22"/>
        </w:rPr>
        <w:t>.</w:t>
      </w:r>
      <w:r w:rsidRPr="008E286D">
        <w:rPr>
          <w:b/>
          <w:i/>
          <w:sz w:val="22"/>
          <w:szCs w:val="22"/>
          <w:lang w:val="en-US"/>
        </w:rPr>
        <w:t>fitchratings</w:t>
      </w:r>
      <w:r w:rsidRPr="008E286D">
        <w:rPr>
          <w:b/>
          <w:i/>
          <w:sz w:val="22"/>
          <w:szCs w:val="22"/>
        </w:rPr>
        <w:t>.</w:t>
      </w:r>
      <w:r w:rsidRPr="008E286D">
        <w:rPr>
          <w:b/>
          <w:i/>
          <w:sz w:val="22"/>
          <w:szCs w:val="22"/>
          <w:lang w:val="en-US"/>
        </w:rPr>
        <w:t>com</w:t>
      </w:r>
      <w:r w:rsidRPr="008E286D">
        <w:rPr>
          <w:b/>
          <w:i/>
          <w:sz w:val="22"/>
          <w:szCs w:val="22"/>
        </w:rPr>
        <w:t>.</w:t>
      </w:r>
    </w:p>
    <w:p w14:paraId="59201DCC" w14:textId="77777777" w:rsidR="00715CB2" w:rsidRPr="008E286D" w:rsidRDefault="00715CB2" w:rsidP="00715CB2">
      <w:pPr>
        <w:ind w:firstLine="567"/>
        <w:jc w:val="both"/>
        <w:rPr>
          <w:b/>
          <w:i/>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40240715"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Объект присвоения кредитного рейтинга: ценные бумаги эмитента</w:t>
      </w:r>
    </w:p>
    <w:p w14:paraId="413080A7" w14:textId="77777777" w:rsidR="00C41595" w:rsidRDefault="00C41595" w:rsidP="00825B53">
      <w:pPr>
        <w:spacing w:after="40"/>
        <w:ind w:firstLine="567"/>
        <w:jc w:val="both"/>
        <w:rPr>
          <w:sz w:val="22"/>
          <w:szCs w:val="22"/>
          <w:lang w:eastAsia="en-US"/>
        </w:rPr>
      </w:pPr>
      <w:r w:rsidRPr="00C41595">
        <w:rPr>
          <w:sz w:val="22"/>
          <w:szCs w:val="22"/>
          <w:lang w:eastAsia="en-US"/>
        </w:rPr>
        <w:t>Вид рейтинга, который присвоен объекту рейтинговой оценки (кредитный рейтинг; иной рейтинг): кредитный рейтинг</w:t>
      </w:r>
    </w:p>
    <w:p w14:paraId="7CC46034"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14ABAD6B"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облигации</w:t>
      </w:r>
    </w:p>
    <w:p w14:paraId="1928A589"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47632D12" w14:textId="77777777" w:rsidR="00715CB2" w:rsidRPr="008E286D" w:rsidRDefault="00715CB2" w:rsidP="00715CB2">
      <w:pPr>
        <w:ind w:firstLine="567"/>
        <w:rPr>
          <w:b/>
          <w:bCs/>
          <w:i/>
          <w:iCs/>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А18</w:t>
      </w:r>
    </w:p>
    <w:p w14:paraId="42C4DD23"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bCs/>
          <w:i/>
          <w:iCs/>
          <w:sz w:val="22"/>
          <w:szCs w:val="22"/>
        </w:rPr>
        <w:t>27.05.2010</w:t>
      </w:r>
    </w:p>
    <w:p w14:paraId="15645A24"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4-18-00739-А</w:t>
      </w:r>
    </w:p>
    <w:p w14:paraId="45E2C310" w14:textId="77777777" w:rsidR="00715CB2" w:rsidRPr="008E286D" w:rsidRDefault="00715CB2" w:rsidP="00715CB2">
      <w:pPr>
        <w:ind w:firstLine="567"/>
        <w:rPr>
          <w:b/>
          <w:bCs/>
          <w:i/>
          <w:iCs/>
          <w:sz w:val="22"/>
          <w:szCs w:val="22"/>
        </w:rPr>
      </w:pPr>
      <w:r w:rsidRPr="008E286D">
        <w:rPr>
          <w:sz w:val="22"/>
          <w:szCs w:val="22"/>
        </w:rPr>
        <w:t xml:space="preserve">Орган: </w:t>
      </w:r>
      <w:r w:rsidRPr="008E286D">
        <w:rPr>
          <w:b/>
          <w:bCs/>
          <w:i/>
          <w:iCs/>
          <w:sz w:val="22"/>
          <w:szCs w:val="22"/>
        </w:rPr>
        <w:t>Банк России</w:t>
      </w:r>
    </w:p>
    <w:p w14:paraId="27620831" w14:textId="77777777" w:rsidR="00715CB2" w:rsidRPr="008E286D" w:rsidRDefault="00715CB2" w:rsidP="00930522">
      <w:pPr>
        <w:ind w:firstLine="567"/>
        <w:jc w:val="both"/>
        <w:rPr>
          <w:b/>
          <w:bCs/>
          <w:i/>
          <w:iCs/>
          <w:sz w:val="22"/>
          <w:szCs w:val="22"/>
        </w:rPr>
      </w:pPr>
      <w:r w:rsidRPr="008E286D">
        <w:rPr>
          <w:sz w:val="22"/>
          <w:szCs w:val="22"/>
        </w:rPr>
        <w:t>Значение</w:t>
      </w:r>
      <w:r w:rsidRPr="008E286D">
        <w:rPr>
          <w:sz w:val="22"/>
          <w:szCs w:val="22"/>
          <w:lang w:eastAsia="en-US"/>
        </w:rPr>
        <w:t xml:space="preserve"> кредитного рейтинга: </w:t>
      </w:r>
      <w:r w:rsidRPr="008E286D">
        <w:rPr>
          <w:b/>
          <w:bCs/>
          <w:i/>
          <w:iCs/>
          <w:sz w:val="22"/>
          <w:szCs w:val="22"/>
        </w:rPr>
        <w:t xml:space="preserve">рейтинг приоритетного необеспеченного долга: «ВВВ»; прогноз: «Cтабильный». </w:t>
      </w:r>
    </w:p>
    <w:p w14:paraId="76E10F4C" w14:textId="77777777" w:rsidR="00715CB2" w:rsidRPr="008E286D" w:rsidRDefault="00715CB2" w:rsidP="00715CB2">
      <w:pPr>
        <w:spacing w:before="120" w:after="120"/>
        <w:ind w:firstLine="567"/>
        <w:jc w:val="both"/>
        <w:rPr>
          <w:b/>
          <w:bCs/>
          <w:i/>
          <w:iCs/>
          <w:sz w:val="22"/>
          <w:szCs w:val="22"/>
          <w:lang w:eastAsia="en-US"/>
        </w:rPr>
      </w:pPr>
      <w:r w:rsidRPr="008E286D">
        <w:rPr>
          <w:sz w:val="22"/>
          <w:szCs w:val="22"/>
          <w:lang w:eastAsia="en-US"/>
        </w:rPr>
        <w:lastRenderedPageBreak/>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C41595">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0FA39FD3" w14:textId="77777777" w:rsidTr="002C0BDA">
        <w:tc>
          <w:tcPr>
            <w:tcW w:w="1702" w:type="dxa"/>
            <w:tcMar>
              <w:top w:w="0" w:type="dxa"/>
              <w:left w:w="72" w:type="dxa"/>
              <w:bottom w:w="0" w:type="dxa"/>
              <w:right w:w="72" w:type="dxa"/>
            </w:tcMar>
            <w:hideMark/>
          </w:tcPr>
          <w:p w14:paraId="3314CC19"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3FE6ADBA"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55A833F2" w14:textId="77777777" w:rsidTr="002C0BDA">
        <w:tc>
          <w:tcPr>
            <w:tcW w:w="1702" w:type="dxa"/>
            <w:tcMar>
              <w:top w:w="0" w:type="dxa"/>
              <w:left w:w="72" w:type="dxa"/>
              <w:bottom w:w="0" w:type="dxa"/>
              <w:right w:w="72" w:type="dxa"/>
            </w:tcMar>
          </w:tcPr>
          <w:p w14:paraId="133720AC" w14:textId="77777777" w:rsidR="00715CB2" w:rsidRPr="008E286D" w:rsidRDefault="00715CB2" w:rsidP="00715CB2">
            <w:pPr>
              <w:ind w:firstLine="567"/>
              <w:jc w:val="center"/>
              <w:rPr>
                <w:sz w:val="22"/>
                <w:szCs w:val="22"/>
              </w:rPr>
            </w:pPr>
            <w:r w:rsidRPr="008E286D">
              <w:rPr>
                <w:sz w:val="22"/>
                <w:szCs w:val="22"/>
              </w:rPr>
              <w:t>23.08.2019</w:t>
            </w:r>
          </w:p>
        </w:tc>
        <w:tc>
          <w:tcPr>
            <w:tcW w:w="7680" w:type="dxa"/>
            <w:tcMar>
              <w:top w:w="0" w:type="dxa"/>
              <w:left w:w="72" w:type="dxa"/>
              <w:bottom w:w="0" w:type="dxa"/>
              <w:right w:w="72" w:type="dxa"/>
            </w:tcMar>
          </w:tcPr>
          <w:p w14:paraId="44ED10BE"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65D10025" w14:textId="77777777" w:rsidTr="002C0BDA">
        <w:tc>
          <w:tcPr>
            <w:tcW w:w="1702" w:type="dxa"/>
            <w:tcMar>
              <w:top w:w="0" w:type="dxa"/>
              <w:left w:w="72" w:type="dxa"/>
              <w:bottom w:w="0" w:type="dxa"/>
              <w:right w:w="72" w:type="dxa"/>
            </w:tcMar>
          </w:tcPr>
          <w:p w14:paraId="30DDAC79" w14:textId="77777777" w:rsidR="00715CB2" w:rsidRPr="008E286D" w:rsidRDefault="00715CB2" w:rsidP="00715CB2">
            <w:pPr>
              <w:ind w:firstLine="567"/>
              <w:jc w:val="center"/>
              <w:rPr>
                <w:sz w:val="22"/>
                <w:szCs w:val="22"/>
              </w:rPr>
            </w:pPr>
            <w:r w:rsidRPr="008E286D">
              <w:rPr>
                <w:sz w:val="22"/>
                <w:szCs w:val="22"/>
              </w:rPr>
              <w:t>11.11.2019</w:t>
            </w:r>
          </w:p>
        </w:tc>
        <w:tc>
          <w:tcPr>
            <w:tcW w:w="7680" w:type="dxa"/>
            <w:tcMar>
              <w:top w:w="0" w:type="dxa"/>
              <w:left w:w="72" w:type="dxa"/>
              <w:bottom w:w="0" w:type="dxa"/>
              <w:right w:w="72" w:type="dxa"/>
            </w:tcMar>
          </w:tcPr>
          <w:p w14:paraId="432E6477"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7CDE230A" w14:textId="77777777" w:rsidTr="002C0BDA">
        <w:tc>
          <w:tcPr>
            <w:tcW w:w="1702" w:type="dxa"/>
            <w:tcMar>
              <w:top w:w="0" w:type="dxa"/>
              <w:left w:w="72" w:type="dxa"/>
              <w:bottom w:w="0" w:type="dxa"/>
              <w:right w:w="72" w:type="dxa"/>
            </w:tcMar>
          </w:tcPr>
          <w:p w14:paraId="1DFF8042" w14:textId="77777777" w:rsidR="00715CB2" w:rsidRPr="008E286D" w:rsidRDefault="00715CB2" w:rsidP="00715CB2">
            <w:pPr>
              <w:ind w:firstLine="567"/>
              <w:jc w:val="center"/>
              <w:rPr>
                <w:sz w:val="22"/>
                <w:szCs w:val="22"/>
              </w:rPr>
            </w:pPr>
            <w:r w:rsidRPr="008E286D">
              <w:rPr>
                <w:sz w:val="22"/>
                <w:szCs w:val="22"/>
                <w:lang w:val="en-US"/>
              </w:rPr>
              <w:t>11</w:t>
            </w:r>
            <w:r w:rsidRPr="008E286D">
              <w:rPr>
                <w:sz w:val="22"/>
                <w:szCs w:val="22"/>
              </w:rPr>
              <w:t>.11.2020</w:t>
            </w:r>
          </w:p>
        </w:tc>
        <w:tc>
          <w:tcPr>
            <w:tcW w:w="7680" w:type="dxa"/>
            <w:tcMar>
              <w:top w:w="0" w:type="dxa"/>
              <w:left w:w="72" w:type="dxa"/>
              <w:bottom w:w="0" w:type="dxa"/>
              <w:right w:w="72" w:type="dxa"/>
            </w:tcMar>
          </w:tcPr>
          <w:p w14:paraId="6DE81E45"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0E34F8D2" w14:textId="77777777" w:rsidTr="002C0BDA">
        <w:tc>
          <w:tcPr>
            <w:tcW w:w="1702" w:type="dxa"/>
            <w:tcMar>
              <w:top w:w="0" w:type="dxa"/>
              <w:left w:w="72" w:type="dxa"/>
              <w:bottom w:w="0" w:type="dxa"/>
              <w:right w:w="72" w:type="dxa"/>
            </w:tcMar>
          </w:tcPr>
          <w:p w14:paraId="70F33F13" w14:textId="77777777" w:rsidR="00715CB2" w:rsidRPr="008E286D" w:rsidRDefault="00715CB2" w:rsidP="00715CB2">
            <w:pPr>
              <w:ind w:firstLine="567"/>
              <w:jc w:val="center"/>
              <w:rPr>
                <w:sz w:val="22"/>
                <w:szCs w:val="22"/>
              </w:rPr>
            </w:pPr>
            <w:r w:rsidRPr="008E286D">
              <w:rPr>
                <w:sz w:val="22"/>
                <w:szCs w:val="22"/>
              </w:rPr>
              <w:t>22.12.2020</w:t>
            </w:r>
          </w:p>
        </w:tc>
        <w:tc>
          <w:tcPr>
            <w:tcW w:w="7680" w:type="dxa"/>
            <w:tcMar>
              <w:top w:w="0" w:type="dxa"/>
              <w:left w:w="72" w:type="dxa"/>
              <w:bottom w:w="0" w:type="dxa"/>
              <w:right w:w="72" w:type="dxa"/>
            </w:tcMar>
          </w:tcPr>
          <w:p w14:paraId="3EC7B343"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2C0BDA" w:rsidRPr="008E286D" w14:paraId="4C1CC867" w14:textId="77777777" w:rsidTr="002C0BDA">
        <w:tc>
          <w:tcPr>
            <w:tcW w:w="1702" w:type="dxa"/>
            <w:tcMar>
              <w:top w:w="0" w:type="dxa"/>
              <w:left w:w="72" w:type="dxa"/>
              <w:bottom w:w="0" w:type="dxa"/>
              <w:right w:w="72" w:type="dxa"/>
            </w:tcMar>
          </w:tcPr>
          <w:p w14:paraId="213A3DD9" w14:textId="77777777" w:rsidR="002C0BDA" w:rsidRPr="008E286D" w:rsidRDefault="002C0BDA" w:rsidP="00D93DEF">
            <w:pPr>
              <w:ind w:firstLine="567"/>
              <w:jc w:val="center"/>
              <w:rPr>
                <w:sz w:val="22"/>
                <w:szCs w:val="22"/>
              </w:rPr>
            </w:pPr>
            <w:r w:rsidRPr="008E286D">
              <w:rPr>
                <w:sz w:val="22"/>
                <w:szCs w:val="22"/>
              </w:rPr>
              <w:t>25.11.2021</w:t>
            </w:r>
          </w:p>
        </w:tc>
        <w:tc>
          <w:tcPr>
            <w:tcW w:w="7680" w:type="dxa"/>
            <w:tcMar>
              <w:top w:w="0" w:type="dxa"/>
              <w:left w:w="72" w:type="dxa"/>
              <w:bottom w:w="0" w:type="dxa"/>
              <w:right w:w="72" w:type="dxa"/>
            </w:tcMar>
          </w:tcPr>
          <w:p w14:paraId="52637217" w14:textId="77777777" w:rsidR="002C0BDA" w:rsidRPr="008E286D" w:rsidRDefault="002C0BDA"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bl>
    <w:p w14:paraId="0740EE6A"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Организация, присвоившая кредитный рейтинг:</w:t>
      </w:r>
    </w:p>
    <w:p w14:paraId="61070790" w14:textId="77777777" w:rsidR="00715CB2" w:rsidRPr="008E286D" w:rsidRDefault="00715CB2" w:rsidP="00715CB2">
      <w:pPr>
        <w:ind w:firstLine="567"/>
        <w:jc w:val="both"/>
        <w:rPr>
          <w:sz w:val="22"/>
          <w:szCs w:val="22"/>
        </w:rPr>
      </w:pPr>
      <w:r w:rsidRPr="008E286D">
        <w:rPr>
          <w:sz w:val="22"/>
          <w:szCs w:val="22"/>
        </w:rPr>
        <w:t>Полное фирменное наименование:</w:t>
      </w:r>
      <w:r w:rsidRPr="008E286D">
        <w:rPr>
          <w:b/>
          <w:bCs/>
          <w:i/>
          <w:iCs/>
          <w:sz w:val="22"/>
          <w:szCs w:val="22"/>
        </w:rPr>
        <w:t xml:space="preserve"> Фитч Рейтингз СНГ Лтд. (Fitch Ratings CIS Ltd.)</w:t>
      </w:r>
    </w:p>
    <w:p w14:paraId="65B9FBD9" w14:textId="77777777" w:rsidR="00715CB2" w:rsidRPr="008E286D" w:rsidRDefault="00715CB2" w:rsidP="00715CB2">
      <w:pPr>
        <w:ind w:firstLine="567"/>
        <w:jc w:val="both"/>
        <w:rPr>
          <w:sz w:val="22"/>
          <w:szCs w:val="22"/>
        </w:rPr>
      </w:pPr>
      <w:r w:rsidRPr="008E286D">
        <w:rPr>
          <w:sz w:val="22"/>
          <w:szCs w:val="22"/>
        </w:rPr>
        <w:t>Сокращенное фирменное наименование:</w:t>
      </w:r>
      <w:r w:rsidRPr="008E286D">
        <w:rPr>
          <w:b/>
          <w:bCs/>
          <w:i/>
          <w:iCs/>
          <w:sz w:val="22"/>
          <w:szCs w:val="22"/>
        </w:rPr>
        <w:t xml:space="preserve"> Фитч (Fitch)</w:t>
      </w:r>
    </w:p>
    <w:p w14:paraId="2AFF9A30" w14:textId="77777777" w:rsidR="00715CB2" w:rsidRPr="008E286D" w:rsidRDefault="00715CB2" w:rsidP="00715CB2">
      <w:pPr>
        <w:ind w:firstLine="567"/>
        <w:jc w:val="both"/>
        <w:rPr>
          <w:b/>
          <w:bCs/>
          <w:i/>
          <w:iCs/>
          <w:sz w:val="22"/>
          <w:szCs w:val="22"/>
        </w:rPr>
      </w:pPr>
      <w:r w:rsidRPr="008E286D">
        <w:rPr>
          <w:sz w:val="22"/>
          <w:szCs w:val="22"/>
        </w:rPr>
        <w:t>Место нахождения:</w:t>
      </w:r>
      <w:r w:rsidRPr="008E286D">
        <w:rPr>
          <w:b/>
          <w:bCs/>
          <w:i/>
          <w:iCs/>
          <w:sz w:val="22"/>
          <w:szCs w:val="22"/>
        </w:rPr>
        <w:t xml:space="preserve"> 30 Норт Колоннейд Лондон E14 5GN Великобритания (30 North Colonnade, London E14 5GN, Great Britain). </w:t>
      </w:r>
    </w:p>
    <w:p w14:paraId="2ACADB8F" w14:textId="77777777" w:rsidR="00715CB2" w:rsidRPr="008E286D" w:rsidRDefault="00715CB2" w:rsidP="00715CB2">
      <w:pPr>
        <w:ind w:firstLine="567"/>
        <w:jc w:val="both"/>
        <w:rPr>
          <w:sz w:val="22"/>
          <w:szCs w:val="22"/>
        </w:rPr>
      </w:pPr>
      <w:r w:rsidRPr="008E286D">
        <w:rPr>
          <w:b/>
          <w:bCs/>
          <w:i/>
          <w:iCs/>
          <w:sz w:val="22"/>
          <w:szCs w:val="22"/>
        </w:rPr>
        <w:t>Адрес филиала в РФ: 115054, г. Москва, ул. Валовая, д. 26, бизнес-центр ЛайтХаус.</w:t>
      </w:r>
    </w:p>
    <w:p w14:paraId="4355D8A9" w14:textId="77777777" w:rsidR="00715CB2" w:rsidRPr="008E286D" w:rsidRDefault="00715CB2" w:rsidP="00715CB2">
      <w:pPr>
        <w:ind w:firstLine="567"/>
        <w:jc w:val="both"/>
        <w:rPr>
          <w:b/>
          <w:bCs/>
          <w:i/>
          <w:iCs/>
          <w:sz w:val="22"/>
          <w:szCs w:val="22"/>
        </w:rPr>
      </w:pPr>
      <w:r w:rsidRPr="008E286D">
        <w:rPr>
          <w:sz w:val="22"/>
          <w:szCs w:val="22"/>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rPr>
        <w:t>http</w:t>
      </w:r>
      <w:r w:rsidRPr="008E286D">
        <w:rPr>
          <w:b/>
          <w:i/>
          <w:sz w:val="22"/>
          <w:szCs w:val="22"/>
        </w:rPr>
        <w:t>://</w:t>
      </w:r>
      <w:r w:rsidRPr="008E286D">
        <w:rPr>
          <w:b/>
          <w:i/>
          <w:sz w:val="22"/>
          <w:szCs w:val="22"/>
          <w:lang w:val="en-US"/>
        </w:rPr>
        <w:t>www</w:t>
      </w:r>
      <w:r w:rsidRPr="008E286D">
        <w:rPr>
          <w:b/>
          <w:i/>
          <w:sz w:val="22"/>
          <w:szCs w:val="22"/>
        </w:rPr>
        <w:t>.</w:t>
      </w:r>
      <w:r w:rsidRPr="008E286D">
        <w:rPr>
          <w:b/>
          <w:i/>
          <w:sz w:val="22"/>
          <w:szCs w:val="22"/>
          <w:lang w:val="en-US"/>
        </w:rPr>
        <w:t>fitchratings</w:t>
      </w:r>
      <w:r w:rsidRPr="008E286D">
        <w:rPr>
          <w:b/>
          <w:i/>
          <w:sz w:val="22"/>
          <w:szCs w:val="22"/>
        </w:rPr>
        <w:t>.</w:t>
      </w:r>
      <w:r w:rsidRPr="008E286D">
        <w:rPr>
          <w:b/>
          <w:i/>
          <w:sz w:val="22"/>
          <w:szCs w:val="22"/>
          <w:lang w:val="en-US"/>
        </w:rPr>
        <w:t>com</w:t>
      </w:r>
      <w:r w:rsidRPr="008E286D">
        <w:rPr>
          <w:b/>
          <w:i/>
          <w:sz w:val="22"/>
          <w:szCs w:val="22"/>
        </w:rPr>
        <w:t>.</w:t>
      </w:r>
    </w:p>
    <w:p w14:paraId="4F65B1D2" w14:textId="77777777" w:rsidR="00715CB2" w:rsidRPr="008E286D" w:rsidRDefault="00715CB2" w:rsidP="00715CB2">
      <w:pPr>
        <w:ind w:firstLine="567"/>
        <w:jc w:val="both"/>
        <w:rPr>
          <w:b/>
          <w:i/>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0B63AABF"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Объект присвоения кредитного рейтинга: ценные бумаги эмитента</w:t>
      </w:r>
    </w:p>
    <w:p w14:paraId="099A129E" w14:textId="77777777" w:rsidR="00962035" w:rsidRDefault="00962035" w:rsidP="00825B53">
      <w:pPr>
        <w:spacing w:after="40"/>
        <w:ind w:firstLine="567"/>
        <w:jc w:val="both"/>
        <w:rPr>
          <w:sz w:val="22"/>
          <w:szCs w:val="22"/>
          <w:lang w:eastAsia="en-US"/>
        </w:rPr>
      </w:pPr>
      <w:r w:rsidRPr="00962035">
        <w:rPr>
          <w:sz w:val="22"/>
          <w:szCs w:val="22"/>
          <w:lang w:eastAsia="en-US"/>
        </w:rPr>
        <w:t>Вид рейтинга, который присвоен объекту рейтинговой оценки (кредитный рейтинг; иной рейтинг): кредитный рейтинг</w:t>
      </w:r>
    </w:p>
    <w:p w14:paraId="76C8F7D5"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16D8AEAD"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облигации</w:t>
      </w:r>
    </w:p>
    <w:p w14:paraId="11B1E5E9"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70CDE4EC" w14:textId="77777777" w:rsidR="00715CB2" w:rsidRPr="008E286D" w:rsidRDefault="00715CB2" w:rsidP="00715CB2">
      <w:pPr>
        <w:ind w:firstLine="567"/>
        <w:rPr>
          <w:b/>
          <w:bCs/>
          <w:i/>
          <w:iCs/>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А14</w:t>
      </w:r>
    </w:p>
    <w:p w14:paraId="25D4244D"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bCs/>
          <w:i/>
          <w:iCs/>
          <w:sz w:val="22"/>
          <w:szCs w:val="22"/>
        </w:rPr>
        <w:t>21.04.2009</w:t>
      </w:r>
    </w:p>
    <w:p w14:paraId="56816D78"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4-14-00739-А</w:t>
      </w:r>
    </w:p>
    <w:p w14:paraId="3E518A15" w14:textId="77777777" w:rsidR="00715CB2" w:rsidRPr="008E286D" w:rsidRDefault="00715CB2" w:rsidP="00715CB2">
      <w:pPr>
        <w:ind w:firstLine="567"/>
        <w:rPr>
          <w:b/>
          <w:bCs/>
          <w:i/>
          <w:iCs/>
          <w:sz w:val="22"/>
          <w:szCs w:val="22"/>
        </w:rPr>
      </w:pPr>
      <w:r w:rsidRPr="008E286D">
        <w:rPr>
          <w:sz w:val="22"/>
          <w:szCs w:val="22"/>
        </w:rPr>
        <w:t xml:space="preserve">Орган: </w:t>
      </w:r>
      <w:r w:rsidRPr="008E286D">
        <w:rPr>
          <w:b/>
          <w:bCs/>
          <w:i/>
          <w:iCs/>
          <w:sz w:val="22"/>
          <w:szCs w:val="22"/>
        </w:rPr>
        <w:t>Банк России</w:t>
      </w:r>
    </w:p>
    <w:p w14:paraId="592B1A46" w14:textId="77777777" w:rsidR="00715CB2" w:rsidRPr="008E286D" w:rsidRDefault="00715CB2" w:rsidP="00930522">
      <w:pPr>
        <w:ind w:firstLine="567"/>
        <w:jc w:val="both"/>
        <w:rPr>
          <w:b/>
          <w:bCs/>
          <w:i/>
          <w:iCs/>
          <w:sz w:val="22"/>
          <w:szCs w:val="22"/>
        </w:rPr>
      </w:pPr>
      <w:r w:rsidRPr="008E286D">
        <w:rPr>
          <w:sz w:val="22"/>
          <w:szCs w:val="22"/>
        </w:rPr>
        <w:t>Значение</w:t>
      </w:r>
      <w:r w:rsidRPr="008E286D">
        <w:rPr>
          <w:sz w:val="22"/>
          <w:szCs w:val="22"/>
          <w:lang w:eastAsia="en-US"/>
        </w:rPr>
        <w:t xml:space="preserve"> кредитного рейтинга: </w:t>
      </w:r>
      <w:r w:rsidRPr="008E286D">
        <w:rPr>
          <w:b/>
          <w:bCs/>
          <w:i/>
          <w:iCs/>
          <w:sz w:val="22"/>
          <w:szCs w:val="22"/>
        </w:rPr>
        <w:t xml:space="preserve">рейтинг приоритетного необеспеченного долга: «ВВВ»; прогноз: «Cтабильный». </w:t>
      </w:r>
    </w:p>
    <w:p w14:paraId="659BD6AE" w14:textId="77777777" w:rsidR="00715CB2" w:rsidRPr="008E286D" w:rsidRDefault="00715CB2" w:rsidP="00715CB2">
      <w:pPr>
        <w:spacing w:before="120" w:after="120"/>
        <w:ind w:firstLine="567"/>
        <w:jc w:val="both"/>
        <w:rPr>
          <w:b/>
          <w:bCs/>
          <w:i/>
          <w:iCs/>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962035">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75B1263D" w14:textId="77777777" w:rsidTr="002C0BDA">
        <w:tc>
          <w:tcPr>
            <w:tcW w:w="1702" w:type="dxa"/>
            <w:tcMar>
              <w:top w:w="0" w:type="dxa"/>
              <w:left w:w="72" w:type="dxa"/>
              <w:bottom w:w="0" w:type="dxa"/>
              <w:right w:w="72" w:type="dxa"/>
            </w:tcMar>
            <w:hideMark/>
          </w:tcPr>
          <w:p w14:paraId="2687B697"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3F748F7B"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47F2DB5F" w14:textId="77777777" w:rsidTr="002C0BDA">
        <w:tc>
          <w:tcPr>
            <w:tcW w:w="1702" w:type="dxa"/>
            <w:tcMar>
              <w:top w:w="0" w:type="dxa"/>
              <w:left w:w="72" w:type="dxa"/>
              <w:bottom w:w="0" w:type="dxa"/>
              <w:right w:w="72" w:type="dxa"/>
            </w:tcMar>
          </w:tcPr>
          <w:p w14:paraId="2814FA15" w14:textId="77777777" w:rsidR="00715CB2" w:rsidRPr="008E286D" w:rsidRDefault="00715CB2" w:rsidP="00715CB2">
            <w:pPr>
              <w:ind w:firstLine="567"/>
              <w:jc w:val="center"/>
              <w:rPr>
                <w:sz w:val="22"/>
                <w:szCs w:val="22"/>
              </w:rPr>
            </w:pPr>
            <w:r w:rsidRPr="008E286D">
              <w:rPr>
                <w:sz w:val="22"/>
                <w:szCs w:val="22"/>
              </w:rPr>
              <w:t>23.08.2019</w:t>
            </w:r>
          </w:p>
        </w:tc>
        <w:tc>
          <w:tcPr>
            <w:tcW w:w="7680" w:type="dxa"/>
            <w:tcMar>
              <w:top w:w="0" w:type="dxa"/>
              <w:left w:w="72" w:type="dxa"/>
              <w:bottom w:w="0" w:type="dxa"/>
              <w:right w:w="72" w:type="dxa"/>
            </w:tcMar>
          </w:tcPr>
          <w:p w14:paraId="47CABE49"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61593B34" w14:textId="77777777" w:rsidTr="002C0BDA">
        <w:tc>
          <w:tcPr>
            <w:tcW w:w="1702" w:type="dxa"/>
            <w:tcMar>
              <w:top w:w="0" w:type="dxa"/>
              <w:left w:w="72" w:type="dxa"/>
              <w:bottom w:w="0" w:type="dxa"/>
              <w:right w:w="72" w:type="dxa"/>
            </w:tcMar>
          </w:tcPr>
          <w:p w14:paraId="4AD6B815" w14:textId="77777777" w:rsidR="00715CB2" w:rsidRPr="008E286D" w:rsidRDefault="00715CB2" w:rsidP="00715CB2">
            <w:pPr>
              <w:ind w:firstLine="567"/>
              <w:jc w:val="center"/>
              <w:rPr>
                <w:sz w:val="22"/>
                <w:szCs w:val="22"/>
              </w:rPr>
            </w:pPr>
            <w:r w:rsidRPr="008E286D">
              <w:rPr>
                <w:sz w:val="22"/>
                <w:szCs w:val="22"/>
              </w:rPr>
              <w:t>11.11.2019</w:t>
            </w:r>
          </w:p>
        </w:tc>
        <w:tc>
          <w:tcPr>
            <w:tcW w:w="7680" w:type="dxa"/>
            <w:tcMar>
              <w:top w:w="0" w:type="dxa"/>
              <w:left w:w="72" w:type="dxa"/>
              <w:bottom w:w="0" w:type="dxa"/>
              <w:right w:w="72" w:type="dxa"/>
            </w:tcMar>
          </w:tcPr>
          <w:p w14:paraId="2A60DF0A"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388A77F0" w14:textId="77777777" w:rsidTr="002C0BDA">
        <w:tc>
          <w:tcPr>
            <w:tcW w:w="1702" w:type="dxa"/>
            <w:tcMar>
              <w:top w:w="0" w:type="dxa"/>
              <w:left w:w="72" w:type="dxa"/>
              <w:bottom w:w="0" w:type="dxa"/>
              <w:right w:w="72" w:type="dxa"/>
            </w:tcMar>
          </w:tcPr>
          <w:p w14:paraId="3741190D" w14:textId="77777777" w:rsidR="00715CB2" w:rsidRPr="008E286D" w:rsidRDefault="00715CB2" w:rsidP="00715CB2">
            <w:pPr>
              <w:ind w:firstLine="567"/>
              <w:jc w:val="center"/>
              <w:rPr>
                <w:sz w:val="22"/>
                <w:szCs w:val="22"/>
              </w:rPr>
            </w:pPr>
            <w:r w:rsidRPr="008E286D">
              <w:rPr>
                <w:sz w:val="22"/>
                <w:szCs w:val="22"/>
                <w:lang w:val="en-US"/>
              </w:rPr>
              <w:t>11</w:t>
            </w:r>
            <w:r w:rsidRPr="008E286D">
              <w:rPr>
                <w:sz w:val="22"/>
                <w:szCs w:val="22"/>
              </w:rPr>
              <w:t>.11.2020</w:t>
            </w:r>
          </w:p>
        </w:tc>
        <w:tc>
          <w:tcPr>
            <w:tcW w:w="7680" w:type="dxa"/>
            <w:tcMar>
              <w:top w:w="0" w:type="dxa"/>
              <w:left w:w="72" w:type="dxa"/>
              <w:bottom w:w="0" w:type="dxa"/>
              <w:right w:w="72" w:type="dxa"/>
            </w:tcMar>
          </w:tcPr>
          <w:p w14:paraId="576AD56C"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478F1B7C" w14:textId="77777777" w:rsidTr="002C0BDA">
        <w:tc>
          <w:tcPr>
            <w:tcW w:w="1702" w:type="dxa"/>
            <w:tcMar>
              <w:top w:w="0" w:type="dxa"/>
              <w:left w:w="72" w:type="dxa"/>
              <w:bottom w:w="0" w:type="dxa"/>
              <w:right w:w="72" w:type="dxa"/>
            </w:tcMar>
          </w:tcPr>
          <w:p w14:paraId="3327F4A6" w14:textId="77777777" w:rsidR="00715CB2" w:rsidRPr="008E286D" w:rsidRDefault="00715CB2" w:rsidP="00715CB2">
            <w:pPr>
              <w:ind w:firstLine="567"/>
              <w:jc w:val="center"/>
              <w:rPr>
                <w:sz w:val="22"/>
                <w:szCs w:val="22"/>
              </w:rPr>
            </w:pPr>
            <w:r w:rsidRPr="008E286D">
              <w:rPr>
                <w:sz w:val="22"/>
                <w:szCs w:val="22"/>
              </w:rPr>
              <w:t>22.12.2020</w:t>
            </w:r>
          </w:p>
        </w:tc>
        <w:tc>
          <w:tcPr>
            <w:tcW w:w="7680" w:type="dxa"/>
            <w:tcMar>
              <w:top w:w="0" w:type="dxa"/>
              <w:left w:w="72" w:type="dxa"/>
              <w:bottom w:w="0" w:type="dxa"/>
              <w:right w:w="72" w:type="dxa"/>
            </w:tcMar>
          </w:tcPr>
          <w:p w14:paraId="1EE16291"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2C0BDA" w:rsidRPr="008E286D" w14:paraId="5964B0AD" w14:textId="77777777" w:rsidTr="002C0BDA">
        <w:tc>
          <w:tcPr>
            <w:tcW w:w="1702" w:type="dxa"/>
            <w:tcMar>
              <w:top w:w="0" w:type="dxa"/>
              <w:left w:w="72" w:type="dxa"/>
              <w:bottom w:w="0" w:type="dxa"/>
              <w:right w:w="72" w:type="dxa"/>
            </w:tcMar>
          </w:tcPr>
          <w:p w14:paraId="581E3079" w14:textId="77777777" w:rsidR="002C0BDA" w:rsidRPr="008E286D" w:rsidRDefault="002C0BDA" w:rsidP="00D93DEF">
            <w:pPr>
              <w:ind w:firstLine="567"/>
              <w:jc w:val="center"/>
              <w:rPr>
                <w:sz w:val="22"/>
                <w:szCs w:val="22"/>
              </w:rPr>
            </w:pPr>
            <w:r w:rsidRPr="008E286D">
              <w:rPr>
                <w:sz w:val="22"/>
                <w:szCs w:val="22"/>
              </w:rPr>
              <w:t>25.11.2021</w:t>
            </w:r>
          </w:p>
        </w:tc>
        <w:tc>
          <w:tcPr>
            <w:tcW w:w="7680" w:type="dxa"/>
            <w:tcMar>
              <w:top w:w="0" w:type="dxa"/>
              <w:left w:w="72" w:type="dxa"/>
              <w:bottom w:w="0" w:type="dxa"/>
              <w:right w:w="72" w:type="dxa"/>
            </w:tcMar>
          </w:tcPr>
          <w:p w14:paraId="1936764A" w14:textId="77777777" w:rsidR="002C0BDA" w:rsidRPr="008E286D" w:rsidRDefault="002C0BDA"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bl>
    <w:p w14:paraId="06DAB4BE"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Организация, присвоившая кредитный рейтинг:</w:t>
      </w:r>
    </w:p>
    <w:p w14:paraId="0F5492FA" w14:textId="77777777" w:rsidR="00715CB2" w:rsidRPr="008E286D" w:rsidRDefault="00715CB2" w:rsidP="00715CB2">
      <w:pPr>
        <w:ind w:firstLine="567"/>
        <w:jc w:val="both"/>
        <w:rPr>
          <w:sz w:val="22"/>
          <w:szCs w:val="22"/>
        </w:rPr>
      </w:pPr>
      <w:r w:rsidRPr="008E286D">
        <w:rPr>
          <w:sz w:val="22"/>
          <w:szCs w:val="22"/>
        </w:rPr>
        <w:t>Полное фирменное наименование:</w:t>
      </w:r>
      <w:r w:rsidRPr="008E286D">
        <w:rPr>
          <w:b/>
          <w:bCs/>
          <w:i/>
          <w:iCs/>
          <w:sz w:val="22"/>
          <w:szCs w:val="22"/>
        </w:rPr>
        <w:t xml:space="preserve"> Фитч Рейтингз СНГ Лтд. (Fitch Ratings CIS Ltd.)</w:t>
      </w:r>
    </w:p>
    <w:p w14:paraId="3A972BE8" w14:textId="77777777" w:rsidR="00715CB2" w:rsidRPr="008E286D" w:rsidRDefault="00715CB2" w:rsidP="00715CB2">
      <w:pPr>
        <w:ind w:firstLine="567"/>
        <w:jc w:val="both"/>
        <w:rPr>
          <w:sz w:val="22"/>
          <w:szCs w:val="22"/>
        </w:rPr>
      </w:pPr>
      <w:r w:rsidRPr="008E286D">
        <w:rPr>
          <w:sz w:val="22"/>
          <w:szCs w:val="22"/>
        </w:rPr>
        <w:t>Сокращенное фирменное наименование:</w:t>
      </w:r>
      <w:r w:rsidRPr="008E286D">
        <w:rPr>
          <w:b/>
          <w:bCs/>
          <w:i/>
          <w:iCs/>
          <w:sz w:val="22"/>
          <w:szCs w:val="22"/>
        </w:rPr>
        <w:t xml:space="preserve"> Фитч (Fitch)</w:t>
      </w:r>
    </w:p>
    <w:p w14:paraId="547C27C4" w14:textId="77777777" w:rsidR="00715CB2" w:rsidRPr="008E286D" w:rsidRDefault="00715CB2" w:rsidP="00715CB2">
      <w:pPr>
        <w:ind w:firstLine="567"/>
        <w:jc w:val="both"/>
        <w:rPr>
          <w:b/>
          <w:bCs/>
          <w:i/>
          <w:iCs/>
          <w:sz w:val="22"/>
          <w:szCs w:val="22"/>
        </w:rPr>
      </w:pPr>
      <w:r w:rsidRPr="008E286D">
        <w:rPr>
          <w:sz w:val="22"/>
          <w:szCs w:val="22"/>
        </w:rPr>
        <w:t>Место нахождения:</w:t>
      </w:r>
      <w:r w:rsidRPr="008E286D">
        <w:rPr>
          <w:b/>
          <w:bCs/>
          <w:i/>
          <w:iCs/>
          <w:sz w:val="22"/>
          <w:szCs w:val="22"/>
        </w:rPr>
        <w:t xml:space="preserve"> 30 Норт Колоннейд Лондон E14 5GN Великобритания (30 North Colonnade, London E14 5GN, Great Britain). </w:t>
      </w:r>
    </w:p>
    <w:p w14:paraId="3A0E64CB" w14:textId="77777777" w:rsidR="00715CB2" w:rsidRPr="008E286D" w:rsidRDefault="00715CB2" w:rsidP="00715CB2">
      <w:pPr>
        <w:ind w:firstLine="567"/>
        <w:jc w:val="both"/>
        <w:rPr>
          <w:sz w:val="22"/>
          <w:szCs w:val="22"/>
        </w:rPr>
      </w:pPr>
      <w:r w:rsidRPr="008E286D">
        <w:rPr>
          <w:b/>
          <w:bCs/>
          <w:i/>
          <w:iCs/>
          <w:sz w:val="22"/>
          <w:szCs w:val="22"/>
        </w:rPr>
        <w:t>Адрес филиала в РФ: 115054, г. Москва, ул. Валовая, д. 26, бизнес-центр ЛайтХаус.</w:t>
      </w:r>
    </w:p>
    <w:p w14:paraId="553D8A60" w14:textId="77777777" w:rsidR="00715CB2" w:rsidRPr="008E286D" w:rsidRDefault="00715CB2" w:rsidP="00715CB2">
      <w:pPr>
        <w:ind w:firstLine="567"/>
        <w:jc w:val="both"/>
        <w:rPr>
          <w:b/>
          <w:bCs/>
          <w:i/>
          <w:iCs/>
          <w:sz w:val="22"/>
          <w:szCs w:val="22"/>
        </w:rPr>
      </w:pPr>
      <w:r w:rsidRPr="008E286D">
        <w:rPr>
          <w:sz w:val="22"/>
          <w:szCs w:val="22"/>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rPr>
        <w:t>http</w:t>
      </w:r>
      <w:r w:rsidRPr="008E286D">
        <w:rPr>
          <w:b/>
          <w:i/>
          <w:sz w:val="22"/>
          <w:szCs w:val="22"/>
        </w:rPr>
        <w:t>://</w:t>
      </w:r>
      <w:r w:rsidRPr="008E286D">
        <w:rPr>
          <w:b/>
          <w:i/>
          <w:sz w:val="22"/>
          <w:szCs w:val="22"/>
          <w:lang w:val="en-US"/>
        </w:rPr>
        <w:t>www</w:t>
      </w:r>
      <w:r w:rsidRPr="008E286D">
        <w:rPr>
          <w:b/>
          <w:i/>
          <w:sz w:val="22"/>
          <w:szCs w:val="22"/>
        </w:rPr>
        <w:t>.</w:t>
      </w:r>
      <w:r w:rsidRPr="008E286D">
        <w:rPr>
          <w:b/>
          <w:i/>
          <w:sz w:val="22"/>
          <w:szCs w:val="22"/>
          <w:lang w:val="en-US"/>
        </w:rPr>
        <w:t>fitchratings</w:t>
      </w:r>
      <w:r w:rsidRPr="008E286D">
        <w:rPr>
          <w:b/>
          <w:i/>
          <w:sz w:val="22"/>
          <w:szCs w:val="22"/>
        </w:rPr>
        <w:t>.</w:t>
      </w:r>
      <w:r w:rsidRPr="008E286D">
        <w:rPr>
          <w:b/>
          <w:i/>
          <w:sz w:val="22"/>
          <w:szCs w:val="22"/>
          <w:lang w:val="en-US"/>
        </w:rPr>
        <w:t>com</w:t>
      </w:r>
      <w:r w:rsidRPr="008E286D">
        <w:rPr>
          <w:b/>
          <w:i/>
          <w:sz w:val="22"/>
          <w:szCs w:val="22"/>
        </w:rPr>
        <w:t>.</w:t>
      </w:r>
    </w:p>
    <w:p w14:paraId="34F25B6B" w14:textId="77777777" w:rsidR="00715CB2" w:rsidRPr="008E286D" w:rsidRDefault="00715CB2" w:rsidP="00715CB2">
      <w:pPr>
        <w:ind w:firstLine="567"/>
        <w:jc w:val="both"/>
        <w:rPr>
          <w:b/>
          <w:i/>
          <w:sz w:val="22"/>
          <w:szCs w:val="22"/>
        </w:rPr>
      </w:pPr>
      <w:r w:rsidRPr="008E286D">
        <w:rPr>
          <w:sz w:val="22"/>
          <w:szCs w:val="22"/>
        </w:rPr>
        <w:lastRenderedPageBreak/>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50A9E9D8"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Объект присвоения кредитного рейтинга: ценные бумаги эмитента</w:t>
      </w:r>
    </w:p>
    <w:p w14:paraId="217CD25F" w14:textId="77777777" w:rsidR="00674BC7" w:rsidRDefault="00674BC7" w:rsidP="00825B53">
      <w:pPr>
        <w:spacing w:after="40"/>
        <w:ind w:firstLine="567"/>
        <w:jc w:val="both"/>
        <w:rPr>
          <w:sz w:val="22"/>
          <w:szCs w:val="22"/>
          <w:lang w:eastAsia="en-US"/>
        </w:rPr>
      </w:pPr>
      <w:r w:rsidRPr="00674BC7">
        <w:rPr>
          <w:sz w:val="22"/>
          <w:szCs w:val="22"/>
          <w:lang w:eastAsia="en-US"/>
        </w:rPr>
        <w:t>Вид рейтинга, который присвоен объекту рейтинговой оценки (кредитный рейтинг; иной рейтинг): кредитный рейтинг</w:t>
      </w:r>
    </w:p>
    <w:p w14:paraId="4C9F4441"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150A3EDE"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облигации</w:t>
      </w:r>
    </w:p>
    <w:p w14:paraId="451A888A"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25F4F153" w14:textId="77777777" w:rsidR="00715CB2" w:rsidRPr="008E286D" w:rsidRDefault="00715CB2" w:rsidP="00715CB2">
      <w:pPr>
        <w:ind w:firstLine="567"/>
        <w:rPr>
          <w:b/>
          <w:bCs/>
          <w:i/>
          <w:iCs/>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А24</w:t>
      </w:r>
    </w:p>
    <w:p w14:paraId="40DAB2CD"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bCs/>
          <w:i/>
          <w:iCs/>
          <w:sz w:val="22"/>
          <w:szCs w:val="22"/>
        </w:rPr>
        <w:t>12.07.2012</w:t>
      </w:r>
    </w:p>
    <w:p w14:paraId="210A3E69"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4-24-00739-А</w:t>
      </w:r>
    </w:p>
    <w:p w14:paraId="2109171E" w14:textId="77777777" w:rsidR="00715CB2" w:rsidRPr="008E286D" w:rsidRDefault="00715CB2" w:rsidP="00715CB2">
      <w:pPr>
        <w:ind w:firstLine="567"/>
        <w:rPr>
          <w:b/>
          <w:bCs/>
          <w:i/>
          <w:iCs/>
          <w:sz w:val="22"/>
          <w:szCs w:val="22"/>
        </w:rPr>
      </w:pPr>
      <w:r w:rsidRPr="008E286D">
        <w:rPr>
          <w:sz w:val="22"/>
          <w:szCs w:val="22"/>
        </w:rPr>
        <w:t xml:space="preserve">Орган: </w:t>
      </w:r>
      <w:r w:rsidRPr="008E286D">
        <w:rPr>
          <w:b/>
          <w:bCs/>
          <w:i/>
          <w:iCs/>
          <w:sz w:val="22"/>
          <w:szCs w:val="22"/>
        </w:rPr>
        <w:t>Банк России</w:t>
      </w:r>
    </w:p>
    <w:p w14:paraId="74C88C9F" w14:textId="77777777" w:rsidR="00715CB2" w:rsidRPr="008E286D" w:rsidRDefault="00715CB2" w:rsidP="00930522">
      <w:pPr>
        <w:ind w:firstLine="567"/>
        <w:jc w:val="both"/>
        <w:rPr>
          <w:b/>
          <w:bCs/>
          <w:i/>
          <w:iCs/>
          <w:sz w:val="22"/>
          <w:szCs w:val="22"/>
        </w:rPr>
      </w:pPr>
      <w:r w:rsidRPr="008E286D">
        <w:rPr>
          <w:sz w:val="22"/>
          <w:szCs w:val="22"/>
        </w:rPr>
        <w:t>Значение</w:t>
      </w:r>
      <w:r w:rsidRPr="008E286D">
        <w:rPr>
          <w:sz w:val="22"/>
          <w:szCs w:val="22"/>
          <w:lang w:eastAsia="en-US"/>
        </w:rPr>
        <w:t xml:space="preserve"> кредитного рейтинга:</w:t>
      </w:r>
      <w:r w:rsidRPr="008E286D">
        <w:rPr>
          <w:b/>
          <w:bCs/>
          <w:i/>
          <w:iCs/>
          <w:sz w:val="22"/>
          <w:szCs w:val="22"/>
        </w:rPr>
        <w:t xml:space="preserve"> рейтинг приоритетного необеспеченного долга: «ВВВ»; прогноз: «Cтабильный». </w:t>
      </w:r>
    </w:p>
    <w:p w14:paraId="4CC7AED7" w14:textId="77777777" w:rsidR="00715CB2" w:rsidRPr="008E286D" w:rsidRDefault="00715CB2" w:rsidP="00715CB2">
      <w:pPr>
        <w:spacing w:before="120" w:after="120"/>
        <w:ind w:firstLine="567"/>
        <w:jc w:val="both"/>
        <w:rPr>
          <w:b/>
          <w:bCs/>
          <w:i/>
          <w:iCs/>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674BC7">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42A8F062" w14:textId="77777777" w:rsidTr="002C0BDA">
        <w:tc>
          <w:tcPr>
            <w:tcW w:w="1702" w:type="dxa"/>
            <w:tcMar>
              <w:top w:w="0" w:type="dxa"/>
              <w:left w:w="72" w:type="dxa"/>
              <w:bottom w:w="0" w:type="dxa"/>
              <w:right w:w="72" w:type="dxa"/>
            </w:tcMar>
            <w:hideMark/>
          </w:tcPr>
          <w:p w14:paraId="238B4A58"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31AFDC73"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7367A50C" w14:textId="77777777" w:rsidTr="002C0BDA">
        <w:tc>
          <w:tcPr>
            <w:tcW w:w="1702" w:type="dxa"/>
            <w:tcMar>
              <w:top w:w="0" w:type="dxa"/>
              <w:left w:w="72" w:type="dxa"/>
              <w:bottom w:w="0" w:type="dxa"/>
              <w:right w:w="72" w:type="dxa"/>
            </w:tcMar>
          </w:tcPr>
          <w:p w14:paraId="661AB9D0" w14:textId="77777777" w:rsidR="00715CB2" w:rsidRPr="008E286D" w:rsidRDefault="00715CB2" w:rsidP="00715CB2">
            <w:pPr>
              <w:ind w:firstLine="567"/>
              <w:jc w:val="center"/>
              <w:rPr>
                <w:sz w:val="22"/>
                <w:szCs w:val="22"/>
              </w:rPr>
            </w:pPr>
            <w:r w:rsidRPr="008E286D">
              <w:rPr>
                <w:sz w:val="22"/>
                <w:szCs w:val="22"/>
              </w:rPr>
              <w:t>23.08.2019</w:t>
            </w:r>
          </w:p>
        </w:tc>
        <w:tc>
          <w:tcPr>
            <w:tcW w:w="7680" w:type="dxa"/>
            <w:tcMar>
              <w:top w:w="0" w:type="dxa"/>
              <w:left w:w="72" w:type="dxa"/>
              <w:bottom w:w="0" w:type="dxa"/>
              <w:right w:w="72" w:type="dxa"/>
            </w:tcMar>
          </w:tcPr>
          <w:p w14:paraId="2A575514"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2A18CD06" w14:textId="77777777" w:rsidTr="002C0BDA">
        <w:tc>
          <w:tcPr>
            <w:tcW w:w="1702" w:type="dxa"/>
            <w:tcMar>
              <w:top w:w="0" w:type="dxa"/>
              <w:left w:w="72" w:type="dxa"/>
              <w:bottom w:w="0" w:type="dxa"/>
              <w:right w:w="72" w:type="dxa"/>
            </w:tcMar>
          </w:tcPr>
          <w:p w14:paraId="6A33B3D2" w14:textId="77777777" w:rsidR="00715CB2" w:rsidRPr="008E286D" w:rsidRDefault="00715CB2" w:rsidP="00715CB2">
            <w:pPr>
              <w:ind w:firstLine="567"/>
              <w:jc w:val="center"/>
              <w:rPr>
                <w:sz w:val="22"/>
                <w:szCs w:val="22"/>
              </w:rPr>
            </w:pPr>
            <w:r w:rsidRPr="008E286D">
              <w:rPr>
                <w:sz w:val="22"/>
                <w:szCs w:val="22"/>
              </w:rPr>
              <w:t>11.11.2019</w:t>
            </w:r>
          </w:p>
        </w:tc>
        <w:tc>
          <w:tcPr>
            <w:tcW w:w="7680" w:type="dxa"/>
            <w:tcMar>
              <w:top w:w="0" w:type="dxa"/>
              <w:left w:w="72" w:type="dxa"/>
              <w:bottom w:w="0" w:type="dxa"/>
              <w:right w:w="72" w:type="dxa"/>
            </w:tcMar>
          </w:tcPr>
          <w:p w14:paraId="5C865FDF"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590B10D9" w14:textId="77777777" w:rsidTr="002C0BDA">
        <w:tc>
          <w:tcPr>
            <w:tcW w:w="1702" w:type="dxa"/>
            <w:tcMar>
              <w:top w:w="0" w:type="dxa"/>
              <w:left w:w="72" w:type="dxa"/>
              <w:bottom w:w="0" w:type="dxa"/>
              <w:right w:w="72" w:type="dxa"/>
            </w:tcMar>
          </w:tcPr>
          <w:p w14:paraId="147E1EF2" w14:textId="77777777" w:rsidR="00715CB2" w:rsidRPr="008E286D" w:rsidRDefault="00715CB2" w:rsidP="00715CB2">
            <w:pPr>
              <w:ind w:firstLine="567"/>
              <w:jc w:val="center"/>
              <w:rPr>
                <w:sz w:val="22"/>
                <w:szCs w:val="22"/>
              </w:rPr>
            </w:pPr>
            <w:r w:rsidRPr="008E286D">
              <w:rPr>
                <w:sz w:val="22"/>
                <w:szCs w:val="22"/>
                <w:lang w:val="en-US"/>
              </w:rPr>
              <w:t>11</w:t>
            </w:r>
            <w:r w:rsidRPr="008E286D">
              <w:rPr>
                <w:sz w:val="22"/>
                <w:szCs w:val="22"/>
              </w:rPr>
              <w:t>.11.2020</w:t>
            </w:r>
          </w:p>
        </w:tc>
        <w:tc>
          <w:tcPr>
            <w:tcW w:w="7680" w:type="dxa"/>
            <w:tcMar>
              <w:top w:w="0" w:type="dxa"/>
              <w:left w:w="72" w:type="dxa"/>
              <w:bottom w:w="0" w:type="dxa"/>
              <w:right w:w="72" w:type="dxa"/>
            </w:tcMar>
          </w:tcPr>
          <w:p w14:paraId="4575F37E"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23797732" w14:textId="77777777" w:rsidTr="002C0BDA">
        <w:tc>
          <w:tcPr>
            <w:tcW w:w="1702" w:type="dxa"/>
            <w:tcMar>
              <w:top w:w="0" w:type="dxa"/>
              <w:left w:w="72" w:type="dxa"/>
              <w:bottom w:w="0" w:type="dxa"/>
              <w:right w:w="72" w:type="dxa"/>
            </w:tcMar>
          </w:tcPr>
          <w:p w14:paraId="18923A23" w14:textId="77777777" w:rsidR="00715CB2" w:rsidRPr="008E286D" w:rsidRDefault="00715CB2" w:rsidP="00715CB2">
            <w:pPr>
              <w:ind w:firstLine="567"/>
              <w:jc w:val="center"/>
              <w:rPr>
                <w:sz w:val="22"/>
                <w:szCs w:val="22"/>
              </w:rPr>
            </w:pPr>
            <w:r w:rsidRPr="008E286D">
              <w:rPr>
                <w:sz w:val="22"/>
                <w:szCs w:val="22"/>
              </w:rPr>
              <w:t>22.12.2020</w:t>
            </w:r>
          </w:p>
        </w:tc>
        <w:tc>
          <w:tcPr>
            <w:tcW w:w="7680" w:type="dxa"/>
            <w:tcMar>
              <w:top w:w="0" w:type="dxa"/>
              <w:left w:w="72" w:type="dxa"/>
              <w:bottom w:w="0" w:type="dxa"/>
              <w:right w:w="72" w:type="dxa"/>
            </w:tcMar>
          </w:tcPr>
          <w:p w14:paraId="3CCD1A5F"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2C0BDA" w:rsidRPr="008E286D" w14:paraId="20FD76ED" w14:textId="77777777" w:rsidTr="002C0BDA">
        <w:tc>
          <w:tcPr>
            <w:tcW w:w="1702" w:type="dxa"/>
            <w:tcMar>
              <w:top w:w="0" w:type="dxa"/>
              <w:left w:w="72" w:type="dxa"/>
              <w:bottom w:w="0" w:type="dxa"/>
              <w:right w:w="72" w:type="dxa"/>
            </w:tcMar>
          </w:tcPr>
          <w:p w14:paraId="05DE73FD" w14:textId="77777777" w:rsidR="002C0BDA" w:rsidRPr="008E286D" w:rsidRDefault="002C0BDA" w:rsidP="00D93DEF">
            <w:pPr>
              <w:ind w:firstLine="567"/>
              <w:jc w:val="center"/>
              <w:rPr>
                <w:sz w:val="22"/>
                <w:szCs w:val="22"/>
              </w:rPr>
            </w:pPr>
            <w:r w:rsidRPr="008E286D">
              <w:rPr>
                <w:sz w:val="22"/>
                <w:szCs w:val="22"/>
              </w:rPr>
              <w:t>25.11.2021</w:t>
            </w:r>
          </w:p>
        </w:tc>
        <w:tc>
          <w:tcPr>
            <w:tcW w:w="7680" w:type="dxa"/>
            <w:tcMar>
              <w:top w:w="0" w:type="dxa"/>
              <w:left w:w="72" w:type="dxa"/>
              <w:bottom w:w="0" w:type="dxa"/>
              <w:right w:w="72" w:type="dxa"/>
            </w:tcMar>
          </w:tcPr>
          <w:p w14:paraId="42145494" w14:textId="77777777" w:rsidR="002C0BDA" w:rsidRPr="008E286D" w:rsidRDefault="002C0BDA"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bl>
    <w:p w14:paraId="36C82EAD"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Организация, присвоившая кредитный рейтинг:</w:t>
      </w:r>
    </w:p>
    <w:p w14:paraId="38B36EC0" w14:textId="77777777" w:rsidR="00715CB2" w:rsidRPr="008E286D" w:rsidRDefault="00715CB2" w:rsidP="00715CB2">
      <w:pPr>
        <w:ind w:firstLine="567"/>
        <w:jc w:val="both"/>
        <w:rPr>
          <w:sz w:val="22"/>
          <w:szCs w:val="22"/>
        </w:rPr>
      </w:pPr>
      <w:r w:rsidRPr="008E286D">
        <w:rPr>
          <w:sz w:val="22"/>
          <w:szCs w:val="22"/>
        </w:rPr>
        <w:t>Полное фирменное наименование:</w:t>
      </w:r>
      <w:r w:rsidRPr="008E286D">
        <w:rPr>
          <w:b/>
          <w:bCs/>
          <w:i/>
          <w:iCs/>
          <w:sz w:val="22"/>
          <w:szCs w:val="22"/>
        </w:rPr>
        <w:t xml:space="preserve"> Фитч Рейтингз СНГ Лтд. (Fitch Ratings CIS Ltd.)</w:t>
      </w:r>
    </w:p>
    <w:p w14:paraId="56AC95AA" w14:textId="77777777" w:rsidR="00715CB2" w:rsidRPr="008E286D" w:rsidRDefault="00715CB2" w:rsidP="00715CB2">
      <w:pPr>
        <w:ind w:firstLine="567"/>
        <w:jc w:val="both"/>
        <w:rPr>
          <w:sz w:val="22"/>
          <w:szCs w:val="22"/>
        </w:rPr>
      </w:pPr>
      <w:r w:rsidRPr="008E286D">
        <w:rPr>
          <w:sz w:val="22"/>
          <w:szCs w:val="22"/>
        </w:rPr>
        <w:t>Сокращенное фирменное наименование:</w:t>
      </w:r>
      <w:r w:rsidRPr="008E286D">
        <w:rPr>
          <w:b/>
          <w:bCs/>
          <w:i/>
          <w:iCs/>
          <w:sz w:val="22"/>
          <w:szCs w:val="22"/>
        </w:rPr>
        <w:t xml:space="preserve"> Фитч (Fitch)</w:t>
      </w:r>
    </w:p>
    <w:p w14:paraId="35F67366" w14:textId="77777777" w:rsidR="00715CB2" w:rsidRPr="008E286D" w:rsidRDefault="00715CB2" w:rsidP="00715CB2">
      <w:pPr>
        <w:ind w:firstLine="567"/>
        <w:jc w:val="both"/>
        <w:rPr>
          <w:b/>
          <w:bCs/>
          <w:i/>
          <w:iCs/>
          <w:sz w:val="22"/>
          <w:szCs w:val="22"/>
        </w:rPr>
      </w:pPr>
      <w:r w:rsidRPr="008E286D">
        <w:rPr>
          <w:sz w:val="22"/>
          <w:szCs w:val="22"/>
        </w:rPr>
        <w:t>Место нахождения:</w:t>
      </w:r>
      <w:r w:rsidRPr="008E286D">
        <w:rPr>
          <w:b/>
          <w:bCs/>
          <w:i/>
          <w:iCs/>
          <w:sz w:val="22"/>
          <w:szCs w:val="22"/>
        </w:rPr>
        <w:t xml:space="preserve"> 30 Норт Колоннейд Лондон E14 5GN Великобритания (30 North Colonnade, London E14 5GN, Great Britain). </w:t>
      </w:r>
    </w:p>
    <w:p w14:paraId="4AB5E553" w14:textId="77777777" w:rsidR="00715CB2" w:rsidRPr="008E286D" w:rsidRDefault="00715CB2" w:rsidP="00715CB2">
      <w:pPr>
        <w:ind w:firstLine="567"/>
        <w:jc w:val="both"/>
        <w:rPr>
          <w:sz w:val="22"/>
          <w:szCs w:val="22"/>
        </w:rPr>
      </w:pPr>
      <w:r w:rsidRPr="008E286D">
        <w:rPr>
          <w:b/>
          <w:bCs/>
          <w:i/>
          <w:iCs/>
          <w:sz w:val="22"/>
          <w:szCs w:val="22"/>
        </w:rPr>
        <w:t>Адрес филиала в РФ: 115054, г. Москва, ул. Валовая, д. 26, бизнес-центр ЛайтХаус.</w:t>
      </w:r>
    </w:p>
    <w:p w14:paraId="3F2B6FC1" w14:textId="77777777" w:rsidR="00715CB2" w:rsidRPr="008E286D" w:rsidRDefault="00715CB2" w:rsidP="00715CB2">
      <w:pPr>
        <w:ind w:firstLine="567"/>
        <w:jc w:val="both"/>
        <w:rPr>
          <w:b/>
          <w:bCs/>
          <w:i/>
          <w:iCs/>
          <w:sz w:val="22"/>
          <w:szCs w:val="22"/>
        </w:rPr>
      </w:pPr>
      <w:r w:rsidRPr="008E286D">
        <w:rPr>
          <w:sz w:val="22"/>
          <w:szCs w:val="22"/>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rPr>
        <w:t>http</w:t>
      </w:r>
      <w:r w:rsidRPr="008E286D">
        <w:rPr>
          <w:b/>
          <w:i/>
          <w:sz w:val="22"/>
          <w:szCs w:val="22"/>
        </w:rPr>
        <w:t>://</w:t>
      </w:r>
      <w:r w:rsidRPr="008E286D">
        <w:rPr>
          <w:b/>
          <w:i/>
          <w:sz w:val="22"/>
          <w:szCs w:val="22"/>
          <w:lang w:val="en-US"/>
        </w:rPr>
        <w:t>www</w:t>
      </w:r>
      <w:r w:rsidRPr="008E286D">
        <w:rPr>
          <w:b/>
          <w:i/>
          <w:sz w:val="22"/>
          <w:szCs w:val="22"/>
        </w:rPr>
        <w:t>.</w:t>
      </w:r>
      <w:r w:rsidRPr="008E286D">
        <w:rPr>
          <w:b/>
          <w:i/>
          <w:sz w:val="22"/>
          <w:szCs w:val="22"/>
          <w:lang w:val="en-US"/>
        </w:rPr>
        <w:t>fitchratings</w:t>
      </w:r>
      <w:r w:rsidRPr="008E286D">
        <w:rPr>
          <w:b/>
          <w:i/>
          <w:sz w:val="22"/>
          <w:szCs w:val="22"/>
        </w:rPr>
        <w:t>.</w:t>
      </w:r>
      <w:r w:rsidRPr="008E286D">
        <w:rPr>
          <w:b/>
          <w:i/>
          <w:sz w:val="22"/>
          <w:szCs w:val="22"/>
          <w:lang w:val="en-US"/>
        </w:rPr>
        <w:t>com</w:t>
      </w:r>
      <w:r w:rsidRPr="008E286D">
        <w:rPr>
          <w:b/>
          <w:i/>
          <w:sz w:val="22"/>
          <w:szCs w:val="22"/>
        </w:rPr>
        <w:t>.</w:t>
      </w:r>
    </w:p>
    <w:p w14:paraId="006B0759" w14:textId="77777777" w:rsidR="00715CB2" w:rsidRPr="008E286D" w:rsidRDefault="00715CB2" w:rsidP="00715CB2">
      <w:pPr>
        <w:ind w:firstLine="567"/>
        <w:jc w:val="both"/>
        <w:rPr>
          <w:b/>
          <w:i/>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250598B5"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Объект присвоения кредитного рейтинга: ценные бумаги эмитента</w:t>
      </w:r>
    </w:p>
    <w:p w14:paraId="62C01425" w14:textId="77777777" w:rsidR="00674BC7" w:rsidRDefault="00674BC7" w:rsidP="00825B53">
      <w:pPr>
        <w:spacing w:before="100" w:beforeAutospacing="1" w:after="40"/>
        <w:ind w:firstLine="567"/>
        <w:jc w:val="both"/>
        <w:rPr>
          <w:sz w:val="22"/>
          <w:szCs w:val="22"/>
          <w:lang w:eastAsia="en-US"/>
        </w:rPr>
      </w:pPr>
      <w:r w:rsidRPr="00674BC7">
        <w:rPr>
          <w:sz w:val="22"/>
          <w:szCs w:val="22"/>
          <w:lang w:eastAsia="en-US"/>
        </w:rPr>
        <w:t>Вид рейтинга, который присвоен объекту рейтинговой оценки (кредитный рейтинг; иной рейтинг): кредитный рейтинг</w:t>
      </w:r>
    </w:p>
    <w:p w14:paraId="7DD1C437"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7361625F"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облигации</w:t>
      </w:r>
    </w:p>
    <w:p w14:paraId="7A07C208"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16AB9FED" w14:textId="77777777" w:rsidR="00715CB2" w:rsidRPr="008E286D" w:rsidRDefault="00715CB2" w:rsidP="00715CB2">
      <w:pPr>
        <w:ind w:firstLine="567"/>
        <w:rPr>
          <w:b/>
          <w:bCs/>
          <w:i/>
          <w:iCs/>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А17</w:t>
      </w:r>
    </w:p>
    <w:p w14:paraId="5122F3AE"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bCs/>
          <w:i/>
          <w:iCs/>
          <w:sz w:val="22"/>
          <w:szCs w:val="22"/>
        </w:rPr>
        <w:t>27.05.2010</w:t>
      </w:r>
    </w:p>
    <w:p w14:paraId="44EB36F9"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4-17-00739-А</w:t>
      </w:r>
    </w:p>
    <w:p w14:paraId="0EA8C35B" w14:textId="77777777" w:rsidR="00715CB2" w:rsidRPr="008E286D" w:rsidRDefault="00715CB2" w:rsidP="00715CB2">
      <w:pPr>
        <w:ind w:firstLine="567"/>
        <w:rPr>
          <w:b/>
          <w:bCs/>
          <w:i/>
          <w:iCs/>
          <w:sz w:val="22"/>
          <w:szCs w:val="22"/>
        </w:rPr>
      </w:pPr>
      <w:r w:rsidRPr="008E286D">
        <w:rPr>
          <w:sz w:val="22"/>
          <w:szCs w:val="22"/>
        </w:rPr>
        <w:t xml:space="preserve">Орган: </w:t>
      </w:r>
      <w:r w:rsidRPr="008E286D">
        <w:rPr>
          <w:b/>
          <w:bCs/>
          <w:i/>
          <w:iCs/>
          <w:sz w:val="22"/>
          <w:szCs w:val="22"/>
        </w:rPr>
        <w:t>Банк России</w:t>
      </w:r>
    </w:p>
    <w:p w14:paraId="7B5B25D0" w14:textId="77777777" w:rsidR="00715CB2" w:rsidRPr="008E286D" w:rsidRDefault="00715CB2" w:rsidP="00930522">
      <w:pPr>
        <w:ind w:firstLine="567"/>
        <w:jc w:val="both"/>
        <w:rPr>
          <w:b/>
          <w:bCs/>
          <w:i/>
          <w:iCs/>
          <w:sz w:val="22"/>
          <w:szCs w:val="22"/>
        </w:rPr>
      </w:pPr>
      <w:r w:rsidRPr="008E286D">
        <w:rPr>
          <w:sz w:val="22"/>
          <w:szCs w:val="22"/>
        </w:rPr>
        <w:t>Значение</w:t>
      </w:r>
      <w:r w:rsidRPr="008E286D">
        <w:rPr>
          <w:sz w:val="22"/>
          <w:szCs w:val="22"/>
          <w:lang w:eastAsia="en-US"/>
        </w:rPr>
        <w:t xml:space="preserve"> кредитного рейтинга: </w:t>
      </w:r>
      <w:r w:rsidRPr="008E286D">
        <w:rPr>
          <w:b/>
          <w:bCs/>
          <w:i/>
          <w:iCs/>
          <w:sz w:val="22"/>
          <w:szCs w:val="22"/>
        </w:rPr>
        <w:t xml:space="preserve">рейтинг приоритетного необеспеченного долга: «ВВВ»; прогноз: «Cтабильный». </w:t>
      </w:r>
    </w:p>
    <w:p w14:paraId="72C69FC2" w14:textId="77777777" w:rsidR="00715CB2" w:rsidRPr="008E286D" w:rsidRDefault="00715CB2" w:rsidP="00715CB2">
      <w:pPr>
        <w:spacing w:before="120" w:after="120"/>
        <w:ind w:firstLine="567"/>
        <w:jc w:val="both"/>
        <w:rPr>
          <w:b/>
          <w:bCs/>
          <w:i/>
          <w:iCs/>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674BC7">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16493D4E" w14:textId="77777777" w:rsidTr="002C0BDA">
        <w:tc>
          <w:tcPr>
            <w:tcW w:w="1702" w:type="dxa"/>
            <w:tcMar>
              <w:top w:w="0" w:type="dxa"/>
              <w:left w:w="72" w:type="dxa"/>
              <w:bottom w:w="0" w:type="dxa"/>
              <w:right w:w="72" w:type="dxa"/>
            </w:tcMar>
            <w:hideMark/>
          </w:tcPr>
          <w:p w14:paraId="48EBD7C7" w14:textId="77777777" w:rsidR="00715CB2" w:rsidRPr="008E286D" w:rsidRDefault="00715CB2" w:rsidP="00715CB2">
            <w:pPr>
              <w:ind w:firstLine="567"/>
              <w:jc w:val="center"/>
              <w:rPr>
                <w:sz w:val="22"/>
                <w:szCs w:val="22"/>
              </w:rPr>
            </w:pPr>
            <w:r w:rsidRPr="008E286D">
              <w:rPr>
                <w:sz w:val="22"/>
                <w:szCs w:val="22"/>
              </w:rPr>
              <w:lastRenderedPageBreak/>
              <w:t>Дата присвоения</w:t>
            </w:r>
          </w:p>
        </w:tc>
        <w:tc>
          <w:tcPr>
            <w:tcW w:w="7680" w:type="dxa"/>
            <w:tcMar>
              <w:top w:w="0" w:type="dxa"/>
              <w:left w:w="72" w:type="dxa"/>
              <w:bottom w:w="0" w:type="dxa"/>
              <w:right w:w="72" w:type="dxa"/>
            </w:tcMar>
            <w:hideMark/>
          </w:tcPr>
          <w:p w14:paraId="1AC1C257"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6CB0B7D6" w14:textId="77777777" w:rsidTr="002C0BDA">
        <w:tc>
          <w:tcPr>
            <w:tcW w:w="1702" w:type="dxa"/>
            <w:tcMar>
              <w:top w:w="0" w:type="dxa"/>
              <w:left w:w="72" w:type="dxa"/>
              <w:bottom w:w="0" w:type="dxa"/>
              <w:right w:w="72" w:type="dxa"/>
            </w:tcMar>
          </w:tcPr>
          <w:p w14:paraId="12C18792" w14:textId="77777777" w:rsidR="00715CB2" w:rsidRPr="008E286D" w:rsidRDefault="00715CB2" w:rsidP="00715CB2">
            <w:pPr>
              <w:ind w:firstLine="567"/>
              <w:jc w:val="center"/>
              <w:rPr>
                <w:sz w:val="22"/>
                <w:szCs w:val="22"/>
              </w:rPr>
            </w:pPr>
            <w:r w:rsidRPr="008E286D">
              <w:rPr>
                <w:sz w:val="22"/>
                <w:szCs w:val="22"/>
              </w:rPr>
              <w:t>23.08.2019</w:t>
            </w:r>
          </w:p>
        </w:tc>
        <w:tc>
          <w:tcPr>
            <w:tcW w:w="7680" w:type="dxa"/>
            <w:tcMar>
              <w:top w:w="0" w:type="dxa"/>
              <w:left w:w="72" w:type="dxa"/>
              <w:bottom w:w="0" w:type="dxa"/>
              <w:right w:w="72" w:type="dxa"/>
            </w:tcMar>
          </w:tcPr>
          <w:p w14:paraId="257AA24A"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176385DC" w14:textId="77777777" w:rsidTr="002C0BDA">
        <w:tc>
          <w:tcPr>
            <w:tcW w:w="1702" w:type="dxa"/>
            <w:tcMar>
              <w:top w:w="0" w:type="dxa"/>
              <w:left w:w="72" w:type="dxa"/>
              <w:bottom w:w="0" w:type="dxa"/>
              <w:right w:w="72" w:type="dxa"/>
            </w:tcMar>
          </w:tcPr>
          <w:p w14:paraId="52898D78" w14:textId="77777777" w:rsidR="00715CB2" w:rsidRPr="008E286D" w:rsidRDefault="00715CB2" w:rsidP="00715CB2">
            <w:pPr>
              <w:ind w:firstLine="567"/>
              <w:jc w:val="center"/>
              <w:rPr>
                <w:sz w:val="22"/>
                <w:szCs w:val="22"/>
              </w:rPr>
            </w:pPr>
            <w:r w:rsidRPr="008E286D">
              <w:rPr>
                <w:sz w:val="22"/>
                <w:szCs w:val="22"/>
              </w:rPr>
              <w:t>11.11.2019</w:t>
            </w:r>
          </w:p>
        </w:tc>
        <w:tc>
          <w:tcPr>
            <w:tcW w:w="7680" w:type="dxa"/>
            <w:tcMar>
              <w:top w:w="0" w:type="dxa"/>
              <w:left w:w="72" w:type="dxa"/>
              <w:bottom w:w="0" w:type="dxa"/>
              <w:right w:w="72" w:type="dxa"/>
            </w:tcMar>
          </w:tcPr>
          <w:p w14:paraId="020510D6"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1431246D" w14:textId="77777777" w:rsidTr="002C0BDA">
        <w:tc>
          <w:tcPr>
            <w:tcW w:w="1702" w:type="dxa"/>
            <w:tcMar>
              <w:top w:w="0" w:type="dxa"/>
              <w:left w:w="72" w:type="dxa"/>
              <w:bottom w:w="0" w:type="dxa"/>
              <w:right w:w="72" w:type="dxa"/>
            </w:tcMar>
          </w:tcPr>
          <w:p w14:paraId="60131187" w14:textId="77777777" w:rsidR="00715CB2" w:rsidRPr="008E286D" w:rsidRDefault="00715CB2" w:rsidP="00715CB2">
            <w:pPr>
              <w:ind w:firstLine="567"/>
              <w:jc w:val="center"/>
              <w:rPr>
                <w:sz w:val="22"/>
                <w:szCs w:val="22"/>
              </w:rPr>
            </w:pPr>
            <w:r w:rsidRPr="008E286D">
              <w:rPr>
                <w:sz w:val="22"/>
                <w:szCs w:val="22"/>
                <w:lang w:val="en-US"/>
              </w:rPr>
              <w:t>11</w:t>
            </w:r>
            <w:r w:rsidRPr="008E286D">
              <w:rPr>
                <w:sz w:val="22"/>
                <w:szCs w:val="22"/>
              </w:rPr>
              <w:t>.11.2020</w:t>
            </w:r>
          </w:p>
        </w:tc>
        <w:tc>
          <w:tcPr>
            <w:tcW w:w="7680" w:type="dxa"/>
            <w:tcMar>
              <w:top w:w="0" w:type="dxa"/>
              <w:left w:w="72" w:type="dxa"/>
              <w:bottom w:w="0" w:type="dxa"/>
              <w:right w:w="72" w:type="dxa"/>
            </w:tcMar>
          </w:tcPr>
          <w:p w14:paraId="56945942"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67268155" w14:textId="77777777" w:rsidTr="002C0BDA">
        <w:tc>
          <w:tcPr>
            <w:tcW w:w="1702" w:type="dxa"/>
            <w:tcMar>
              <w:top w:w="0" w:type="dxa"/>
              <w:left w:w="72" w:type="dxa"/>
              <w:bottom w:w="0" w:type="dxa"/>
              <w:right w:w="72" w:type="dxa"/>
            </w:tcMar>
          </w:tcPr>
          <w:p w14:paraId="3C4F2F35" w14:textId="77777777" w:rsidR="00715CB2" w:rsidRPr="008E286D" w:rsidRDefault="00715CB2" w:rsidP="00715CB2">
            <w:pPr>
              <w:ind w:firstLine="567"/>
              <w:jc w:val="center"/>
              <w:rPr>
                <w:sz w:val="22"/>
                <w:szCs w:val="22"/>
              </w:rPr>
            </w:pPr>
            <w:r w:rsidRPr="008E286D">
              <w:rPr>
                <w:sz w:val="22"/>
                <w:szCs w:val="22"/>
              </w:rPr>
              <w:t>22.12.2020</w:t>
            </w:r>
          </w:p>
        </w:tc>
        <w:tc>
          <w:tcPr>
            <w:tcW w:w="7680" w:type="dxa"/>
            <w:tcMar>
              <w:top w:w="0" w:type="dxa"/>
              <w:left w:w="72" w:type="dxa"/>
              <w:bottom w:w="0" w:type="dxa"/>
              <w:right w:w="72" w:type="dxa"/>
            </w:tcMar>
          </w:tcPr>
          <w:p w14:paraId="44D2D447"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2C0BDA" w:rsidRPr="008E286D" w14:paraId="528912F4" w14:textId="77777777" w:rsidTr="002C0BDA">
        <w:tc>
          <w:tcPr>
            <w:tcW w:w="1702" w:type="dxa"/>
            <w:tcMar>
              <w:top w:w="0" w:type="dxa"/>
              <w:left w:w="72" w:type="dxa"/>
              <w:bottom w:w="0" w:type="dxa"/>
              <w:right w:w="72" w:type="dxa"/>
            </w:tcMar>
          </w:tcPr>
          <w:p w14:paraId="4B3C760A" w14:textId="77777777" w:rsidR="002C0BDA" w:rsidRPr="008E286D" w:rsidRDefault="002C0BDA" w:rsidP="00D93DEF">
            <w:pPr>
              <w:ind w:firstLine="567"/>
              <w:jc w:val="center"/>
              <w:rPr>
                <w:sz w:val="22"/>
                <w:szCs w:val="22"/>
              </w:rPr>
            </w:pPr>
            <w:r w:rsidRPr="008E286D">
              <w:rPr>
                <w:sz w:val="22"/>
                <w:szCs w:val="22"/>
              </w:rPr>
              <w:t>25.11.2021</w:t>
            </w:r>
          </w:p>
        </w:tc>
        <w:tc>
          <w:tcPr>
            <w:tcW w:w="7680" w:type="dxa"/>
            <w:tcMar>
              <w:top w:w="0" w:type="dxa"/>
              <w:left w:w="72" w:type="dxa"/>
              <w:bottom w:w="0" w:type="dxa"/>
              <w:right w:w="72" w:type="dxa"/>
            </w:tcMar>
          </w:tcPr>
          <w:p w14:paraId="69894781" w14:textId="77777777" w:rsidR="002C0BDA" w:rsidRPr="008E286D" w:rsidRDefault="002C0BDA"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bl>
    <w:p w14:paraId="6FA8F47A"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Организация, присвоившая кредитный рейтинг:</w:t>
      </w:r>
    </w:p>
    <w:p w14:paraId="3FB7E45B" w14:textId="77777777" w:rsidR="00715CB2" w:rsidRPr="008E286D" w:rsidRDefault="00715CB2" w:rsidP="00715CB2">
      <w:pPr>
        <w:ind w:firstLine="567"/>
        <w:jc w:val="both"/>
        <w:rPr>
          <w:sz w:val="22"/>
          <w:szCs w:val="22"/>
        </w:rPr>
      </w:pPr>
      <w:r w:rsidRPr="008E286D">
        <w:rPr>
          <w:sz w:val="22"/>
          <w:szCs w:val="22"/>
        </w:rPr>
        <w:t>Полное фирменное наименование:</w:t>
      </w:r>
      <w:r w:rsidRPr="008E286D">
        <w:rPr>
          <w:b/>
          <w:bCs/>
          <w:i/>
          <w:iCs/>
          <w:sz w:val="22"/>
          <w:szCs w:val="22"/>
        </w:rPr>
        <w:t xml:space="preserve"> Фитч Рейтингз СНГ Лтд. (Fitch Ratings CIS Ltd.)</w:t>
      </w:r>
    </w:p>
    <w:p w14:paraId="0CC0509A" w14:textId="77777777" w:rsidR="00715CB2" w:rsidRPr="008E286D" w:rsidRDefault="00715CB2" w:rsidP="00715CB2">
      <w:pPr>
        <w:ind w:firstLine="567"/>
        <w:jc w:val="both"/>
        <w:rPr>
          <w:sz w:val="22"/>
          <w:szCs w:val="22"/>
        </w:rPr>
      </w:pPr>
      <w:r w:rsidRPr="008E286D">
        <w:rPr>
          <w:sz w:val="22"/>
          <w:szCs w:val="22"/>
        </w:rPr>
        <w:t>Сокращенное фирменное наименование:</w:t>
      </w:r>
      <w:r w:rsidRPr="008E286D">
        <w:rPr>
          <w:b/>
          <w:bCs/>
          <w:i/>
          <w:iCs/>
          <w:sz w:val="22"/>
          <w:szCs w:val="22"/>
        </w:rPr>
        <w:t xml:space="preserve"> Фитч (Fitch)</w:t>
      </w:r>
    </w:p>
    <w:p w14:paraId="48E0D9BE" w14:textId="77777777" w:rsidR="00715CB2" w:rsidRPr="008E286D" w:rsidRDefault="00715CB2" w:rsidP="00715CB2">
      <w:pPr>
        <w:ind w:firstLine="567"/>
        <w:jc w:val="both"/>
        <w:rPr>
          <w:b/>
          <w:bCs/>
          <w:i/>
          <w:iCs/>
          <w:sz w:val="22"/>
          <w:szCs w:val="22"/>
        </w:rPr>
      </w:pPr>
      <w:r w:rsidRPr="008E286D">
        <w:rPr>
          <w:sz w:val="22"/>
          <w:szCs w:val="22"/>
        </w:rPr>
        <w:t>Место нахождения:</w:t>
      </w:r>
      <w:r w:rsidRPr="008E286D">
        <w:rPr>
          <w:b/>
          <w:bCs/>
          <w:i/>
          <w:iCs/>
          <w:sz w:val="22"/>
          <w:szCs w:val="22"/>
        </w:rPr>
        <w:t xml:space="preserve"> 30 Норт Колоннейд Лондон E14 5GN Великобритания (30 North Colonnade, London E14 5GN, Great Britain). </w:t>
      </w:r>
    </w:p>
    <w:p w14:paraId="750E37E5" w14:textId="77777777" w:rsidR="00715CB2" w:rsidRPr="008E286D" w:rsidRDefault="00715CB2" w:rsidP="00715CB2">
      <w:pPr>
        <w:ind w:firstLine="567"/>
        <w:jc w:val="both"/>
        <w:rPr>
          <w:sz w:val="22"/>
          <w:szCs w:val="22"/>
        </w:rPr>
      </w:pPr>
      <w:r w:rsidRPr="008E286D">
        <w:rPr>
          <w:b/>
          <w:bCs/>
          <w:i/>
          <w:iCs/>
          <w:sz w:val="22"/>
          <w:szCs w:val="22"/>
        </w:rPr>
        <w:t>Адрес филиала в РФ: 115054, г. Москва, ул. Валовая, д. 26, бизнес-центр ЛайтХаус.</w:t>
      </w:r>
    </w:p>
    <w:p w14:paraId="3D833F48" w14:textId="77777777" w:rsidR="00715CB2" w:rsidRPr="008E286D" w:rsidRDefault="00715CB2" w:rsidP="00715CB2">
      <w:pPr>
        <w:ind w:firstLine="567"/>
        <w:jc w:val="both"/>
        <w:rPr>
          <w:b/>
          <w:bCs/>
          <w:i/>
          <w:iCs/>
          <w:sz w:val="22"/>
          <w:szCs w:val="22"/>
        </w:rPr>
      </w:pPr>
      <w:r w:rsidRPr="008E286D">
        <w:rPr>
          <w:sz w:val="22"/>
          <w:szCs w:val="22"/>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rPr>
        <w:t>http</w:t>
      </w:r>
      <w:r w:rsidRPr="008E286D">
        <w:rPr>
          <w:b/>
          <w:i/>
          <w:sz w:val="22"/>
          <w:szCs w:val="22"/>
        </w:rPr>
        <w:t>://</w:t>
      </w:r>
      <w:r w:rsidRPr="008E286D">
        <w:rPr>
          <w:b/>
          <w:i/>
          <w:sz w:val="22"/>
          <w:szCs w:val="22"/>
          <w:lang w:val="en-US"/>
        </w:rPr>
        <w:t>www</w:t>
      </w:r>
      <w:r w:rsidRPr="008E286D">
        <w:rPr>
          <w:b/>
          <w:i/>
          <w:sz w:val="22"/>
          <w:szCs w:val="22"/>
        </w:rPr>
        <w:t>.</w:t>
      </w:r>
      <w:r w:rsidRPr="008E286D">
        <w:rPr>
          <w:b/>
          <w:i/>
          <w:sz w:val="22"/>
          <w:szCs w:val="22"/>
          <w:lang w:val="en-US"/>
        </w:rPr>
        <w:t>fitchratings</w:t>
      </w:r>
      <w:r w:rsidRPr="008E286D">
        <w:rPr>
          <w:b/>
          <w:i/>
          <w:sz w:val="22"/>
          <w:szCs w:val="22"/>
        </w:rPr>
        <w:t>.</w:t>
      </w:r>
      <w:r w:rsidRPr="008E286D">
        <w:rPr>
          <w:b/>
          <w:i/>
          <w:sz w:val="22"/>
          <w:szCs w:val="22"/>
          <w:lang w:val="en-US"/>
        </w:rPr>
        <w:t>com</w:t>
      </w:r>
      <w:r w:rsidRPr="008E286D">
        <w:rPr>
          <w:b/>
          <w:i/>
          <w:sz w:val="22"/>
          <w:szCs w:val="22"/>
        </w:rPr>
        <w:t>.</w:t>
      </w:r>
    </w:p>
    <w:p w14:paraId="6F1F86FE" w14:textId="77777777" w:rsidR="00715CB2" w:rsidRPr="008E286D" w:rsidRDefault="00715CB2" w:rsidP="00715CB2">
      <w:pPr>
        <w:ind w:firstLine="567"/>
        <w:jc w:val="both"/>
        <w:rPr>
          <w:b/>
          <w:i/>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278AB64F"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Объект присвоения кредитного рейтинга: ценные бумаги эмитента</w:t>
      </w:r>
    </w:p>
    <w:p w14:paraId="0F80CE3E" w14:textId="77777777" w:rsidR="007517F6" w:rsidRDefault="007517F6" w:rsidP="00825B53">
      <w:pPr>
        <w:spacing w:after="40"/>
        <w:ind w:firstLine="567"/>
        <w:jc w:val="both"/>
        <w:rPr>
          <w:sz w:val="22"/>
          <w:szCs w:val="22"/>
          <w:lang w:eastAsia="en-US"/>
        </w:rPr>
      </w:pPr>
      <w:r w:rsidRPr="007517F6">
        <w:rPr>
          <w:sz w:val="22"/>
          <w:szCs w:val="22"/>
          <w:lang w:eastAsia="en-US"/>
        </w:rPr>
        <w:t>Вид рейтинга, который присвоен объекту рейтинговой оценки (кредитный рейтинг; иной рейтинг): кредитный рейтинг</w:t>
      </w:r>
    </w:p>
    <w:p w14:paraId="5B74D652"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2C4EF1AA"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облигации</w:t>
      </w:r>
    </w:p>
    <w:p w14:paraId="6B99D37B"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075315E4" w14:textId="77777777" w:rsidR="00715CB2" w:rsidRPr="008E286D" w:rsidRDefault="00715CB2" w:rsidP="00715CB2">
      <w:pPr>
        <w:ind w:firstLine="567"/>
        <w:rPr>
          <w:b/>
          <w:bCs/>
          <w:i/>
          <w:iCs/>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А16</w:t>
      </w:r>
    </w:p>
    <w:p w14:paraId="197B7737"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bCs/>
          <w:i/>
          <w:iCs/>
          <w:sz w:val="22"/>
          <w:szCs w:val="22"/>
        </w:rPr>
        <w:t>27.05.2010</w:t>
      </w:r>
    </w:p>
    <w:p w14:paraId="309932FA"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4-16-00739-А</w:t>
      </w:r>
    </w:p>
    <w:p w14:paraId="00456AEE" w14:textId="77777777" w:rsidR="00715CB2" w:rsidRPr="008E286D" w:rsidRDefault="00715CB2" w:rsidP="00715CB2">
      <w:pPr>
        <w:ind w:firstLine="567"/>
        <w:rPr>
          <w:b/>
          <w:bCs/>
          <w:i/>
          <w:iCs/>
          <w:sz w:val="22"/>
          <w:szCs w:val="22"/>
        </w:rPr>
      </w:pPr>
      <w:r w:rsidRPr="008E286D">
        <w:rPr>
          <w:sz w:val="22"/>
          <w:szCs w:val="22"/>
        </w:rPr>
        <w:t xml:space="preserve">Орган: </w:t>
      </w:r>
      <w:r w:rsidRPr="008E286D">
        <w:rPr>
          <w:b/>
          <w:bCs/>
          <w:i/>
          <w:iCs/>
          <w:sz w:val="22"/>
          <w:szCs w:val="22"/>
        </w:rPr>
        <w:t>Банк России</w:t>
      </w:r>
    </w:p>
    <w:p w14:paraId="0223D23B" w14:textId="77777777" w:rsidR="00715CB2" w:rsidRPr="008E286D" w:rsidRDefault="00715CB2" w:rsidP="00825B53">
      <w:pPr>
        <w:ind w:firstLine="567"/>
        <w:jc w:val="both"/>
        <w:rPr>
          <w:b/>
          <w:i/>
          <w:sz w:val="22"/>
          <w:szCs w:val="22"/>
          <w:lang w:eastAsia="en-US"/>
        </w:rPr>
      </w:pPr>
      <w:r w:rsidRPr="008E286D">
        <w:rPr>
          <w:sz w:val="22"/>
          <w:szCs w:val="22"/>
        </w:rPr>
        <w:t>Значение</w:t>
      </w:r>
      <w:r w:rsidRPr="008E286D">
        <w:rPr>
          <w:sz w:val="22"/>
          <w:szCs w:val="22"/>
          <w:lang w:eastAsia="en-US"/>
        </w:rPr>
        <w:t xml:space="preserve"> кредитного рейтинга: </w:t>
      </w:r>
      <w:r w:rsidR="00FA4A20" w:rsidRPr="00825B53">
        <w:rPr>
          <w:b/>
          <w:i/>
          <w:sz w:val="22"/>
          <w:szCs w:val="22"/>
          <w:lang w:eastAsia="en-US"/>
        </w:rPr>
        <w:t xml:space="preserve">указать не представляется возможным, </w:t>
      </w:r>
      <w:r w:rsidR="002C0BDA" w:rsidRPr="008E286D">
        <w:rPr>
          <w:b/>
          <w:i/>
          <w:sz w:val="22"/>
          <w:szCs w:val="22"/>
          <w:lang w:eastAsia="en-US"/>
        </w:rPr>
        <w:t>облигации погашены 15.11.2021</w:t>
      </w:r>
    </w:p>
    <w:p w14:paraId="3344C387" w14:textId="77777777" w:rsidR="00715CB2" w:rsidRPr="008E286D" w:rsidRDefault="00715CB2" w:rsidP="00715CB2">
      <w:pPr>
        <w:spacing w:before="120" w:after="120"/>
        <w:ind w:firstLine="567"/>
        <w:jc w:val="both"/>
        <w:rPr>
          <w:b/>
          <w:bCs/>
          <w:i/>
          <w:iCs/>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7517F6">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2B523EAE" w14:textId="77777777" w:rsidTr="00311547">
        <w:tc>
          <w:tcPr>
            <w:tcW w:w="1572" w:type="dxa"/>
            <w:tcMar>
              <w:top w:w="0" w:type="dxa"/>
              <w:left w:w="72" w:type="dxa"/>
              <w:bottom w:w="0" w:type="dxa"/>
              <w:right w:w="72" w:type="dxa"/>
            </w:tcMar>
            <w:hideMark/>
          </w:tcPr>
          <w:p w14:paraId="700DECB1"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613E3A5F"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2F51B1C9" w14:textId="77777777" w:rsidTr="00311547">
        <w:tc>
          <w:tcPr>
            <w:tcW w:w="1572" w:type="dxa"/>
            <w:tcMar>
              <w:top w:w="0" w:type="dxa"/>
              <w:left w:w="72" w:type="dxa"/>
              <w:bottom w:w="0" w:type="dxa"/>
              <w:right w:w="72" w:type="dxa"/>
            </w:tcMar>
          </w:tcPr>
          <w:p w14:paraId="0D3B6FD5" w14:textId="77777777" w:rsidR="00715CB2" w:rsidRPr="008E286D" w:rsidRDefault="00715CB2" w:rsidP="00715CB2">
            <w:pPr>
              <w:ind w:firstLine="567"/>
              <w:jc w:val="center"/>
              <w:rPr>
                <w:sz w:val="22"/>
                <w:szCs w:val="22"/>
              </w:rPr>
            </w:pPr>
            <w:r w:rsidRPr="008E286D">
              <w:rPr>
                <w:sz w:val="22"/>
                <w:szCs w:val="22"/>
              </w:rPr>
              <w:t>23.08.2019</w:t>
            </w:r>
          </w:p>
        </w:tc>
        <w:tc>
          <w:tcPr>
            <w:tcW w:w="7680" w:type="dxa"/>
            <w:tcMar>
              <w:top w:w="0" w:type="dxa"/>
              <w:left w:w="72" w:type="dxa"/>
              <w:bottom w:w="0" w:type="dxa"/>
              <w:right w:w="72" w:type="dxa"/>
            </w:tcMar>
          </w:tcPr>
          <w:p w14:paraId="3C3DF0F5"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1C8BC711" w14:textId="77777777" w:rsidTr="00311547">
        <w:tc>
          <w:tcPr>
            <w:tcW w:w="1572" w:type="dxa"/>
            <w:tcMar>
              <w:top w:w="0" w:type="dxa"/>
              <w:left w:w="72" w:type="dxa"/>
              <w:bottom w:w="0" w:type="dxa"/>
              <w:right w:w="72" w:type="dxa"/>
            </w:tcMar>
          </w:tcPr>
          <w:p w14:paraId="6C1E2A22" w14:textId="77777777" w:rsidR="00715CB2" w:rsidRPr="008E286D" w:rsidRDefault="00715CB2" w:rsidP="00715CB2">
            <w:pPr>
              <w:ind w:firstLine="567"/>
              <w:jc w:val="center"/>
              <w:rPr>
                <w:sz w:val="22"/>
                <w:szCs w:val="22"/>
              </w:rPr>
            </w:pPr>
            <w:r w:rsidRPr="008E286D">
              <w:rPr>
                <w:sz w:val="22"/>
                <w:szCs w:val="22"/>
              </w:rPr>
              <w:t>11.11.2019</w:t>
            </w:r>
          </w:p>
        </w:tc>
        <w:tc>
          <w:tcPr>
            <w:tcW w:w="7680" w:type="dxa"/>
            <w:tcMar>
              <w:top w:w="0" w:type="dxa"/>
              <w:left w:w="72" w:type="dxa"/>
              <w:bottom w:w="0" w:type="dxa"/>
              <w:right w:w="72" w:type="dxa"/>
            </w:tcMar>
          </w:tcPr>
          <w:p w14:paraId="5C434A71"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646B7E4B" w14:textId="77777777" w:rsidTr="00311547">
        <w:tc>
          <w:tcPr>
            <w:tcW w:w="1572" w:type="dxa"/>
            <w:tcMar>
              <w:top w:w="0" w:type="dxa"/>
              <w:left w:w="72" w:type="dxa"/>
              <w:bottom w:w="0" w:type="dxa"/>
              <w:right w:w="72" w:type="dxa"/>
            </w:tcMar>
          </w:tcPr>
          <w:p w14:paraId="39608DE0" w14:textId="77777777" w:rsidR="00715CB2" w:rsidRPr="008E286D" w:rsidRDefault="00715CB2" w:rsidP="00715CB2">
            <w:pPr>
              <w:ind w:firstLine="567"/>
              <w:jc w:val="center"/>
              <w:rPr>
                <w:sz w:val="22"/>
                <w:szCs w:val="22"/>
              </w:rPr>
            </w:pPr>
            <w:r w:rsidRPr="008E286D">
              <w:rPr>
                <w:sz w:val="22"/>
                <w:szCs w:val="22"/>
                <w:lang w:val="en-US"/>
              </w:rPr>
              <w:t>11</w:t>
            </w:r>
            <w:r w:rsidRPr="008E286D">
              <w:rPr>
                <w:sz w:val="22"/>
                <w:szCs w:val="22"/>
              </w:rPr>
              <w:t>.11.2020</w:t>
            </w:r>
          </w:p>
        </w:tc>
        <w:tc>
          <w:tcPr>
            <w:tcW w:w="7680" w:type="dxa"/>
            <w:tcMar>
              <w:top w:w="0" w:type="dxa"/>
              <w:left w:w="72" w:type="dxa"/>
              <w:bottom w:w="0" w:type="dxa"/>
              <w:right w:w="72" w:type="dxa"/>
            </w:tcMar>
          </w:tcPr>
          <w:p w14:paraId="482F94C7"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2F3E3297" w14:textId="77777777" w:rsidTr="00311547">
        <w:tc>
          <w:tcPr>
            <w:tcW w:w="1572" w:type="dxa"/>
            <w:tcMar>
              <w:top w:w="0" w:type="dxa"/>
              <w:left w:w="72" w:type="dxa"/>
              <w:bottom w:w="0" w:type="dxa"/>
              <w:right w:w="72" w:type="dxa"/>
            </w:tcMar>
          </w:tcPr>
          <w:p w14:paraId="0AD8E196" w14:textId="77777777" w:rsidR="00715CB2" w:rsidRPr="008E286D" w:rsidRDefault="00715CB2" w:rsidP="00715CB2">
            <w:pPr>
              <w:ind w:firstLine="567"/>
              <w:jc w:val="center"/>
              <w:rPr>
                <w:sz w:val="22"/>
                <w:szCs w:val="22"/>
              </w:rPr>
            </w:pPr>
            <w:r w:rsidRPr="008E286D">
              <w:rPr>
                <w:sz w:val="22"/>
                <w:szCs w:val="22"/>
              </w:rPr>
              <w:t>22.12.2020</w:t>
            </w:r>
          </w:p>
        </w:tc>
        <w:tc>
          <w:tcPr>
            <w:tcW w:w="7680" w:type="dxa"/>
            <w:tcMar>
              <w:top w:w="0" w:type="dxa"/>
              <w:left w:w="72" w:type="dxa"/>
              <w:bottom w:w="0" w:type="dxa"/>
              <w:right w:w="72" w:type="dxa"/>
            </w:tcMar>
          </w:tcPr>
          <w:p w14:paraId="3D52DEE8"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bl>
    <w:p w14:paraId="00278933"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Организация, присвоившая кредитный рейтинг:</w:t>
      </w:r>
    </w:p>
    <w:p w14:paraId="07C721CD" w14:textId="77777777" w:rsidR="00715CB2" w:rsidRPr="008E286D" w:rsidRDefault="00715CB2" w:rsidP="00715CB2">
      <w:pPr>
        <w:ind w:firstLine="567"/>
        <w:jc w:val="both"/>
        <w:rPr>
          <w:sz w:val="22"/>
          <w:szCs w:val="22"/>
        </w:rPr>
      </w:pPr>
      <w:r w:rsidRPr="008E286D">
        <w:rPr>
          <w:sz w:val="22"/>
          <w:szCs w:val="22"/>
        </w:rPr>
        <w:t>Полное фирменное наименование:</w:t>
      </w:r>
      <w:r w:rsidRPr="008E286D">
        <w:rPr>
          <w:b/>
          <w:bCs/>
          <w:i/>
          <w:iCs/>
          <w:sz w:val="22"/>
          <w:szCs w:val="22"/>
        </w:rPr>
        <w:t xml:space="preserve"> Фитч Рейтингз СНГ Лтд. (Fitch Ratings CIS Ltd.)</w:t>
      </w:r>
    </w:p>
    <w:p w14:paraId="7D6878C2" w14:textId="77777777" w:rsidR="00715CB2" w:rsidRPr="008E286D" w:rsidRDefault="00715CB2" w:rsidP="00715CB2">
      <w:pPr>
        <w:ind w:firstLine="567"/>
        <w:jc w:val="both"/>
        <w:rPr>
          <w:sz w:val="22"/>
          <w:szCs w:val="22"/>
        </w:rPr>
      </w:pPr>
      <w:r w:rsidRPr="008E286D">
        <w:rPr>
          <w:sz w:val="22"/>
          <w:szCs w:val="22"/>
        </w:rPr>
        <w:t>Сокращенное фирменное наименование:</w:t>
      </w:r>
      <w:r w:rsidRPr="008E286D">
        <w:rPr>
          <w:b/>
          <w:bCs/>
          <w:i/>
          <w:iCs/>
          <w:sz w:val="22"/>
          <w:szCs w:val="22"/>
        </w:rPr>
        <w:t xml:space="preserve"> Фитч (Fitch)</w:t>
      </w:r>
    </w:p>
    <w:p w14:paraId="2BED970A" w14:textId="77777777" w:rsidR="00715CB2" w:rsidRPr="008E286D" w:rsidRDefault="00715CB2" w:rsidP="00715CB2">
      <w:pPr>
        <w:ind w:firstLine="567"/>
        <w:jc w:val="both"/>
        <w:rPr>
          <w:b/>
          <w:bCs/>
          <w:i/>
          <w:iCs/>
          <w:sz w:val="22"/>
          <w:szCs w:val="22"/>
        </w:rPr>
      </w:pPr>
      <w:r w:rsidRPr="008E286D">
        <w:rPr>
          <w:sz w:val="22"/>
          <w:szCs w:val="22"/>
        </w:rPr>
        <w:t>Место нахождения:</w:t>
      </w:r>
      <w:r w:rsidRPr="008E286D">
        <w:rPr>
          <w:b/>
          <w:bCs/>
          <w:i/>
          <w:iCs/>
          <w:sz w:val="22"/>
          <w:szCs w:val="22"/>
        </w:rPr>
        <w:t xml:space="preserve"> 30 Норт Колоннейд Лондон E14 5GN Великобритания (30 North Colonnade, London E14 5GN, Great Britain). </w:t>
      </w:r>
    </w:p>
    <w:p w14:paraId="54C82CD4" w14:textId="77777777" w:rsidR="00715CB2" w:rsidRPr="008E286D" w:rsidRDefault="00715CB2" w:rsidP="00715CB2">
      <w:pPr>
        <w:ind w:firstLine="567"/>
        <w:jc w:val="both"/>
        <w:rPr>
          <w:sz w:val="22"/>
          <w:szCs w:val="22"/>
        </w:rPr>
      </w:pPr>
      <w:r w:rsidRPr="008E286D">
        <w:rPr>
          <w:b/>
          <w:bCs/>
          <w:i/>
          <w:iCs/>
          <w:sz w:val="22"/>
          <w:szCs w:val="22"/>
        </w:rPr>
        <w:t>Адрес филиала в РФ: 115054, г. Москва, ул. Валовая, д. 26, бизнес-центр ЛайтХаус.</w:t>
      </w:r>
    </w:p>
    <w:p w14:paraId="1E6CA4D3" w14:textId="77777777" w:rsidR="00715CB2" w:rsidRPr="008E286D" w:rsidRDefault="00715CB2" w:rsidP="00715CB2">
      <w:pPr>
        <w:ind w:firstLine="567"/>
        <w:jc w:val="both"/>
        <w:rPr>
          <w:b/>
          <w:bCs/>
          <w:i/>
          <w:iCs/>
          <w:sz w:val="22"/>
          <w:szCs w:val="22"/>
        </w:rPr>
      </w:pPr>
      <w:r w:rsidRPr="008E286D">
        <w:rPr>
          <w:sz w:val="22"/>
          <w:szCs w:val="22"/>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rPr>
        <w:t>http</w:t>
      </w:r>
      <w:r w:rsidRPr="008E286D">
        <w:rPr>
          <w:b/>
          <w:i/>
          <w:sz w:val="22"/>
          <w:szCs w:val="22"/>
        </w:rPr>
        <w:t>://</w:t>
      </w:r>
      <w:r w:rsidRPr="008E286D">
        <w:rPr>
          <w:b/>
          <w:i/>
          <w:sz w:val="22"/>
          <w:szCs w:val="22"/>
          <w:lang w:val="en-US"/>
        </w:rPr>
        <w:t>www</w:t>
      </w:r>
      <w:r w:rsidRPr="008E286D">
        <w:rPr>
          <w:b/>
          <w:i/>
          <w:sz w:val="22"/>
          <w:szCs w:val="22"/>
        </w:rPr>
        <w:t>.</w:t>
      </w:r>
      <w:r w:rsidRPr="008E286D">
        <w:rPr>
          <w:b/>
          <w:i/>
          <w:sz w:val="22"/>
          <w:szCs w:val="22"/>
          <w:lang w:val="en-US"/>
        </w:rPr>
        <w:t>fitchratings</w:t>
      </w:r>
      <w:r w:rsidRPr="008E286D">
        <w:rPr>
          <w:b/>
          <w:i/>
          <w:sz w:val="22"/>
          <w:szCs w:val="22"/>
        </w:rPr>
        <w:t>.</w:t>
      </w:r>
      <w:r w:rsidRPr="008E286D">
        <w:rPr>
          <w:b/>
          <w:i/>
          <w:sz w:val="22"/>
          <w:szCs w:val="22"/>
          <w:lang w:val="en-US"/>
        </w:rPr>
        <w:t>com</w:t>
      </w:r>
      <w:r w:rsidRPr="008E286D">
        <w:rPr>
          <w:b/>
          <w:i/>
          <w:sz w:val="22"/>
          <w:szCs w:val="22"/>
        </w:rPr>
        <w:t>.</w:t>
      </w:r>
    </w:p>
    <w:p w14:paraId="48FBE408" w14:textId="77777777" w:rsidR="00715CB2" w:rsidRPr="008E286D" w:rsidRDefault="00715CB2" w:rsidP="00715CB2">
      <w:pPr>
        <w:ind w:firstLine="567"/>
        <w:jc w:val="both"/>
        <w:rPr>
          <w:b/>
          <w:i/>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0267D549"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Объект присвоения кредитного рейтинга: ценные бумаги эмитента</w:t>
      </w:r>
    </w:p>
    <w:p w14:paraId="646E04D8" w14:textId="77777777" w:rsidR="007517F6" w:rsidRDefault="007517F6" w:rsidP="00825B53">
      <w:pPr>
        <w:spacing w:after="40"/>
        <w:ind w:firstLine="567"/>
        <w:jc w:val="both"/>
        <w:rPr>
          <w:sz w:val="22"/>
          <w:szCs w:val="22"/>
          <w:lang w:eastAsia="en-US"/>
        </w:rPr>
      </w:pPr>
      <w:r w:rsidRPr="007517F6">
        <w:rPr>
          <w:sz w:val="22"/>
          <w:szCs w:val="22"/>
          <w:lang w:eastAsia="en-US"/>
        </w:rPr>
        <w:lastRenderedPageBreak/>
        <w:t>Вид рейтинга, который присвоен объекту рейтинговой оценки (кредитный рейтинг; иной рейтинг): кредитный рейтинг</w:t>
      </w:r>
    </w:p>
    <w:p w14:paraId="6BBCBC91"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429AFF4F"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облигации</w:t>
      </w:r>
    </w:p>
    <w:p w14:paraId="4F41649F"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1ABE0952" w14:textId="77777777" w:rsidR="00715CB2" w:rsidRPr="008E286D" w:rsidRDefault="00715CB2" w:rsidP="00715CB2">
      <w:pPr>
        <w:ind w:firstLine="567"/>
        <w:rPr>
          <w:b/>
          <w:bCs/>
          <w:i/>
          <w:iCs/>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А21</w:t>
      </w:r>
    </w:p>
    <w:p w14:paraId="0778554D"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bCs/>
          <w:i/>
          <w:iCs/>
          <w:sz w:val="22"/>
          <w:szCs w:val="22"/>
        </w:rPr>
        <w:t>28.04.2011</w:t>
      </w:r>
    </w:p>
    <w:p w14:paraId="2E6D1B87"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4-21-00739-А</w:t>
      </w:r>
    </w:p>
    <w:p w14:paraId="2AC5D87F" w14:textId="77777777" w:rsidR="00715CB2" w:rsidRPr="008E286D" w:rsidRDefault="00715CB2" w:rsidP="00715CB2">
      <w:pPr>
        <w:ind w:firstLine="567"/>
        <w:rPr>
          <w:b/>
          <w:bCs/>
          <w:i/>
          <w:iCs/>
          <w:sz w:val="22"/>
          <w:szCs w:val="22"/>
        </w:rPr>
      </w:pPr>
      <w:r w:rsidRPr="008E286D">
        <w:rPr>
          <w:sz w:val="22"/>
          <w:szCs w:val="22"/>
        </w:rPr>
        <w:t xml:space="preserve">Орган: </w:t>
      </w:r>
      <w:r w:rsidRPr="008E286D">
        <w:rPr>
          <w:b/>
          <w:bCs/>
          <w:i/>
          <w:iCs/>
          <w:sz w:val="22"/>
          <w:szCs w:val="22"/>
        </w:rPr>
        <w:t>Банк России</w:t>
      </w:r>
    </w:p>
    <w:p w14:paraId="030F3A6F" w14:textId="77777777" w:rsidR="00715CB2" w:rsidRPr="008E286D" w:rsidRDefault="00715CB2" w:rsidP="00930522">
      <w:pPr>
        <w:ind w:firstLine="567"/>
        <w:jc w:val="both"/>
        <w:rPr>
          <w:b/>
          <w:bCs/>
          <w:i/>
          <w:iCs/>
          <w:sz w:val="22"/>
          <w:szCs w:val="22"/>
        </w:rPr>
      </w:pPr>
      <w:r w:rsidRPr="008E286D">
        <w:rPr>
          <w:sz w:val="22"/>
          <w:szCs w:val="22"/>
        </w:rPr>
        <w:t>Значение</w:t>
      </w:r>
      <w:r w:rsidRPr="008E286D">
        <w:rPr>
          <w:sz w:val="22"/>
          <w:szCs w:val="22"/>
          <w:lang w:eastAsia="en-US"/>
        </w:rPr>
        <w:t xml:space="preserve"> кредитного рейтинга: </w:t>
      </w:r>
      <w:r w:rsidRPr="008E286D">
        <w:rPr>
          <w:b/>
          <w:bCs/>
          <w:i/>
          <w:iCs/>
          <w:sz w:val="22"/>
          <w:szCs w:val="22"/>
        </w:rPr>
        <w:t xml:space="preserve">указать не представляется возможным, поскольку облигации погашены 18.02.2020. </w:t>
      </w:r>
    </w:p>
    <w:p w14:paraId="7A4173EF" w14:textId="77777777" w:rsidR="00715CB2" w:rsidRPr="008E286D" w:rsidRDefault="00715CB2" w:rsidP="00715CB2">
      <w:pPr>
        <w:spacing w:before="120" w:after="120"/>
        <w:ind w:firstLine="567"/>
        <w:jc w:val="both"/>
        <w:rPr>
          <w:b/>
          <w:bCs/>
          <w:i/>
          <w:iCs/>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7517F6">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1643839F" w14:textId="77777777" w:rsidTr="00311547">
        <w:tc>
          <w:tcPr>
            <w:tcW w:w="1572" w:type="dxa"/>
            <w:tcMar>
              <w:top w:w="0" w:type="dxa"/>
              <w:left w:w="72" w:type="dxa"/>
              <w:bottom w:w="0" w:type="dxa"/>
              <w:right w:w="72" w:type="dxa"/>
            </w:tcMar>
            <w:hideMark/>
          </w:tcPr>
          <w:p w14:paraId="3C09A032"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58537F32"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66B271F0" w14:textId="77777777" w:rsidTr="00311547">
        <w:tc>
          <w:tcPr>
            <w:tcW w:w="1572" w:type="dxa"/>
            <w:tcMar>
              <w:top w:w="0" w:type="dxa"/>
              <w:left w:w="72" w:type="dxa"/>
              <w:bottom w:w="0" w:type="dxa"/>
              <w:right w:w="72" w:type="dxa"/>
            </w:tcMar>
          </w:tcPr>
          <w:p w14:paraId="371D382A" w14:textId="77777777" w:rsidR="00715CB2" w:rsidRPr="008E286D" w:rsidRDefault="00715CB2" w:rsidP="00715CB2">
            <w:pPr>
              <w:ind w:firstLine="567"/>
              <w:jc w:val="center"/>
              <w:rPr>
                <w:sz w:val="22"/>
                <w:szCs w:val="22"/>
              </w:rPr>
            </w:pPr>
            <w:r w:rsidRPr="008E286D">
              <w:rPr>
                <w:sz w:val="22"/>
                <w:szCs w:val="22"/>
              </w:rPr>
              <w:t>23.08.2019</w:t>
            </w:r>
          </w:p>
        </w:tc>
        <w:tc>
          <w:tcPr>
            <w:tcW w:w="7680" w:type="dxa"/>
            <w:tcMar>
              <w:top w:w="0" w:type="dxa"/>
              <w:left w:w="72" w:type="dxa"/>
              <w:bottom w:w="0" w:type="dxa"/>
              <w:right w:w="72" w:type="dxa"/>
            </w:tcMar>
          </w:tcPr>
          <w:p w14:paraId="77006F15"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18789700" w14:textId="77777777" w:rsidTr="00311547">
        <w:tc>
          <w:tcPr>
            <w:tcW w:w="1572" w:type="dxa"/>
            <w:tcMar>
              <w:top w:w="0" w:type="dxa"/>
              <w:left w:w="72" w:type="dxa"/>
              <w:bottom w:w="0" w:type="dxa"/>
              <w:right w:w="72" w:type="dxa"/>
            </w:tcMar>
          </w:tcPr>
          <w:p w14:paraId="66C9E106" w14:textId="77777777" w:rsidR="00715CB2" w:rsidRPr="008E286D" w:rsidRDefault="00715CB2" w:rsidP="00715CB2">
            <w:pPr>
              <w:ind w:firstLine="567"/>
              <w:jc w:val="center"/>
              <w:rPr>
                <w:sz w:val="22"/>
                <w:szCs w:val="22"/>
              </w:rPr>
            </w:pPr>
            <w:r w:rsidRPr="008E286D">
              <w:rPr>
                <w:sz w:val="22"/>
                <w:szCs w:val="22"/>
              </w:rPr>
              <w:t>11.11.2019</w:t>
            </w:r>
          </w:p>
        </w:tc>
        <w:tc>
          <w:tcPr>
            <w:tcW w:w="7680" w:type="dxa"/>
            <w:tcMar>
              <w:top w:w="0" w:type="dxa"/>
              <w:left w:w="72" w:type="dxa"/>
              <w:bottom w:w="0" w:type="dxa"/>
              <w:right w:w="72" w:type="dxa"/>
            </w:tcMar>
          </w:tcPr>
          <w:p w14:paraId="69CA7F0A"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bl>
    <w:p w14:paraId="654591D8"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Организация, присвоившая кредитный рейтинг:</w:t>
      </w:r>
    </w:p>
    <w:p w14:paraId="38F90A2C" w14:textId="77777777" w:rsidR="00715CB2" w:rsidRPr="008E286D" w:rsidRDefault="00715CB2" w:rsidP="00715CB2">
      <w:pPr>
        <w:ind w:firstLine="567"/>
        <w:jc w:val="both"/>
        <w:rPr>
          <w:sz w:val="22"/>
          <w:szCs w:val="22"/>
        </w:rPr>
      </w:pPr>
      <w:r w:rsidRPr="008E286D">
        <w:rPr>
          <w:sz w:val="22"/>
          <w:szCs w:val="22"/>
        </w:rPr>
        <w:t>Полное фирменное наименование:</w:t>
      </w:r>
      <w:r w:rsidRPr="008E286D">
        <w:rPr>
          <w:b/>
          <w:bCs/>
          <w:i/>
          <w:iCs/>
          <w:sz w:val="22"/>
          <w:szCs w:val="22"/>
        </w:rPr>
        <w:t xml:space="preserve"> Фитч Рейтингз СНГ Лтд. (Fitch Ratings CIS Ltd.)</w:t>
      </w:r>
    </w:p>
    <w:p w14:paraId="450819BE" w14:textId="77777777" w:rsidR="00715CB2" w:rsidRPr="008E286D" w:rsidRDefault="00715CB2" w:rsidP="00715CB2">
      <w:pPr>
        <w:ind w:firstLine="567"/>
        <w:jc w:val="both"/>
        <w:rPr>
          <w:sz w:val="22"/>
          <w:szCs w:val="22"/>
        </w:rPr>
      </w:pPr>
      <w:r w:rsidRPr="008E286D">
        <w:rPr>
          <w:sz w:val="22"/>
          <w:szCs w:val="22"/>
        </w:rPr>
        <w:t>Сокращенное фирменное наименование:</w:t>
      </w:r>
      <w:r w:rsidRPr="008E286D">
        <w:rPr>
          <w:b/>
          <w:bCs/>
          <w:i/>
          <w:iCs/>
          <w:sz w:val="22"/>
          <w:szCs w:val="22"/>
        </w:rPr>
        <w:t xml:space="preserve"> Фитч (Fitch)</w:t>
      </w:r>
    </w:p>
    <w:p w14:paraId="62D06D1B" w14:textId="77777777" w:rsidR="00715CB2" w:rsidRPr="008E286D" w:rsidRDefault="00715CB2" w:rsidP="00715CB2">
      <w:pPr>
        <w:ind w:firstLine="567"/>
        <w:jc w:val="both"/>
        <w:rPr>
          <w:b/>
          <w:bCs/>
          <w:i/>
          <w:iCs/>
          <w:sz w:val="22"/>
          <w:szCs w:val="22"/>
        </w:rPr>
      </w:pPr>
      <w:r w:rsidRPr="008E286D">
        <w:rPr>
          <w:sz w:val="22"/>
          <w:szCs w:val="22"/>
        </w:rPr>
        <w:t>Место нахождения:</w:t>
      </w:r>
      <w:r w:rsidRPr="008E286D">
        <w:rPr>
          <w:b/>
          <w:bCs/>
          <w:i/>
          <w:iCs/>
          <w:sz w:val="22"/>
          <w:szCs w:val="22"/>
        </w:rPr>
        <w:t xml:space="preserve"> 30 Норт Колоннейд Лондон E14 5GN Великобритания (30 North Colonnade, London E14 5GN, Great Britain). </w:t>
      </w:r>
    </w:p>
    <w:p w14:paraId="70F691E7" w14:textId="77777777" w:rsidR="00715CB2" w:rsidRPr="008E286D" w:rsidRDefault="00715CB2" w:rsidP="00715CB2">
      <w:pPr>
        <w:ind w:firstLine="567"/>
        <w:jc w:val="both"/>
        <w:rPr>
          <w:sz w:val="22"/>
          <w:szCs w:val="22"/>
        </w:rPr>
      </w:pPr>
      <w:r w:rsidRPr="008E286D">
        <w:rPr>
          <w:b/>
          <w:bCs/>
          <w:i/>
          <w:iCs/>
          <w:sz w:val="22"/>
          <w:szCs w:val="22"/>
        </w:rPr>
        <w:t>Адрес филиала в РФ: 115054, г. Москва, ул. Валовая, д. 26, бизнес-центр ЛайтХаус.</w:t>
      </w:r>
    </w:p>
    <w:p w14:paraId="3E4836BD" w14:textId="77777777" w:rsidR="00715CB2" w:rsidRPr="008E286D" w:rsidRDefault="00715CB2" w:rsidP="00715CB2">
      <w:pPr>
        <w:ind w:firstLine="567"/>
        <w:jc w:val="both"/>
        <w:rPr>
          <w:b/>
          <w:bCs/>
          <w:i/>
          <w:iCs/>
          <w:sz w:val="22"/>
          <w:szCs w:val="22"/>
        </w:rPr>
      </w:pPr>
      <w:r w:rsidRPr="008E286D">
        <w:rPr>
          <w:sz w:val="22"/>
          <w:szCs w:val="22"/>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rPr>
        <w:t>http</w:t>
      </w:r>
      <w:r w:rsidRPr="008E286D">
        <w:rPr>
          <w:b/>
          <w:i/>
          <w:sz w:val="22"/>
          <w:szCs w:val="22"/>
        </w:rPr>
        <w:t>://</w:t>
      </w:r>
      <w:r w:rsidRPr="008E286D">
        <w:rPr>
          <w:b/>
          <w:i/>
          <w:sz w:val="22"/>
          <w:szCs w:val="22"/>
          <w:lang w:val="en-US"/>
        </w:rPr>
        <w:t>www</w:t>
      </w:r>
      <w:r w:rsidRPr="008E286D">
        <w:rPr>
          <w:b/>
          <w:i/>
          <w:sz w:val="22"/>
          <w:szCs w:val="22"/>
        </w:rPr>
        <w:t>.</w:t>
      </w:r>
      <w:r w:rsidRPr="008E286D">
        <w:rPr>
          <w:b/>
          <w:i/>
          <w:sz w:val="22"/>
          <w:szCs w:val="22"/>
          <w:lang w:val="en-US"/>
        </w:rPr>
        <w:t>fitchratings</w:t>
      </w:r>
      <w:r w:rsidRPr="008E286D">
        <w:rPr>
          <w:b/>
          <w:i/>
          <w:sz w:val="22"/>
          <w:szCs w:val="22"/>
        </w:rPr>
        <w:t>.</w:t>
      </w:r>
      <w:r w:rsidRPr="008E286D">
        <w:rPr>
          <w:b/>
          <w:i/>
          <w:sz w:val="22"/>
          <w:szCs w:val="22"/>
          <w:lang w:val="en-US"/>
        </w:rPr>
        <w:t>com</w:t>
      </w:r>
      <w:r w:rsidRPr="008E286D">
        <w:rPr>
          <w:b/>
          <w:i/>
          <w:sz w:val="22"/>
          <w:szCs w:val="22"/>
        </w:rPr>
        <w:t>.</w:t>
      </w:r>
    </w:p>
    <w:p w14:paraId="7368D92F" w14:textId="77777777" w:rsidR="00715CB2" w:rsidRPr="008E286D" w:rsidRDefault="00715CB2" w:rsidP="00715CB2">
      <w:pPr>
        <w:ind w:firstLine="567"/>
        <w:jc w:val="both"/>
        <w:rPr>
          <w:b/>
          <w:i/>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1860C8D4"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Объект присвоения кредитного рейтинга: ценные бумаги эмитента</w:t>
      </w:r>
    </w:p>
    <w:p w14:paraId="54051E18" w14:textId="77777777" w:rsidR="00402687" w:rsidRDefault="00402687" w:rsidP="00825B53">
      <w:pPr>
        <w:spacing w:after="40"/>
        <w:ind w:firstLine="567"/>
        <w:jc w:val="both"/>
        <w:rPr>
          <w:sz w:val="22"/>
          <w:szCs w:val="22"/>
          <w:lang w:eastAsia="en-US"/>
        </w:rPr>
      </w:pPr>
      <w:r w:rsidRPr="00402687">
        <w:rPr>
          <w:sz w:val="22"/>
          <w:szCs w:val="22"/>
          <w:lang w:eastAsia="en-US"/>
        </w:rPr>
        <w:t>Вид рейтинга, который присвоен объекту рейтинговой оценки (кредитный рейтинг; иной рейтинг): кредитный рейтинг</w:t>
      </w:r>
    </w:p>
    <w:p w14:paraId="63605795"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020CD94E"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41F94793"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133B9BC3" w14:textId="77777777" w:rsidR="00715CB2" w:rsidRPr="008E286D" w:rsidRDefault="00715CB2" w:rsidP="00715CB2">
      <w:pPr>
        <w:ind w:firstLine="567"/>
        <w:rPr>
          <w:b/>
          <w:bCs/>
          <w:i/>
          <w:iCs/>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БО-05</w:t>
      </w:r>
    </w:p>
    <w:p w14:paraId="70D34BA6"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bCs/>
          <w:i/>
          <w:iCs/>
          <w:sz w:val="22"/>
          <w:szCs w:val="22"/>
        </w:rPr>
        <w:t>07.06.2013</w:t>
      </w:r>
    </w:p>
    <w:p w14:paraId="750A07E7"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4В02-05-00739-А</w:t>
      </w:r>
    </w:p>
    <w:p w14:paraId="1CDE18A3" w14:textId="77777777" w:rsidR="00715CB2" w:rsidRPr="008E286D" w:rsidRDefault="00715CB2" w:rsidP="00715CB2">
      <w:pPr>
        <w:ind w:firstLine="567"/>
        <w:rPr>
          <w:b/>
          <w:bCs/>
          <w:i/>
          <w:iCs/>
          <w:sz w:val="22"/>
          <w:szCs w:val="22"/>
        </w:rPr>
      </w:pPr>
      <w:r w:rsidRPr="008E286D">
        <w:rPr>
          <w:sz w:val="22"/>
          <w:szCs w:val="22"/>
        </w:rPr>
        <w:t xml:space="preserve">Орган: </w:t>
      </w:r>
      <w:r w:rsidRPr="008E286D">
        <w:rPr>
          <w:b/>
          <w:bCs/>
          <w:i/>
          <w:iCs/>
          <w:sz w:val="22"/>
          <w:szCs w:val="22"/>
        </w:rPr>
        <w:t>ЗАО «ФБ ММВБ»</w:t>
      </w:r>
    </w:p>
    <w:p w14:paraId="0F63F877" w14:textId="77777777" w:rsidR="00715CB2" w:rsidRPr="008E286D" w:rsidRDefault="00715CB2" w:rsidP="00930522">
      <w:pPr>
        <w:ind w:firstLine="567"/>
        <w:jc w:val="both"/>
        <w:rPr>
          <w:b/>
          <w:bCs/>
          <w:i/>
          <w:iCs/>
          <w:sz w:val="22"/>
          <w:szCs w:val="22"/>
        </w:rPr>
      </w:pPr>
      <w:r w:rsidRPr="008E286D">
        <w:rPr>
          <w:sz w:val="22"/>
          <w:szCs w:val="22"/>
        </w:rPr>
        <w:t>Значение</w:t>
      </w:r>
      <w:r w:rsidRPr="008E286D">
        <w:rPr>
          <w:sz w:val="22"/>
          <w:szCs w:val="22"/>
          <w:lang w:eastAsia="en-US"/>
        </w:rPr>
        <w:t xml:space="preserve"> кредитного рейтинга: </w:t>
      </w:r>
      <w:r w:rsidRPr="008E286D">
        <w:rPr>
          <w:b/>
          <w:bCs/>
          <w:i/>
          <w:iCs/>
          <w:sz w:val="22"/>
          <w:szCs w:val="22"/>
        </w:rPr>
        <w:t xml:space="preserve">рейтинг приоритетного необеспеченного долга: «ВВВ»; прогноз: «Cтабильный». </w:t>
      </w:r>
    </w:p>
    <w:p w14:paraId="093F9924" w14:textId="77777777" w:rsidR="00715CB2" w:rsidRPr="008E286D" w:rsidRDefault="00715CB2" w:rsidP="00715CB2">
      <w:pPr>
        <w:spacing w:before="120" w:after="120"/>
        <w:ind w:firstLine="567"/>
        <w:jc w:val="both"/>
        <w:rPr>
          <w:b/>
          <w:bCs/>
          <w:i/>
          <w:iCs/>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402687">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5E0C22A8" w14:textId="77777777" w:rsidTr="002C0BDA">
        <w:tc>
          <w:tcPr>
            <w:tcW w:w="1702" w:type="dxa"/>
            <w:tcMar>
              <w:top w:w="0" w:type="dxa"/>
              <w:left w:w="72" w:type="dxa"/>
              <w:bottom w:w="0" w:type="dxa"/>
              <w:right w:w="72" w:type="dxa"/>
            </w:tcMar>
            <w:hideMark/>
          </w:tcPr>
          <w:p w14:paraId="67E2BE7C"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00B29509"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722DC688" w14:textId="77777777" w:rsidTr="002C0BDA">
        <w:tc>
          <w:tcPr>
            <w:tcW w:w="1702" w:type="dxa"/>
            <w:tcMar>
              <w:top w:w="0" w:type="dxa"/>
              <w:left w:w="72" w:type="dxa"/>
              <w:bottom w:w="0" w:type="dxa"/>
              <w:right w:w="72" w:type="dxa"/>
            </w:tcMar>
          </w:tcPr>
          <w:p w14:paraId="129A5D34" w14:textId="77777777" w:rsidR="00715CB2" w:rsidRPr="008E286D" w:rsidRDefault="00715CB2" w:rsidP="00715CB2">
            <w:pPr>
              <w:ind w:firstLine="567"/>
              <w:jc w:val="center"/>
              <w:rPr>
                <w:sz w:val="22"/>
                <w:szCs w:val="22"/>
              </w:rPr>
            </w:pPr>
            <w:r w:rsidRPr="008E286D">
              <w:rPr>
                <w:sz w:val="22"/>
                <w:szCs w:val="22"/>
              </w:rPr>
              <w:t>23.08.2019</w:t>
            </w:r>
          </w:p>
        </w:tc>
        <w:tc>
          <w:tcPr>
            <w:tcW w:w="7680" w:type="dxa"/>
            <w:tcMar>
              <w:top w:w="0" w:type="dxa"/>
              <w:left w:w="72" w:type="dxa"/>
              <w:bottom w:w="0" w:type="dxa"/>
              <w:right w:w="72" w:type="dxa"/>
            </w:tcMar>
          </w:tcPr>
          <w:p w14:paraId="46F64E7C"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068B5080" w14:textId="77777777" w:rsidTr="002C0BDA">
        <w:tc>
          <w:tcPr>
            <w:tcW w:w="1702" w:type="dxa"/>
            <w:tcMar>
              <w:top w:w="0" w:type="dxa"/>
              <w:left w:w="72" w:type="dxa"/>
              <w:bottom w:w="0" w:type="dxa"/>
              <w:right w:w="72" w:type="dxa"/>
            </w:tcMar>
          </w:tcPr>
          <w:p w14:paraId="6126474A" w14:textId="77777777" w:rsidR="00715CB2" w:rsidRPr="008E286D" w:rsidRDefault="00715CB2" w:rsidP="00715CB2">
            <w:pPr>
              <w:ind w:firstLine="567"/>
              <w:jc w:val="center"/>
              <w:rPr>
                <w:sz w:val="22"/>
                <w:szCs w:val="22"/>
              </w:rPr>
            </w:pPr>
            <w:r w:rsidRPr="008E286D">
              <w:rPr>
                <w:sz w:val="22"/>
                <w:szCs w:val="22"/>
              </w:rPr>
              <w:t>11.11.2019</w:t>
            </w:r>
          </w:p>
        </w:tc>
        <w:tc>
          <w:tcPr>
            <w:tcW w:w="7680" w:type="dxa"/>
            <w:tcMar>
              <w:top w:w="0" w:type="dxa"/>
              <w:left w:w="72" w:type="dxa"/>
              <w:bottom w:w="0" w:type="dxa"/>
              <w:right w:w="72" w:type="dxa"/>
            </w:tcMar>
          </w:tcPr>
          <w:p w14:paraId="1489D3B4"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43FB35D0" w14:textId="77777777" w:rsidTr="002C0BDA">
        <w:tc>
          <w:tcPr>
            <w:tcW w:w="1702" w:type="dxa"/>
            <w:tcMar>
              <w:top w:w="0" w:type="dxa"/>
              <w:left w:w="72" w:type="dxa"/>
              <w:bottom w:w="0" w:type="dxa"/>
              <w:right w:w="72" w:type="dxa"/>
            </w:tcMar>
          </w:tcPr>
          <w:p w14:paraId="299BE324" w14:textId="77777777" w:rsidR="00715CB2" w:rsidRPr="008E286D" w:rsidRDefault="00715CB2" w:rsidP="00715CB2">
            <w:pPr>
              <w:ind w:firstLine="567"/>
              <w:jc w:val="center"/>
              <w:rPr>
                <w:sz w:val="22"/>
                <w:szCs w:val="22"/>
              </w:rPr>
            </w:pPr>
            <w:r w:rsidRPr="008E286D">
              <w:rPr>
                <w:sz w:val="22"/>
                <w:szCs w:val="22"/>
                <w:lang w:val="en-US"/>
              </w:rPr>
              <w:t>11</w:t>
            </w:r>
            <w:r w:rsidRPr="008E286D">
              <w:rPr>
                <w:sz w:val="22"/>
                <w:szCs w:val="22"/>
              </w:rPr>
              <w:t>.11.2020</w:t>
            </w:r>
          </w:p>
        </w:tc>
        <w:tc>
          <w:tcPr>
            <w:tcW w:w="7680" w:type="dxa"/>
            <w:tcMar>
              <w:top w:w="0" w:type="dxa"/>
              <w:left w:w="72" w:type="dxa"/>
              <w:bottom w:w="0" w:type="dxa"/>
              <w:right w:w="72" w:type="dxa"/>
            </w:tcMar>
          </w:tcPr>
          <w:p w14:paraId="5C65AF19"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5B42D1F9" w14:textId="77777777" w:rsidTr="002C0BDA">
        <w:tc>
          <w:tcPr>
            <w:tcW w:w="1702" w:type="dxa"/>
            <w:tcMar>
              <w:top w:w="0" w:type="dxa"/>
              <w:left w:w="72" w:type="dxa"/>
              <w:bottom w:w="0" w:type="dxa"/>
              <w:right w:w="72" w:type="dxa"/>
            </w:tcMar>
          </w:tcPr>
          <w:p w14:paraId="174C3D57" w14:textId="77777777" w:rsidR="00715CB2" w:rsidRPr="008E286D" w:rsidRDefault="00715CB2" w:rsidP="00715CB2">
            <w:pPr>
              <w:ind w:firstLine="567"/>
              <w:jc w:val="center"/>
              <w:rPr>
                <w:sz w:val="22"/>
                <w:szCs w:val="22"/>
              </w:rPr>
            </w:pPr>
            <w:r w:rsidRPr="008E286D">
              <w:rPr>
                <w:sz w:val="22"/>
                <w:szCs w:val="22"/>
              </w:rPr>
              <w:t>22.12.2020</w:t>
            </w:r>
          </w:p>
        </w:tc>
        <w:tc>
          <w:tcPr>
            <w:tcW w:w="7680" w:type="dxa"/>
            <w:tcMar>
              <w:top w:w="0" w:type="dxa"/>
              <w:left w:w="72" w:type="dxa"/>
              <w:bottom w:w="0" w:type="dxa"/>
              <w:right w:w="72" w:type="dxa"/>
            </w:tcMar>
          </w:tcPr>
          <w:p w14:paraId="62D9DEBD"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2C0BDA" w:rsidRPr="008E286D" w14:paraId="3B5926AE" w14:textId="77777777" w:rsidTr="002C0BDA">
        <w:tc>
          <w:tcPr>
            <w:tcW w:w="1702" w:type="dxa"/>
            <w:tcMar>
              <w:top w:w="0" w:type="dxa"/>
              <w:left w:w="72" w:type="dxa"/>
              <w:bottom w:w="0" w:type="dxa"/>
              <w:right w:w="72" w:type="dxa"/>
            </w:tcMar>
          </w:tcPr>
          <w:p w14:paraId="2D7E2B14" w14:textId="77777777" w:rsidR="002C0BDA" w:rsidRPr="008E286D" w:rsidRDefault="002C0BDA" w:rsidP="00D93DEF">
            <w:pPr>
              <w:ind w:firstLine="567"/>
              <w:jc w:val="center"/>
              <w:rPr>
                <w:sz w:val="22"/>
                <w:szCs w:val="22"/>
              </w:rPr>
            </w:pPr>
            <w:r w:rsidRPr="008E286D">
              <w:rPr>
                <w:sz w:val="22"/>
                <w:szCs w:val="22"/>
              </w:rPr>
              <w:t>25.11.2021</w:t>
            </w:r>
          </w:p>
        </w:tc>
        <w:tc>
          <w:tcPr>
            <w:tcW w:w="7680" w:type="dxa"/>
            <w:tcMar>
              <w:top w:w="0" w:type="dxa"/>
              <w:left w:w="72" w:type="dxa"/>
              <w:bottom w:w="0" w:type="dxa"/>
              <w:right w:w="72" w:type="dxa"/>
            </w:tcMar>
          </w:tcPr>
          <w:p w14:paraId="5C476E23" w14:textId="77777777" w:rsidR="002C0BDA" w:rsidRPr="008E286D" w:rsidRDefault="002C0BDA"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bl>
    <w:p w14:paraId="662DC59D"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lastRenderedPageBreak/>
        <w:t>Организация, присвоившая кредитный рейтинг:</w:t>
      </w:r>
    </w:p>
    <w:p w14:paraId="0503012A" w14:textId="77777777" w:rsidR="00715CB2" w:rsidRPr="008E286D" w:rsidRDefault="00715CB2" w:rsidP="00715CB2">
      <w:pPr>
        <w:ind w:firstLine="567"/>
        <w:jc w:val="both"/>
        <w:rPr>
          <w:sz w:val="22"/>
          <w:szCs w:val="22"/>
        </w:rPr>
      </w:pPr>
      <w:r w:rsidRPr="008E286D">
        <w:rPr>
          <w:sz w:val="22"/>
          <w:szCs w:val="22"/>
        </w:rPr>
        <w:t>Полное фирменное наименование:</w:t>
      </w:r>
      <w:r w:rsidRPr="008E286D">
        <w:rPr>
          <w:b/>
          <w:bCs/>
          <w:i/>
          <w:iCs/>
          <w:sz w:val="22"/>
          <w:szCs w:val="22"/>
        </w:rPr>
        <w:t xml:space="preserve"> Фитч Рейтингз СНГ Лтд. (Fitch Ratings CIS Ltd.)</w:t>
      </w:r>
    </w:p>
    <w:p w14:paraId="5F5055AA" w14:textId="77777777" w:rsidR="00715CB2" w:rsidRPr="008E286D" w:rsidRDefault="00715CB2" w:rsidP="00715CB2">
      <w:pPr>
        <w:ind w:firstLine="567"/>
        <w:jc w:val="both"/>
        <w:rPr>
          <w:sz w:val="22"/>
          <w:szCs w:val="22"/>
        </w:rPr>
      </w:pPr>
      <w:r w:rsidRPr="008E286D">
        <w:rPr>
          <w:sz w:val="22"/>
          <w:szCs w:val="22"/>
        </w:rPr>
        <w:t>Сокращенное фирменное наименование:</w:t>
      </w:r>
      <w:r w:rsidRPr="008E286D">
        <w:rPr>
          <w:b/>
          <w:bCs/>
          <w:i/>
          <w:iCs/>
          <w:sz w:val="22"/>
          <w:szCs w:val="22"/>
        </w:rPr>
        <w:t xml:space="preserve"> Фитч (Fitch)</w:t>
      </w:r>
    </w:p>
    <w:p w14:paraId="27F33772" w14:textId="77777777" w:rsidR="00715CB2" w:rsidRPr="008E286D" w:rsidRDefault="00715CB2" w:rsidP="00715CB2">
      <w:pPr>
        <w:ind w:firstLine="567"/>
        <w:jc w:val="both"/>
        <w:rPr>
          <w:b/>
          <w:bCs/>
          <w:i/>
          <w:iCs/>
          <w:sz w:val="22"/>
          <w:szCs w:val="22"/>
        </w:rPr>
      </w:pPr>
      <w:r w:rsidRPr="008E286D">
        <w:rPr>
          <w:sz w:val="22"/>
          <w:szCs w:val="22"/>
        </w:rPr>
        <w:t>Место нахождения:</w:t>
      </w:r>
      <w:r w:rsidRPr="008E286D">
        <w:rPr>
          <w:b/>
          <w:bCs/>
          <w:i/>
          <w:iCs/>
          <w:sz w:val="22"/>
          <w:szCs w:val="22"/>
        </w:rPr>
        <w:t xml:space="preserve"> 30 Норт Колоннейд Лондон E14 5GN Великобритания (30 North Colonnade, London E14 5GN, Great Britain). </w:t>
      </w:r>
    </w:p>
    <w:p w14:paraId="38A2DE57" w14:textId="77777777" w:rsidR="00715CB2" w:rsidRPr="008E286D" w:rsidRDefault="00715CB2" w:rsidP="00715CB2">
      <w:pPr>
        <w:ind w:firstLine="567"/>
        <w:jc w:val="both"/>
        <w:rPr>
          <w:sz w:val="22"/>
          <w:szCs w:val="22"/>
        </w:rPr>
      </w:pPr>
      <w:r w:rsidRPr="008E286D">
        <w:rPr>
          <w:b/>
          <w:bCs/>
          <w:i/>
          <w:iCs/>
          <w:sz w:val="22"/>
          <w:szCs w:val="22"/>
        </w:rPr>
        <w:t>Адрес филиала в РФ: 115054, г. Москва, ул. Валовая, д. 26, бизнес-центр ЛайтХаус.</w:t>
      </w:r>
    </w:p>
    <w:p w14:paraId="5B3885D9" w14:textId="77777777" w:rsidR="00715CB2" w:rsidRPr="008E286D" w:rsidRDefault="00715CB2" w:rsidP="00715CB2">
      <w:pPr>
        <w:ind w:firstLine="567"/>
        <w:jc w:val="both"/>
        <w:rPr>
          <w:b/>
          <w:bCs/>
          <w:i/>
          <w:iCs/>
          <w:sz w:val="22"/>
          <w:szCs w:val="22"/>
        </w:rPr>
      </w:pPr>
      <w:r w:rsidRPr="008E286D">
        <w:rPr>
          <w:sz w:val="22"/>
          <w:szCs w:val="22"/>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rPr>
        <w:t>http</w:t>
      </w:r>
      <w:r w:rsidRPr="008E286D">
        <w:rPr>
          <w:b/>
          <w:i/>
          <w:sz w:val="22"/>
          <w:szCs w:val="22"/>
        </w:rPr>
        <w:t>://</w:t>
      </w:r>
      <w:r w:rsidRPr="008E286D">
        <w:rPr>
          <w:b/>
          <w:i/>
          <w:sz w:val="22"/>
          <w:szCs w:val="22"/>
          <w:lang w:val="en-US"/>
        </w:rPr>
        <w:t>www</w:t>
      </w:r>
      <w:r w:rsidRPr="008E286D">
        <w:rPr>
          <w:b/>
          <w:i/>
          <w:sz w:val="22"/>
          <w:szCs w:val="22"/>
        </w:rPr>
        <w:t>.</w:t>
      </w:r>
      <w:r w:rsidRPr="008E286D">
        <w:rPr>
          <w:b/>
          <w:i/>
          <w:sz w:val="22"/>
          <w:szCs w:val="22"/>
          <w:lang w:val="en-US"/>
        </w:rPr>
        <w:t>fitchratings</w:t>
      </w:r>
      <w:r w:rsidRPr="008E286D">
        <w:rPr>
          <w:b/>
          <w:i/>
          <w:sz w:val="22"/>
          <w:szCs w:val="22"/>
        </w:rPr>
        <w:t>.</w:t>
      </w:r>
      <w:r w:rsidRPr="008E286D">
        <w:rPr>
          <w:b/>
          <w:i/>
          <w:sz w:val="22"/>
          <w:szCs w:val="22"/>
          <w:lang w:val="en-US"/>
        </w:rPr>
        <w:t>com</w:t>
      </w:r>
      <w:r w:rsidRPr="008E286D">
        <w:rPr>
          <w:b/>
          <w:i/>
          <w:sz w:val="22"/>
          <w:szCs w:val="22"/>
        </w:rPr>
        <w:t>.</w:t>
      </w:r>
    </w:p>
    <w:p w14:paraId="2273B24C" w14:textId="77777777" w:rsidR="00715CB2" w:rsidRPr="008E286D" w:rsidRDefault="00715CB2" w:rsidP="00715CB2">
      <w:pPr>
        <w:ind w:firstLine="567"/>
        <w:jc w:val="both"/>
        <w:rPr>
          <w:b/>
          <w:i/>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4B8BC6A1"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 xml:space="preserve">Объект присвоения кредитного рейтинга: </w:t>
      </w:r>
      <w:r w:rsidRPr="008E286D">
        <w:rPr>
          <w:b/>
          <w:i/>
          <w:sz w:val="22"/>
          <w:szCs w:val="22"/>
          <w:lang w:val="x-none" w:eastAsia="x-none"/>
        </w:rPr>
        <w:t>ценные бумаги эмитента</w:t>
      </w:r>
    </w:p>
    <w:p w14:paraId="4C4FF118" w14:textId="77777777" w:rsidR="00F10AC6" w:rsidRDefault="00F10AC6" w:rsidP="00825B53">
      <w:pPr>
        <w:spacing w:after="40"/>
        <w:ind w:firstLine="567"/>
        <w:jc w:val="both"/>
        <w:rPr>
          <w:sz w:val="22"/>
          <w:szCs w:val="22"/>
          <w:lang w:eastAsia="en-US"/>
        </w:rPr>
      </w:pPr>
      <w:r w:rsidRPr="00F10AC6">
        <w:rPr>
          <w:sz w:val="22"/>
          <w:szCs w:val="22"/>
          <w:lang w:eastAsia="en-US"/>
        </w:rPr>
        <w:t>Вид рейтинга, который присвоен объекту рейтинговой оценки (кредитный рейтинг; иной рейтинг): кредитный рейтинг</w:t>
      </w:r>
    </w:p>
    <w:p w14:paraId="31E1010F"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1FF26009"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305B0CF7"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300D3573"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БО-09</w:t>
      </w:r>
    </w:p>
    <w:p w14:paraId="05C84ED4"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bCs/>
          <w:i/>
          <w:iCs/>
          <w:sz w:val="22"/>
          <w:szCs w:val="22"/>
        </w:rPr>
        <w:t>07.06.2013</w:t>
      </w:r>
    </w:p>
    <w:p w14:paraId="7084CA84"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4В02-09-00739-А</w:t>
      </w:r>
    </w:p>
    <w:p w14:paraId="315A304D" w14:textId="77777777" w:rsidR="00715CB2" w:rsidRPr="008E286D" w:rsidRDefault="00715CB2" w:rsidP="00715CB2">
      <w:pPr>
        <w:ind w:firstLine="567"/>
        <w:rPr>
          <w:b/>
          <w:bCs/>
          <w:i/>
          <w:iCs/>
          <w:sz w:val="22"/>
          <w:szCs w:val="22"/>
        </w:rPr>
      </w:pPr>
      <w:r w:rsidRPr="008E286D">
        <w:rPr>
          <w:sz w:val="22"/>
          <w:szCs w:val="22"/>
        </w:rPr>
        <w:t xml:space="preserve">Орган: </w:t>
      </w:r>
      <w:r w:rsidRPr="008E286D">
        <w:rPr>
          <w:b/>
          <w:bCs/>
          <w:i/>
          <w:iCs/>
          <w:sz w:val="22"/>
          <w:szCs w:val="22"/>
        </w:rPr>
        <w:t>ЗАО «ФБ ММВБ»</w:t>
      </w:r>
    </w:p>
    <w:p w14:paraId="6BFBC7AC" w14:textId="77777777" w:rsidR="00715CB2" w:rsidRPr="008E286D" w:rsidRDefault="00715CB2" w:rsidP="00930522">
      <w:pPr>
        <w:ind w:firstLine="567"/>
        <w:jc w:val="both"/>
        <w:rPr>
          <w:b/>
          <w:bCs/>
          <w:i/>
          <w:iCs/>
          <w:sz w:val="22"/>
          <w:szCs w:val="22"/>
        </w:rPr>
      </w:pPr>
      <w:r w:rsidRPr="008E286D">
        <w:rPr>
          <w:sz w:val="22"/>
          <w:szCs w:val="22"/>
        </w:rPr>
        <w:t>Значение</w:t>
      </w:r>
      <w:r w:rsidRPr="008E286D">
        <w:rPr>
          <w:sz w:val="22"/>
          <w:szCs w:val="22"/>
          <w:lang w:eastAsia="en-US"/>
        </w:rPr>
        <w:t xml:space="preserve"> кредитного рейтинга: </w:t>
      </w:r>
      <w:r w:rsidR="00E048EA" w:rsidRPr="00825B53">
        <w:rPr>
          <w:b/>
          <w:bCs/>
          <w:i/>
          <w:iCs/>
          <w:sz w:val="22"/>
          <w:szCs w:val="22"/>
        </w:rPr>
        <w:t xml:space="preserve">указать не представляется возможным, облигации погашены </w:t>
      </w:r>
      <w:r w:rsidR="00877E2A" w:rsidRPr="00877E2A">
        <w:rPr>
          <w:b/>
          <w:bCs/>
          <w:i/>
          <w:iCs/>
          <w:sz w:val="22"/>
          <w:szCs w:val="22"/>
        </w:rPr>
        <w:t>17.09.2020</w:t>
      </w:r>
      <w:r w:rsidR="00E048EA" w:rsidRPr="00825B53">
        <w:rPr>
          <w:b/>
          <w:bCs/>
          <w:i/>
          <w:iCs/>
          <w:sz w:val="22"/>
          <w:szCs w:val="22"/>
        </w:rPr>
        <w:t>.</w:t>
      </w:r>
    </w:p>
    <w:p w14:paraId="3527F930" w14:textId="77777777" w:rsidR="00715CB2" w:rsidRPr="008E286D" w:rsidRDefault="00715CB2" w:rsidP="00715CB2">
      <w:pPr>
        <w:spacing w:before="240" w:after="120"/>
        <w:ind w:firstLine="567"/>
        <w:jc w:val="both"/>
        <w:rPr>
          <w:b/>
          <w:bCs/>
          <w:i/>
          <w:iCs/>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F10AC6">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4B5CA1BC" w14:textId="77777777" w:rsidTr="00311547">
        <w:tc>
          <w:tcPr>
            <w:tcW w:w="1572" w:type="dxa"/>
            <w:tcMar>
              <w:top w:w="0" w:type="dxa"/>
              <w:left w:w="72" w:type="dxa"/>
              <w:bottom w:w="0" w:type="dxa"/>
              <w:right w:w="72" w:type="dxa"/>
            </w:tcMar>
            <w:hideMark/>
          </w:tcPr>
          <w:p w14:paraId="598F68E6"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6DB81DD0"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1250B9D2" w14:textId="77777777" w:rsidTr="00311547">
        <w:tc>
          <w:tcPr>
            <w:tcW w:w="1572" w:type="dxa"/>
            <w:tcMar>
              <w:top w:w="0" w:type="dxa"/>
              <w:left w:w="72" w:type="dxa"/>
              <w:bottom w:w="0" w:type="dxa"/>
              <w:right w:w="72" w:type="dxa"/>
            </w:tcMar>
          </w:tcPr>
          <w:p w14:paraId="3BB575CD" w14:textId="77777777" w:rsidR="00715CB2" w:rsidRPr="008E286D" w:rsidRDefault="00715CB2" w:rsidP="00715CB2">
            <w:pPr>
              <w:ind w:firstLine="567"/>
              <w:jc w:val="center"/>
              <w:rPr>
                <w:sz w:val="22"/>
                <w:szCs w:val="22"/>
              </w:rPr>
            </w:pPr>
            <w:r w:rsidRPr="008E286D">
              <w:rPr>
                <w:sz w:val="22"/>
                <w:szCs w:val="22"/>
              </w:rPr>
              <w:t>23.08.2019</w:t>
            </w:r>
          </w:p>
        </w:tc>
        <w:tc>
          <w:tcPr>
            <w:tcW w:w="7680" w:type="dxa"/>
            <w:tcMar>
              <w:top w:w="0" w:type="dxa"/>
              <w:left w:w="72" w:type="dxa"/>
              <w:bottom w:w="0" w:type="dxa"/>
              <w:right w:w="72" w:type="dxa"/>
            </w:tcMar>
          </w:tcPr>
          <w:p w14:paraId="3B74FE68"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1E638B10" w14:textId="77777777" w:rsidTr="00311547">
        <w:tc>
          <w:tcPr>
            <w:tcW w:w="1572" w:type="dxa"/>
            <w:tcMar>
              <w:top w:w="0" w:type="dxa"/>
              <w:left w:w="72" w:type="dxa"/>
              <w:bottom w:w="0" w:type="dxa"/>
              <w:right w:w="72" w:type="dxa"/>
            </w:tcMar>
          </w:tcPr>
          <w:p w14:paraId="3DF55F31" w14:textId="77777777" w:rsidR="00715CB2" w:rsidRPr="008E286D" w:rsidRDefault="00715CB2" w:rsidP="00715CB2">
            <w:pPr>
              <w:ind w:firstLine="567"/>
              <w:jc w:val="center"/>
              <w:rPr>
                <w:sz w:val="22"/>
                <w:szCs w:val="22"/>
              </w:rPr>
            </w:pPr>
            <w:r w:rsidRPr="008E286D">
              <w:rPr>
                <w:sz w:val="22"/>
                <w:szCs w:val="22"/>
              </w:rPr>
              <w:t>11.11.2019</w:t>
            </w:r>
          </w:p>
        </w:tc>
        <w:tc>
          <w:tcPr>
            <w:tcW w:w="7680" w:type="dxa"/>
            <w:tcMar>
              <w:top w:w="0" w:type="dxa"/>
              <w:left w:w="72" w:type="dxa"/>
              <w:bottom w:w="0" w:type="dxa"/>
              <w:right w:w="72" w:type="dxa"/>
            </w:tcMar>
          </w:tcPr>
          <w:p w14:paraId="0951B398"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056AFD94" w14:textId="77777777" w:rsidTr="00311547">
        <w:tc>
          <w:tcPr>
            <w:tcW w:w="1572" w:type="dxa"/>
            <w:tcMar>
              <w:top w:w="0" w:type="dxa"/>
              <w:left w:w="72" w:type="dxa"/>
              <w:bottom w:w="0" w:type="dxa"/>
              <w:right w:w="72" w:type="dxa"/>
            </w:tcMar>
          </w:tcPr>
          <w:p w14:paraId="6BDAAB2B" w14:textId="77777777" w:rsidR="00715CB2" w:rsidRPr="008E286D" w:rsidRDefault="00715CB2" w:rsidP="00715CB2">
            <w:pPr>
              <w:ind w:firstLine="567"/>
              <w:jc w:val="center"/>
              <w:rPr>
                <w:sz w:val="22"/>
                <w:szCs w:val="22"/>
              </w:rPr>
            </w:pPr>
            <w:r w:rsidRPr="008E286D">
              <w:rPr>
                <w:sz w:val="22"/>
                <w:szCs w:val="22"/>
                <w:lang w:val="en-US"/>
              </w:rPr>
              <w:t>11</w:t>
            </w:r>
            <w:r w:rsidRPr="008E286D">
              <w:rPr>
                <w:sz w:val="22"/>
                <w:szCs w:val="22"/>
              </w:rPr>
              <w:t>.11.2020</w:t>
            </w:r>
          </w:p>
        </w:tc>
        <w:tc>
          <w:tcPr>
            <w:tcW w:w="7680" w:type="dxa"/>
            <w:tcMar>
              <w:top w:w="0" w:type="dxa"/>
              <w:left w:w="72" w:type="dxa"/>
              <w:bottom w:w="0" w:type="dxa"/>
              <w:right w:w="72" w:type="dxa"/>
            </w:tcMar>
          </w:tcPr>
          <w:p w14:paraId="3EE57FF7"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561FC66A" w14:textId="77777777" w:rsidTr="00311547">
        <w:tc>
          <w:tcPr>
            <w:tcW w:w="1572" w:type="dxa"/>
            <w:tcMar>
              <w:top w:w="0" w:type="dxa"/>
              <w:left w:w="72" w:type="dxa"/>
              <w:bottom w:w="0" w:type="dxa"/>
              <w:right w:w="72" w:type="dxa"/>
            </w:tcMar>
          </w:tcPr>
          <w:p w14:paraId="748EB7E2" w14:textId="77777777" w:rsidR="00715CB2" w:rsidRPr="008E286D" w:rsidRDefault="00715CB2" w:rsidP="00715CB2">
            <w:pPr>
              <w:ind w:firstLine="567"/>
              <w:jc w:val="center"/>
              <w:rPr>
                <w:sz w:val="22"/>
                <w:szCs w:val="22"/>
              </w:rPr>
            </w:pPr>
            <w:r w:rsidRPr="008E286D">
              <w:rPr>
                <w:sz w:val="22"/>
                <w:szCs w:val="22"/>
              </w:rPr>
              <w:t>22.12.2020</w:t>
            </w:r>
          </w:p>
        </w:tc>
        <w:tc>
          <w:tcPr>
            <w:tcW w:w="7680" w:type="dxa"/>
            <w:tcMar>
              <w:top w:w="0" w:type="dxa"/>
              <w:left w:w="72" w:type="dxa"/>
              <w:bottom w:w="0" w:type="dxa"/>
              <w:right w:w="72" w:type="dxa"/>
            </w:tcMar>
          </w:tcPr>
          <w:p w14:paraId="22313DE2"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bl>
    <w:p w14:paraId="1C0BBD02"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Организация, присвоившая кредитный рейтинг:</w:t>
      </w:r>
    </w:p>
    <w:p w14:paraId="095EA9CE" w14:textId="77777777" w:rsidR="00715CB2" w:rsidRPr="008E286D" w:rsidRDefault="00715CB2" w:rsidP="00715CB2">
      <w:pPr>
        <w:ind w:firstLine="567"/>
        <w:jc w:val="both"/>
        <w:rPr>
          <w:sz w:val="22"/>
          <w:szCs w:val="22"/>
        </w:rPr>
      </w:pPr>
      <w:r w:rsidRPr="008E286D">
        <w:rPr>
          <w:sz w:val="22"/>
          <w:szCs w:val="22"/>
        </w:rPr>
        <w:t>Полное фирменное наименование:</w:t>
      </w:r>
      <w:r w:rsidRPr="008E286D">
        <w:rPr>
          <w:b/>
          <w:bCs/>
          <w:i/>
          <w:iCs/>
          <w:sz w:val="22"/>
          <w:szCs w:val="22"/>
        </w:rPr>
        <w:t xml:space="preserve"> Фитч Рейтингз СНГ Лтд. (Fitch Ratings CIS Ltd.)</w:t>
      </w:r>
    </w:p>
    <w:p w14:paraId="0FA50088" w14:textId="77777777" w:rsidR="00715CB2" w:rsidRPr="008E286D" w:rsidRDefault="00715CB2" w:rsidP="00715CB2">
      <w:pPr>
        <w:ind w:firstLine="567"/>
        <w:jc w:val="both"/>
        <w:rPr>
          <w:sz w:val="22"/>
          <w:szCs w:val="22"/>
        </w:rPr>
      </w:pPr>
      <w:r w:rsidRPr="008E286D">
        <w:rPr>
          <w:sz w:val="22"/>
          <w:szCs w:val="22"/>
        </w:rPr>
        <w:t>Сокращенное фирменное наименование:</w:t>
      </w:r>
      <w:r w:rsidRPr="008E286D">
        <w:rPr>
          <w:b/>
          <w:bCs/>
          <w:i/>
          <w:iCs/>
          <w:sz w:val="22"/>
          <w:szCs w:val="22"/>
        </w:rPr>
        <w:t xml:space="preserve"> Фитч (Fitch)</w:t>
      </w:r>
    </w:p>
    <w:p w14:paraId="481219D4" w14:textId="77777777" w:rsidR="00715CB2" w:rsidRPr="008E286D" w:rsidRDefault="00715CB2" w:rsidP="00715CB2">
      <w:pPr>
        <w:ind w:firstLine="567"/>
        <w:jc w:val="both"/>
        <w:rPr>
          <w:b/>
          <w:bCs/>
          <w:i/>
          <w:iCs/>
          <w:sz w:val="22"/>
          <w:szCs w:val="22"/>
        </w:rPr>
      </w:pPr>
      <w:r w:rsidRPr="008E286D">
        <w:rPr>
          <w:sz w:val="22"/>
          <w:szCs w:val="22"/>
        </w:rPr>
        <w:t>Место нахождения:</w:t>
      </w:r>
      <w:r w:rsidRPr="008E286D">
        <w:rPr>
          <w:b/>
          <w:bCs/>
          <w:i/>
          <w:iCs/>
          <w:sz w:val="22"/>
          <w:szCs w:val="22"/>
        </w:rPr>
        <w:t xml:space="preserve"> 30 Норт Колоннейд Лондон E14 5GN Великобритания (30 North Colonnade, London E14 5GN, Great Britain). </w:t>
      </w:r>
    </w:p>
    <w:p w14:paraId="7975AB3C" w14:textId="77777777" w:rsidR="00715CB2" w:rsidRPr="008E286D" w:rsidRDefault="00715CB2" w:rsidP="00715CB2">
      <w:pPr>
        <w:ind w:firstLine="567"/>
        <w:jc w:val="both"/>
        <w:rPr>
          <w:sz w:val="22"/>
          <w:szCs w:val="22"/>
        </w:rPr>
      </w:pPr>
      <w:r w:rsidRPr="008E286D">
        <w:rPr>
          <w:b/>
          <w:bCs/>
          <w:i/>
          <w:iCs/>
          <w:sz w:val="22"/>
          <w:szCs w:val="22"/>
        </w:rPr>
        <w:t>Адрес филиала в РФ: 115054, г. Москва, ул. Валовая, д. 26, бизнес-центр ЛайтХаус.</w:t>
      </w:r>
    </w:p>
    <w:p w14:paraId="3237191B" w14:textId="77777777" w:rsidR="00715CB2" w:rsidRPr="008E286D" w:rsidRDefault="00715CB2" w:rsidP="00715CB2">
      <w:pPr>
        <w:ind w:firstLine="567"/>
        <w:jc w:val="both"/>
        <w:rPr>
          <w:b/>
          <w:bCs/>
          <w:i/>
          <w:iCs/>
          <w:sz w:val="22"/>
          <w:szCs w:val="22"/>
        </w:rPr>
      </w:pPr>
      <w:r w:rsidRPr="008E286D">
        <w:rPr>
          <w:sz w:val="22"/>
          <w:szCs w:val="22"/>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rPr>
        <w:t>http</w:t>
      </w:r>
      <w:r w:rsidRPr="008E286D">
        <w:rPr>
          <w:b/>
          <w:i/>
          <w:sz w:val="22"/>
          <w:szCs w:val="22"/>
        </w:rPr>
        <w:t>://</w:t>
      </w:r>
      <w:r w:rsidRPr="008E286D">
        <w:rPr>
          <w:b/>
          <w:i/>
          <w:sz w:val="22"/>
          <w:szCs w:val="22"/>
          <w:lang w:val="en-US"/>
        </w:rPr>
        <w:t>www</w:t>
      </w:r>
      <w:r w:rsidRPr="008E286D">
        <w:rPr>
          <w:b/>
          <w:i/>
          <w:sz w:val="22"/>
          <w:szCs w:val="22"/>
        </w:rPr>
        <w:t>.</w:t>
      </w:r>
      <w:r w:rsidRPr="008E286D">
        <w:rPr>
          <w:b/>
          <w:i/>
          <w:sz w:val="22"/>
          <w:szCs w:val="22"/>
          <w:lang w:val="en-US"/>
        </w:rPr>
        <w:t>fitchratings</w:t>
      </w:r>
      <w:r w:rsidRPr="008E286D">
        <w:rPr>
          <w:b/>
          <w:i/>
          <w:sz w:val="22"/>
          <w:szCs w:val="22"/>
        </w:rPr>
        <w:t>.</w:t>
      </w:r>
      <w:r w:rsidRPr="008E286D">
        <w:rPr>
          <w:b/>
          <w:i/>
          <w:sz w:val="22"/>
          <w:szCs w:val="22"/>
          <w:lang w:val="en-US"/>
        </w:rPr>
        <w:t>com</w:t>
      </w:r>
      <w:r w:rsidRPr="008E286D">
        <w:rPr>
          <w:b/>
          <w:i/>
          <w:sz w:val="22"/>
          <w:szCs w:val="22"/>
        </w:rPr>
        <w:t>.</w:t>
      </w:r>
    </w:p>
    <w:p w14:paraId="06CAE17A" w14:textId="77777777" w:rsidR="00715CB2" w:rsidRPr="008E286D" w:rsidRDefault="00715CB2" w:rsidP="00715CB2">
      <w:pPr>
        <w:ind w:firstLine="567"/>
        <w:jc w:val="both"/>
        <w:rPr>
          <w:b/>
          <w:i/>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3038AF6E"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 xml:space="preserve">Объект присвоения кредитного рейтинга: </w:t>
      </w:r>
      <w:r w:rsidRPr="008E286D">
        <w:rPr>
          <w:b/>
          <w:i/>
          <w:sz w:val="22"/>
          <w:szCs w:val="22"/>
          <w:lang w:val="x-none" w:eastAsia="x-none"/>
        </w:rPr>
        <w:t>ценные бумаги эмитента</w:t>
      </w:r>
    </w:p>
    <w:p w14:paraId="09AEEBF3" w14:textId="77777777" w:rsidR="00F10AC6" w:rsidRDefault="00F10AC6" w:rsidP="00825B53">
      <w:pPr>
        <w:spacing w:after="40"/>
        <w:ind w:firstLine="567"/>
        <w:jc w:val="both"/>
        <w:rPr>
          <w:sz w:val="22"/>
          <w:szCs w:val="22"/>
          <w:lang w:eastAsia="en-US"/>
        </w:rPr>
      </w:pPr>
      <w:r w:rsidRPr="00F10AC6">
        <w:rPr>
          <w:sz w:val="22"/>
          <w:szCs w:val="22"/>
          <w:lang w:eastAsia="en-US"/>
        </w:rPr>
        <w:t>Вид рейтинга, который присвоен объекту рейтинговой оценки (кредитный рейтинг; иной рейтинг): кредитный рейтинг</w:t>
      </w:r>
    </w:p>
    <w:p w14:paraId="169E8CB7"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5B890E3D"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33F4181F"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364E2E8F"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БО-06</w:t>
      </w:r>
    </w:p>
    <w:p w14:paraId="705D00DC"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bCs/>
          <w:i/>
          <w:iCs/>
          <w:sz w:val="22"/>
          <w:szCs w:val="22"/>
        </w:rPr>
        <w:t>07.06.2013</w:t>
      </w:r>
    </w:p>
    <w:p w14:paraId="3AF6DAC1"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4В02-06-00739-А</w:t>
      </w:r>
    </w:p>
    <w:p w14:paraId="2B32E812" w14:textId="77777777" w:rsidR="00715CB2" w:rsidRPr="008E286D" w:rsidRDefault="00715CB2" w:rsidP="00715CB2">
      <w:pPr>
        <w:ind w:firstLine="567"/>
        <w:rPr>
          <w:b/>
          <w:bCs/>
          <w:i/>
          <w:iCs/>
          <w:sz w:val="22"/>
          <w:szCs w:val="22"/>
        </w:rPr>
      </w:pPr>
      <w:r w:rsidRPr="008E286D">
        <w:rPr>
          <w:sz w:val="22"/>
          <w:szCs w:val="22"/>
        </w:rPr>
        <w:lastRenderedPageBreak/>
        <w:t xml:space="preserve">Орган: </w:t>
      </w:r>
      <w:r w:rsidRPr="008E286D">
        <w:rPr>
          <w:b/>
          <w:bCs/>
          <w:i/>
          <w:iCs/>
          <w:sz w:val="22"/>
          <w:szCs w:val="22"/>
        </w:rPr>
        <w:t>ЗАО «ФБ ММВБ»</w:t>
      </w:r>
    </w:p>
    <w:p w14:paraId="5AFDB8BA" w14:textId="77777777" w:rsidR="00715CB2" w:rsidRPr="008E286D" w:rsidRDefault="00715CB2" w:rsidP="00216E61">
      <w:pPr>
        <w:ind w:firstLine="567"/>
        <w:jc w:val="both"/>
        <w:rPr>
          <w:b/>
          <w:bCs/>
          <w:i/>
          <w:iCs/>
          <w:sz w:val="22"/>
          <w:szCs w:val="22"/>
        </w:rPr>
      </w:pPr>
      <w:r w:rsidRPr="008E286D">
        <w:rPr>
          <w:sz w:val="22"/>
          <w:szCs w:val="22"/>
        </w:rPr>
        <w:t>Значение</w:t>
      </w:r>
      <w:r w:rsidRPr="008E286D">
        <w:rPr>
          <w:sz w:val="22"/>
          <w:szCs w:val="22"/>
          <w:lang w:eastAsia="en-US"/>
        </w:rPr>
        <w:t xml:space="preserve"> кредитного рейтинга: </w:t>
      </w:r>
      <w:r w:rsidRPr="008E286D">
        <w:rPr>
          <w:b/>
          <w:bCs/>
          <w:i/>
          <w:iCs/>
          <w:sz w:val="22"/>
          <w:szCs w:val="22"/>
        </w:rPr>
        <w:t xml:space="preserve">рейтинг приоритетного необеспеченного долга: «ВВВ»; прогноз: «Cтабильный». </w:t>
      </w:r>
    </w:p>
    <w:p w14:paraId="52A4AEA1" w14:textId="77777777" w:rsidR="00715CB2" w:rsidRPr="008E286D" w:rsidRDefault="00715CB2" w:rsidP="00715CB2">
      <w:pPr>
        <w:spacing w:before="240" w:after="120"/>
        <w:ind w:firstLine="567"/>
        <w:jc w:val="both"/>
        <w:rPr>
          <w:b/>
          <w:bCs/>
          <w:i/>
          <w:iCs/>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F10AC6">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50CB49BB" w14:textId="77777777" w:rsidTr="002C0BDA">
        <w:tc>
          <w:tcPr>
            <w:tcW w:w="1702" w:type="dxa"/>
            <w:tcMar>
              <w:top w:w="0" w:type="dxa"/>
              <w:left w:w="72" w:type="dxa"/>
              <w:bottom w:w="0" w:type="dxa"/>
              <w:right w:w="72" w:type="dxa"/>
            </w:tcMar>
            <w:hideMark/>
          </w:tcPr>
          <w:p w14:paraId="12CC4862"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42018EAD"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2D3447BD" w14:textId="77777777" w:rsidTr="002C0BDA">
        <w:tc>
          <w:tcPr>
            <w:tcW w:w="1702" w:type="dxa"/>
            <w:tcMar>
              <w:top w:w="0" w:type="dxa"/>
              <w:left w:w="72" w:type="dxa"/>
              <w:bottom w:w="0" w:type="dxa"/>
              <w:right w:w="72" w:type="dxa"/>
            </w:tcMar>
          </w:tcPr>
          <w:p w14:paraId="21D85E55" w14:textId="77777777" w:rsidR="00715CB2" w:rsidRPr="008E286D" w:rsidRDefault="00715CB2" w:rsidP="00715CB2">
            <w:pPr>
              <w:ind w:firstLine="567"/>
              <w:jc w:val="center"/>
              <w:rPr>
                <w:sz w:val="22"/>
                <w:szCs w:val="22"/>
              </w:rPr>
            </w:pPr>
            <w:r w:rsidRPr="008E286D">
              <w:rPr>
                <w:sz w:val="22"/>
                <w:szCs w:val="22"/>
              </w:rPr>
              <w:t>23.08.2019</w:t>
            </w:r>
          </w:p>
        </w:tc>
        <w:tc>
          <w:tcPr>
            <w:tcW w:w="7680" w:type="dxa"/>
            <w:tcMar>
              <w:top w:w="0" w:type="dxa"/>
              <w:left w:w="72" w:type="dxa"/>
              <w:bottom w:w="0" w:type="dxa"/>
              <w:right w:w="72" w:type="dxa"/>
            </w:tcMar>
          </w:tcPr>
          <w:p w14:paraId="04A79CBA"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0EEC2E5C" w14:textId="77777777" w:rsidTr="002C0BDA">
        <w:tc>
          <w:tcPr>
            <w:tcW w:w="1702" w:type="dxa"/>
            <w:tcMar>
              <w:top w:w="0" w:type="dxa"/>
              <w:left w:w="72" w:type="dxa"/>
              <w:bottom w:w="0" w:type="dxa"/>
              <w:right w:w="72" w:type="dxa"/>
            </w:tcMar>
          </w:tcPr>
          <w:p w14:paraId="49B0F207" w14:textId="77777777" w:rsidR="00715CB2" w:rsidRPr="008E286D" w:rsidRDefault="00715CB2" w:rsidP="00715CB2">
            <w:pPr>
              <w:ind w:firstLine="567"/>
              <w:jc w:val="center"/>
              <w:rPr>
                <w:sz w:val="22"/>
                <w:szCs w:val="22"/>
              </w:rPr>
            </w:pPr>
            <w:r w:rsidRPr="008E286D">
              <w:rPr>
                <w:sz w:val="22"/>
                <w:szCs w:val="22"/>
              </w:rPr>
              <w:t>11.11.2019</w:t>
            </w:r>
          </w:p>
        </w:tc>
        <w:tc>
          <w:tcPr>
            <w:tcW w:w="7680" w:type="dxa"/>
            <w:tcMar>
              <w:top w:w="0" w:type="dxa"/>
              <w:left w:w="72" w:type="dxa"/>
              <w:bottom w:w="0" w:type="dxa"/>
              <w:right w:w="72" w:type="dxa"/>
            </w:tcMar>
          </w:tcPr>
          <w:p w14:paraId="2441E49D"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1FCA0256" w14:textId="77777777" w:rsidTr="002C0BDA">
        <w:tc>
          <w:tcPr>
            <w:tcW w:w="1702" w:type="dxa"/>
            <w:tcMar>
              <w:top w:w="0" w:type="dxa"/>
              <w:left w:w="72" w:type="dxa"/>
              <w:bottom w:w="0" w:type="dxa"/>
              <w:right w:w="72" w:type="dxa"/>
            </w:tcMar>
          </w:tcPr>
          <w:p w14:paraId="15BB324D" w14:textId="77777777" w:rsidR="00715CB2" w:rsidRPr="008E286D" w:rsidRDefault="00715CB2" w:rsidP="00715CB2">
            <w:pPr>
              <w:ind w:firstLine="567"/>
              <w:jc w:val="center"/>
              <w:rPr>
                <w:sz w:val="22"/>
                <w:szCs w:val="22"/>
              </w:rPr>
            </w:pPr>
            <w:r w:rsidRPr="008E286D">
              <w:rPr>
                <w:sz w:val="22"/>
                <w:szCs w:val="22"/>
                <w:lang w:val="en-US"/>
              </w:rPr>
              <w:t>11</w:t>
            </w:r>
            <w:r w:rsidRPr="008E286D">
              <w:rPr>
                <w:sz w:val="22"/>
                <w:szCs w:val="22"/>
              </w:rPr>
              <w:t>.11.2020</w:t>
            </w:r>
          </w:p>
        </w:tc>
        <w:tc>
          <w:tcPr>
            <w:tcW w:w="7680" w:type="dxa"/>
            <w:tcMar>
              <w:top w:w="0" w:type="dxa"/>
              <w:left w:w="72" w:type="dxa"/>
              <w:bottom w:w="0" w:type="dxa"/>
              <w:right w:w="72" w:type="dxa"/>
            </w:tcMar>
          </w:tcPr>
          <w:p w14:paraId="49857443"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302CE4AF" w14:textId="77777777" w:rsidTr="002C0BDA">
        <w:tc>
          <w:tcPr>
            <w:tcW w:w="1702" w:type="dxa"/>
            <w:tcMar>
              <w:top w:w="0" w:type="dxa"/>
              <w:left w:w="72" w:type="dxa"/>
              <w:bottom w:w="0" w:type="dxa"/>
              <w:right w:w="72" w:type="dxa"/>
            </w:tcMar>
          </w:tcPr>
          <w:p w14:paraId="23C86879" w14:textId="77777777" w:rsidR="00715CB2" w:rsidRPr="008E286D" w:rsidRDefault="00715CB2" w:rsidP="00715CB2">
            <w:pPr>
              <w:ind w:firstLine="567"/>
              <w:jc w:val="center"/>
              <w:rPr>
                <w:sz w:val="22"/>
                <w:szCs w:val="22"/>
              </w:rPr>
            </w:pPr>
            <w:r w:rsidRPr="008E286D">
              <w:rPr>
                <w:sz w:val="22"/>
                <w:szCs w:val="22"/>
              </w:rPr>
              <w:t>22.12.2020</w:t>
            </w:r>
          </w:p>
        </w:tc>
        <w:tc>
          <w:tcPr>
            <w:tcW w:w="7680" w:type="dxa"/>
            <w:tcMar>
              <w:top w:w="0" w:type="dxa"/>
              <w:left w:w="72" w:type="dxa"/>
              <w:bottom w:w="0" w:type="dxa"/>
              <w:right w:w="72" w:type="dxa"/>
            </w:tcMar>
          </w:tcPr>
          <w:p w14:paraId="5A5CAB85"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2C0BDA" w:rsidRPr="008E286D" w14:paraId="54C6A8B0" w14:textId="77777777" w:rsidTr="002C0BDA">
        <w:tc>
          <w:tcPr>
            <w:tcW w:w="1702" w:type="dxa"/>
            <w:tcMar>
              <w:top w:w="0" w:type="dxa"/>
              <w:left w:w="72" w:type="dxa"/>
              <w:bottom w:w="0" w:type="dxa"/>
              <w:right w:w="72" w:type="dxa"/>
            </w:tcMar>
          </w:tcPr>
          <w:p w14:paraId="454DDF79" w14:textId="77777777" w:rsidR="002C0BDA" w:rsidRPr="008E286D" w:rsidRDefault="002C0BDA" w:rsidP="00D93DEF">
            <w:pPr>
              <w:ind w:firstLine="567"/>
              <w:jc w:val="center"/>
              <w:rPr>
                <w:sz w:val="22"/>
                <w:szCs w:val="22"/>
              </w:rPr>
            </w:pPr>
            <w:r w:rsidRPr="008E286D">
              <w:rPr>
                <w:sz w:val="22"/>
                <w:szCs w:val="22"/>
              </w:rPr>
              <w:t>25.11.2021</w:t>
            </w:r>
          </w:p>
        </w:tc>
        <w:tc>
          <w:tcPr>
            <w:tcW w:w="7680" w:type="dxa"/>
            <w:tcMar>
              <w:top w:w="0" w:type="dxa"/>
              <w:left w:w="72" w:type="dxa"/>
              <w:bottom w:w="0" w:type="dxa"/>
              <w:right w:w="72" w:type="dxa"/>
            </w:tcMar>
          </w:tcPr>
          <w:p w14:paraId="5782ECE3" w14:textId="77777777" w:rsidR="002C0BDA" w:rsidRPr="008E286D" w:rsidRDefault="002C0BDA"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bl>
    <w:p w14:paraId="64425B2D"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Организация, присвоившая кредитный рейтинг:</w:t>
      </w:r>
    </w:p>
    <w:p w14:paraId="60B0B51F" w14:textId="77777777" w:rsidR="00715CB2" w:rsidRPr="008E286D" w:rsidRDefault="00715CB2" w:rsidP="00715CB2">
      <w:pPr>
        <w:ind w:firstLine="567"/>
        <w:jc w:val="both"/>
        <w:rPr>
          <w:sz w:val="22"/>
          <w:szCs w:val="22"/>
        </w:rPr>
      </w:pPr>
      <w:r w:rsidRPr="008E286D">
        <w:rPr>
          <w:sz w:val="22"/>
          <w:szCs w:val="22"/>
        </w:rPr>
        <w:t>Полное фирменное наименование:</w:t>
      </w:r>
      <w:r w:rsidRPr="008E286D">
        <w:rPr>
          <w:b/>
          <w:bCs/>
          <w:i/>
          <w:iCs/>
          <w:sz w:val="22"/>
          <w:szCs w:val="22"/>
        </w:rPr>
        <w:t xml:space="preserve"> Фитч Рейтингз СНГ Лтд. (Fitch Ratings CIS Ltd.)</w:t>
      </w:r>
    </w:p>
    <w:p w14:paraId="7621560D" w14:textId="77777777" w:rsidR="00715CB2" w:rsidRPr="008E286D" w:rsidRDefault="00715CB2" w:rsidP="00715CB2">
      <w:pPr>
        <w:ind w:firstLine="567"/>
        <w:jc w:val="both"/>
        <w:rPr>
          <w:sz w:val="22"/>
          <w:szCs w:val="22"/>
        </w:rPr>
      </w:pPr>
      <w:r w:rsidRPr="008E286D">
        <w:rPr>
          <w:sz w:val="22"/>
          <w:szCs w:val="22"/>
        </w:rPr>
        <w:t>Сокращенное фирменное наименование:</w:t>
      </w:r>
      <w:r w:rsidRPr="008E286D">
        <w:rPr>
          <w:b/>
          <w:bCs/>
          <w:i/>
          <w:iCs/>
          <w:sz w:val="22"/>
          <w:szCs w:val="22"/>
        </w:rPr>
        <w:t xml:space="preserve"> Фитч (Fitch)</w:t>
      </w:r>
    </w:p>
    <w:p w14:paraId="77EF3139" w14:textId="77777777" w:rsidR="00715CB2" w:rsidRPr="008E286D" w:rsidRDefault="00715CB2" w:rsidP="00715CB2">
      <w:pPr>
        <w:ind w:firstLine="567"/>
        <w:jc w:val="both"/>
        <w:rPr>
          <w:b/>
          <w:bCs/>
          <w:i/>
          <w:iCs/>
          <w:sz w:val="22"/>
          <w:szCs w:val="22"/>
        </w:rPr>
      </w:pPr>
      <w:r w:rsidRPr="008E286D">
        <w:rPr>
          <w:sz w:val="22"/>
          <w:szCs w:val="22"/>
        </w:rPr>
        <w:t>Место нахождения:</w:t>
      </w:r>
      <w:r w:rsidRPr="008E286D">
        <w:rPr>
          <w:b/>
          <w:bCs/>
          <w:i/>
          <w:iCs/>
          <w:sz w:val="22"/>
          <w:szCs w:val="22"/>
        </w:rPr>
        <w:t xml:space="preserve"> 30 Норт Колоннейд Лондон E14 5GN Великобритания (30 North Colonnade, London E14 5GN, Great Britain). </w:t>
      </w:r>
    </w:p>
    <w:p w14:paraId="2E404554" w14:textId="77777777" w:rsidR="00715CB2" w:rsidRPr="008E286D" w:rsidRDefault="00715CB2" w:rsidP="00715CB2">
      <w:pPr>
        <w:ind w:firstLine="567"/>
        <w:jc w:val="both"/>
        <w:rPr>
          <w:sz w:val="22"/>
          <w:szCs w:val="22"/>
        </w:rPr>
      </w:pPr>
      <w:r w:rsidRPr="008E286D">
        <w:rPr>
          <w:b/>
          <w:bCs/>
          <w:i/>
          <w:iCs/>
          <w:sz w:val="22"/>
          <w:szCs w:val="22"/>
        </w:rPr>
        <w:t>Адрес филиала в РФ: 115054, г. Москва, ул. Валовая, д. 26, бизнес-центр ЛайтХаус.</w:t>
      </w:r>
    </w:p>
    <w:p w14:paraId="72B07776" w14:textId="77777777" w:rsidR="00715CB2" w:rsidRPr="008E286D" w:rsidRDefault="00715CB2" w:rsidP="00715CB2">
      <w:pPr>
        <w:ind w:firstLine="567"/>
        <w:jc w:val="both"/>
        <w:rPr>
          <w:b/>
          <w:bCs/>
          <w:i/>
          <w:iCs/>
          <w:sz w:val="22"/>
          <w:szCs w:val="22"/>
        </w:rPr>
      </w:pPr>
      <w:r w:rsidRPr="008E286D">
        <w:rPr>
          <w:sz w:val="22"/>
          <w:szCs w:val="22"/>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rPr>
        <w:t>http</w:t>
      </w:r>
      <w:r w:rsidRPr="008E286D">
        <w:rPr>
          <w:b/>
          <w:i/>
          <w:sz w:val="22"/>
          <w:szCs w:val="22"/>
        </w:rPr>
        <w:t>://</w:t>
      </w:r>
      <w:r w:rsidRPr="008E286D">
        <w:rPr>
          <w:b/>
          <w:i/>
          <w:sz w:val="22"/>
          <w:szCs w:val="22"/>
          <w:lang w:val="en-US"/>
        </w:rPr>
        <w:t>www</w:t>
      </w:r>
      <w:r w:rsidRPr="008E286D">
        <w:rPr>
          <w:b/>
          <w:i/>
          <w:sz w:val="22"/>
          <w:szCs w:val="22"/>
        </w:rPr>
        <w:t>.</w:t>
      </w:r>
      <w:r w:rsidRPr="008E286D">
        <w:rPr>
          <w:b/>
          <w:i/>
          <w:sz w:val="22"/>
          <w:szCs w:val="22"/>
          <w:lang w:val="en-US"/>
        </w:rPr>
        <w:t>fitchratings</w:t>
      </w:r>
      <w:r w:rsidRPr="008E286D">
        <w:rPr>
          <w:b/>
          <w:i/>
          <w:sz w:val="22"/>
          <w:szCs w:val="22"/>
        </w:rPr>
        <w:t>.</w:t>
      </w:r>
      <w:r w:rsidRPr="008E286D">
        <w:rPr>
          <w:b/>
          <w:i/>
          <w:sz w:val="22"/>
          <w:szCs w:val="22"/>
          <w:lang w:val="en-US"/>
        </w:rPr>
        <w:t>com</w:t>
      </w:r>
      <w:r w:rsidRPr="008E286D">
        <w:rPr>
          <w:b/>
          <w:i/>
          <w:sz w:val="22"/>
          <w:szCs w:val="22"/>
        </w:rPr>
        <w:t>.</w:t>
      </w:r>
    </w:p>
    <w:p w14:paraId="76E3E2CC" w14:textId="77777777" w:rsidR="00715CB2" w:rsidRPr="008E286D" w:rsidRDefault="00715CB2" w:rsidP="00715CB2">
      <w:pPr>
        <w:ind w:firstLine="567"/>
        <w:jc w:val="both"/>
        <w:rPr>
          <w:b/>
          <w:i/>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1F80B2E8"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Объект присвоения кредитного рейтинга: ценные бумаги эмитента</w:t>
      </w:r>
    </w:p>
    <w:p w14:paraId="275C3F6E" w14:textId="77777777" w:rsidR="00E30690" w:rsidRDefault="00E30690" w:rsidP="00825B53">
      <w:pPr>
        <w:spacing w:after="40"/>
        <w:ind w:firstLine="567"/>
        <w:jc w:val="both"/>
        <w:rPr>
          <w:sz w:val="22"/>
          <w:szCs w:val="22"/>
          <w:lang w:eastAsia="en-US"/>
        </w:rPr>
      </w:pPr>
      <w:r w:rsidRPr="00E30690">
        <w:rPr>
          <w:sz w:val="22"/>
          <w:szCs w:val="22"/>
          <w:lang w:eastAsia="en-US"/>
        </w:rPr>
        <w:t>Вид рейтинга, который присвоен объекту рейтинговой оценки (кредитный рейтинг; иной рейтинг): кредитный рейтинг</w:t>
      </w:r>
    </w:p>
    <w:p w14:paraId="18FA2DF0"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50C114E5"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1A4B84B0"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5E2E1234"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БО-07</w:t>
      </w:r>
    </w:p>
    <w:p w14:paraId="287D2C8F"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bCs/>
          <w:i/>
          <w:iCs/>
          <w:sz w:val="22"/>
          <w:szCs w:val="22"/>
        </w:rPr>
        <w:t>07.06.2013</w:t>
      </w:r>
    </w:p>
    <w:p w14:paraId="6523315B"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4В02-07-00739-А</w:t>
      </w:r>
    </w:p>
    <w:p w14:paraId="12294DDF" w14:textId="77777777" w:rsidR="00715CB2" w:rsidRPr="008E286D" w:rsidRDefault="00715CB2" w:rsidP="00715CB2">
      <w:pPr>
        <w:ind w:firstLine="567"/>
        <w:rPr>
          <w:b/>
          <w:bCs/>
          <w:i/>
          <w:iCs/>
          <w:sz w:val="22"/>
          <w:szCs w:val="22"/>
        </w:rPr>
      </w:pPr>
      <w:r w:rsidRPr="008E286D">
        <w:rPr>
          <w:sz w:val="22"/>
          <w:szCs w:val="22"/>
        </w:rPr>
        <w:t xml:space="preserve">Орган: </w:t>
      </w:r>
      <w:r w:rsidRPr="008E286D">
        <w:rPr>
          <w:b/>
          <w:bCs/>
          <w:i/>
          <w:iCs/>
          <w:sz w:val="22"/>
          <w:szCs w:val="22"/>
        </w:rPr>
        <w:t>ЗАО «ФБ ММВБ»</w:t>
      </w:r>
    </w:p>
    <w:p w14:paraId="559D275F" w14:textId="77777777" w:rsidR="00715CB2" w:rsidRPr="008E286D" w:rsidRDefault="00715CB2" w:rsidP="00216E61">
      <w:pPr>
        <w:ind w:firstLine="567"/>
        <w:jc w:val="both"/>
        <w:rPr>
          <w:b/>
          <w:bCs/>
          <w:i/>
          <w:iCs/>
          <w:sz w:val="22"/>
          <w:szCs w:val="22"/>
        </w:rPr>
      </w:pPr>
      <w:r w:rsidRPr="008E286D">
        <w:rPr>
          <w:sz w:val="22"/>
          <w:szCs w:val="22"/>
        </w:rPr>
        <w:t>Значение</w:t>
      </w:r>
      <w:r w:rsidRPr="008E286D">
        <w:rPr>
          <w:sz w:val="22"/>
          <w:szCs w:val="22"/>
          <w:lang w:eastAsia="en-US"/>
        </w:rPr>
        <w:t xml:space="preserve"> кредитного рейтинга: </w:t>
      </w:r>
      <w:r w:rsidRPr="008E286D">
        <w:rPr>
          <w:b/>
          <w:bCs/>
          <w:i/>
          <w:iCs/>
          <w:sz w:val="22"/>
          <w:szCs w:val="22"/>
        </w:rPr>
        <w:t xml:space="preserve">рейтинг приоритетного необеспеченного долга: «ВВВ»; прогноз: «Cтабильный». </w:t>
      </w:r>
    </w:p>
    <w:p w14:paraId="08FC4CAB" w14:textId="77777777" w:rsidR="00715CB2" w:rsidRPr="008E286D" w:rsidRDefault="00715CB2" w:rsidP="00715CB2">
      <w:pPr>
        <w:spacing w:before="240" w:after="120"/>
        <w:ind w:firstLine="567"/>
        <w:jc w:val="both"/>
        <w:rPr>
          <w:b/>
          <w:bCs/>
          <w:i/>
          <w:iCs/>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E30690">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1D5A20FA" w14:textId="77777777" w:rsidTr="002C0BDA">
        <w:tc>
          <w:tcPr>
            <w:tcW w:w="1702" w:type="dxa"/>
            <w:tcMar>
              <w:top w:w="0" w:type="dxa"/>
              <w:left w:w="72" w:type="dxa"/>
              <w:bottom w:w="0" w:type="dxa"/>
              <w:right w:w="72" w:type="dxa"/>
            </w:tcMar>
            <w:hideMark/>
          </w:tcPr>
          <w:p w14:paraId="5215F7D7"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2FD1C408"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468DE15C" w14:textId="77777777" w:rsidTr="002C0BDA">
        <w:tc>
          <w:tcPr>
            <w:tcW w:w="1702" w:type="dxa"/>
            <w:tcMar>
              <w:top w:w="0" w:type="dxa"/>
              <w:left w:w="72" w:type="dxa"/>
              <w:bottom w:w="0" w:type="dxa"/>
              <w:right w:w="72" w:type="dxa"/>
            </w:tcMar>
          </w:tcPr>
          <w:p w14:paraId="25AFE7E5" w14:textId="77777777" w:rsidR="00715CB2" w:rsidRPr="008E286D" w:rsidRDefault="00715CB2" w:rsidP="00715CB2">
            <w:pPr>
              <w:ind w:firstLine="567"/>
              <w:jc w:val="center"/>
              <w:rPr>
                <w:sz w:val="22"/>
                <w:szCs w:val="22"/>
              </w:rPr>
            </w:pPr>
            <w:r w:rsidRPr="008E286D">
              <w:rPr>
                <w:sz w:val="22"/>
                <w:szCs w:val="22"/>
              </w:rPr>
              <w:t>23.08.2019</w:t>
            </w:r>
          </w:p>
        </w:tc>
        <w:tc>
          <w:tcPr>
            <w:tcW w:w="7680" w:type="dxa"/>
            <w:tcMar>
              <w:top w:w="0" w:type="dxa"/>
              <w:left w:w="72" w:type="dxa"/>
              <w:bottom w:w="0" w:type="dxa"/>
              <w:right w:w="72" w:type="dxa"/>
            </w:tcMar>
          </w:tcPr>
          <w:p w14:paraId="68600432"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5B1B4968" w14:textId="77777777" w:rsidTr="002C0BDA">
        <w:tc>
          <w:tcPr>
            <w:tcW w:w="1702" w:type="dxa"/>
            <w:tcMar>
              <w:top w:w="0" w:type="dxa"/>
              <w:left w:w="72" w:type="dxa"/>
              <w:bottom w:w="0" w:type="dxa"/>
              <w:right w:w="72" w:type="dxa"/>
            </w:tcMar>
          </w:tcPr>
          <w:p w14:paraId="4C0B4F2D" w14:textId="77777777" w:rsidR="00715CB2" w:rsidRPr="008E286D" w:rsidRDefault="00715CB2" w:rsidP="00715CB2">
            <w:pPr>
              <w:ind w:firstLine="567"/>
              <w:jc w:val="center"/>
              <w:rPr>
                <w:sz w:val="22"/>
                <w:szCs w:val="22"/>
              </w:rPr>
            </w:pPr>
            <w:r w:rsidRPr="008E286D">
              <w:rPr>
                <w:sz w:val="22"/>
                <w:szCs w:val="22"/>
              </w:rPr>
              <w:t>11.11.2019</w:t>
            </w:r>
          </w:p>
        </w:tc>
        <w:tc>
          <w:tcPr>
            <w:tcW w:w="7680" w:type="dxa"/>
            <w:tcMar>
              <w:top w:w="0" w:type="dxa"/>
              <w:left w:w="72" w:type="dxa"/>
              <w:bottom w:w="0" w:type="dxa"/>
              <w:right w:w="72" w:type="dxa"/>
            </w:tcMar>
          </w:tcPr>
          <w:p w14:paraId="68E9597F"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140BB05E" w14:textId="77777777" w:rsidTr="002C0BDA">
        <w:tc>
          <w:tcPr>
            <w:tcW w:w="1702" w:type="dxa"/>
            <w:tcMar>
              <w:top w:w="0" w:type="dxa"/>
              <w:left w:w="72" w:type="dxa"/>
              <w:bottom w:w="0" w:type="dxa"/>
              <w:right w:w="72" w:type="dxa"/>
            </w:tcMar>
          </w:tcPr>
          <w:p w14:paraId="40DC06AE" w14:textId="77777777" w:rsidR="00715CB2" w:rsidRPr="008E286D" w:rsidRDefault="00715CB2" w:rsidP="00715CB2">
            <w:pPr>
              <w:ind w:firstLine="567"/>
              <w:jc w:val="center"/>
              <w:rPr>
                <w:sz w:val="22"/>
                <w:szCs w:val="22"/>
              </w:rPr>
            </w:pPr>
            <w:r w:rsidRPr="008E286D">
              <w:rPr>
                <w:sz w:val="22"/>
                <w:szCs w:val="22"/>
                <w:lang w:val="en-US"/>
              </w:rPr>
              <w:t>11</w:t>
            </w:r>
            <w:r w:rsidRPr="008E286D">
              <w:rPr>
                <w:sz w:val="22"/>
                <w:szCs w:val="22"/>
              </w:rPr>
              <w:t>.11.2020</w:t>
            </w:r>
          </w:p>
        </w:tc>
        <w:tc>
          <w:tcPr>
            <w:tcW w:w="7680" w:type="dxa"/>
            <w:tcMar>
              <w:top w:w="0" w:type="dxa"/>
              <w:left w:w="72" w:type="dxa"/>
              <w:bottom w:w="0" w:type="dxa"/>
              <w:right w:w="72" w:type="dxa"/>
            </w:tcMar>
          </w:tcPr>
          <w:p w14:paraId="53F90A44"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3BF92CA8" w14:textId="77777777" w:rsidTr="002C0BDA">
        <w:tc>
          <w:tcPr>
            <w:tcW w:w="1702" w:type="dxa"/>
            <w:tcMar>
              <w:top w:w="0" w:type="dxa"/>
              <w:left w:w="72" w:type="dxa"/>
              <w:bottom w:w="0" w:type="dxa"/>
              <w:right w:w="72" w:type="dxa"/>
            </w:tcMar>
          </w:tcPr>
          <w:p w14:paraId="1F79BB93" w14:textId="77777777" w:rsidR="00715CB2" w:rsidRPr="008E286D" w:rsidRDefault="00715CB2" w:rsidP="00715CB2">
            <w:pPr>
              <w:ind w:firstLine="567"/>
              <w:jc w:val="center"/>
              <w:rPr>
                <w:sz w:val="22"/>
                <w:szCs w:val="22"/>
              </w:rPr>
            </w:pPr>
            <w:r w:rsidRPr="008E286D">
              <w:rPr>
                <w:sz w:val="22"/>
                <w:szCs w:val="22"/>
              </w:rPr>
              <w:t>22.12.2020</w:t>
            </w:r>
          </w:p>
        </w:tc>
        <w:tc>
          <w:tcPr>
            <w:tcW w:w="7680" w:type="dxa"/>
            <w:tcMar>
              <w:top w:w="0" w:type="dxa"/>
              <w:left w:w="72" w:type="dxa"/>
              <w:bottom w:w="0" w:type="dxa"/>
              <w:right w:w="72" w:type="dxa"/>
            </w:tcMar>
          </w:tcPr>
          <w:p w14:paraId="1C1DBD70"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2C0BDA" w:rsidRPr="008E286D" w14:paraId="0A8119B3" w14:textId="77777777" w:rsidTr="002C0BDA">
        <w:tc>
          <w:tcPr>
            <w:tcW w:w="1702" w:type="dxa"/>
            <w:tcMar>
              <w:top w:w="0" w:type="dxa"/>
              <w:left w:w="72" w:type="dxa"/>
              <w:bottom w:w="0" w:type="dxa"/>
              <w:right w:w="72" w:type="dxa"/>
            </w:tcMar>
          </w:tcPr>
          <w:p w14:paraId="613300FF" w14:textId="77777777" w:rsidR="002C0BDA" w:rsidRPr="008E286D" w:rsidRDefault="002C0BDA" w:rsidP="00D93DEF">
            <w:pPr>
              <w:ind w:firstLine="567"/>
              <w:jc w:val="center"/>
              <w:rPr>
                <w:sz w:val="22"/>
                <w:szCs w:val="22"/>
              </w:rPr>
            </w:pPr>
            <w:r w:rsidRPr="008E286D">
              <w:rPr>
                <w:sz w:val="22"/>
                <w:szCs w:val="22"/>
              </w:rPr>
              <w:t>25.11.2021</w:t>
            </w:r>
          </w:p>
        </w:tc>
        <w:tc>
          <w:tcPr>
            <w:tcW w:w="7680" w:type="dxa"/>
            <w:tcMar>
              <w:top w:w="0" w:type="dxa"/>
              <w:left w:w="72" w:type="dxa"/>
              <w:bottom w:w="0" w:type="dxa"/>
              <w:right w:w="72" w:type="dxa"/>
            </w:tcMar>
          </w:tcPr>
          <w:p w14:paraId="7CBA19EA" w14:textId="77777777" w:rsidR="002C0BDA" w:rsidRPr="008E286D" w:rsidRDefault="002C0BDA"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bl>
    <w:p w14:paraId="15C3ACE4"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Организация, присвоившая кредитный рейтинг:</w:t>
      </w:r>
    </w:p>
    <w:p w14:paraId="0ECC5789" w14:textId="77777777" w:rsidR="00715CB2" w:rsidRPr="008E286D" w:rsidRDefault="00715CB2" w:rsidP="00715CB2">
      <w:pPr>
        <w:ind w:firstLine="567"/>
        <w:jc w:val="both"/>
        <w:rPr>
          <w:sz w:val="22"/>
          <w:szCs w:val="22"/>
        </w:rPr>
      </w:pPr>
      <w:r w:rsidRPr="008E286D">
        <w:rPr>
          <w:sz w:val="22"/>
          <w:szCs w:val="22"/>
        </w:rPr>
        <w:t>Полное фирменное наименование:</w:t>
      </w:r>
      <w:r w:rsidRPr="008E286D">
        <w:rPr>
          <w:b/>
          <w:bCs/>
          <w:i/>
          <w:iCs/>
          <w:sz w:val="22"/>
          <w:szCs w:val="22"/>
        </w:rPr>
        <w:t xml:space="preserve"> Фитч Рейтингз СНГ Лтд. (Fitch Ratings CIS Ltd.)</w:t>
      </w:r>
    </w:p>
    <w:p w14:paraId="5046D8CB" w14:textId="77777777" w:rsidR="00715CB2" w:rsidRPr="008E286D" w:rsidRDefault="00715CB2" w:rsidP="00715CB2">
      <w:pPr>
        <w:ind w:firstLine="567"/>
        <w:jc w:val="both"/>
        <w:rPr>
          <w:sz w:val="22"/>
          <w:szCs w:val="22"/>
        </w:rPr>
      </w:pPr>
      <w:r w:rsidRPr="008E286D">
        <w:rPr>
          <w:sz w:val="22"/>
          <w:szCs w:val="22"/>
        </w:rPr>
        <w:t>Сокращенное фирменное наименование:</w:t>
      </w:r>
      <w:r w:rsidRPr="008E286D">
        <w:rPr>
          <w:b/>
          <w:bCs/>
          <w:i/>
          <w:iCs/>
          <w:sz w:val="22"/>
          <w:szCs w:val="22"/>
        </w:rPr>
        <w:t xml:space="preserve"> Фитч (Fitch)</w:t>
      </w:r>
    </w:p>
    <w:p w14:paraId="48F7BC29" w14:textId="77777777" w:rsidR="00715CB2" w:rsidRPr="008E286D" w:rsidRDefault="00715CB2" w:rsidP="00715CB2">
      <w:pPr>
        <w:ind w:firstLine="567"/>
        <w:jc w:val="both"/>
        <w:rPr>
          <w:b/>
          <w:bCs/>
          <w:i/>
          <w:iCs/>
          <w:sz w:val="22"/>
          <w:szCs w:val="22"/>
        </w:rPr>
      </w:pPr>
      <w:r w:rsidRPr="008E286D">
        <w:rPr>
          <w:sz w:val="22"/>
          <w:szCs w:val="22"/>
        </w:rPr>
        <w:t>Место нахождения:</w:t>
      </w:r>
      <w:r w:rsidRPr="008E286D">
        <w:rPr>
          <w:b/>
          <w:bCs/>
          <w:i/>
          <w:iCs/>
          <w:sz w:val="22"/>
          <w:szCs w:val="22"/>
        </w:rPr>
        <w:t xml:space="preserve"> 30 Норт Колоннейд Лондон E14 5GN Великобритания (30 North Colonnade, London E14 5GN, Great Britain). </w:t>
      </w:r>
    </w:p>
    <w:p w14:paraId="62FA579F" w14:textId="77777777" w:rsidR="00715CB2" w:rsidRPr="008E286D" w:rsidRDefault="00715CB2" w:rsidP="00715CB2">
      <w:pPr>
        <w:ind w:firstLine="567"/>
        <w:jc w:val="both"/>
        <w:rPr>
          <w:sz w:val="22"/>
          <w:szCs w:val="22"/>
        </w:rPr>
      </w:pPr>
      <w:r w:rsidRPr="008E286D">
        <w:rPr>
          <w:b/>
          <w:bCs/>
          <w:i/>
          <w:iCs/>
          <w:sz w:val="22"/>
          <w:szCs w:val="22"/>
        </w:rPr>
        <w:lastRenderedPageBreak/>
        <w:t>Адрес филиала в РФ: 115054, г. Москва, ул. Валовая, д. 26, бизнес-центр ЛайтХаус.</w:t>
      </w:r>
    </w:p>
    <w:p w14:paraId="390049BA" w14:textId="77777777" w:rsidR="00715CB2" w:rsidRPr="008E286D" w:rsidRDefault="00715CB2" w:rsidP="00715CB2">
      <w:pPr>
        <w:ind w:firstLine="567"/>
        <w:jc w:val="both"/>
        <w:rPr>
          <w:b/>
          <w:bCs/>
          <w:i/>
          <w:iCs/>
          <w:sz w:val="22"/>
          <w:szCs w:val="22"/>
        </w:rPr>
      </w:pPr>
      <w:r w:rsidRPr="008E286D">
        <w:rPr>
          <w:sz w:val="22"/>
          <w:szCs w:val="22"/>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rPr>
        <w:t>http</w:t>
      </w:r>
      <w:r w:rsidRPr="008E286D">
        <w:rPr>
          <w:b/>
          <w:i/>
          <w:sz w:val="22"/>
          <w:szCs w:val="22"/>
        </w:rPr>
        <w:t>://</w:t>
      </w:r>
      <w:r w:rsidRPr="008E286D">
        <w:rPr>
          <w:b/>
          <w:i/>
          <w:sz w:val="22"/>
          <w:szCs w:val="22"/>
          <w:lang w:val="en-US"/>
        </w:rPr>
        <w:t>www</w:t>
      </w:r>
      <w:r w:rsidRPr="008E286D">
        <w:rPr>
          <w:b/>
          <w:i/>
          <w:sz w:val="22"/>
          <w:szCs w:val="22"/>
        </w:rPr>
        <w:t>.</w:t>
      </w:r>
      <w:r w:rsidRPr="008E286D">
        <w:rPr>
          <w:b/>
          <w:i/>
          <w:sz w:val="22"/>
          <w:szCs w:val="22"/>
          <w:lang w:val="en-US"/>
        </w:rPr>
        <w:t>fitchratings</w:t>
      </w:r>
      <w:r w:rsidRPr="008E286D">
        <w:rPr>
          <w:b/>
          <w:i/>
          <w:sz w:val="22"/>
          <w:szCs w:val="22"/>
        </w:rPr>
        <w:t>.</w:t>
      </w:r>
      <w:r w:rsidRPr="008E286D">
        <w:rPr>
          <w:b/>
          <w:i/>
          <w:sz w:val="22"/>
          <w:szCs w:val="22"/>
          <w:lang w:val="en-US"/>
        </w:rPr>
        <w:t>com</w:t>
      </w:r>
      <w:r w:rsidRPr="008E286D">
        <w:rPr>
          <w:b/>
          <w:i/>
          <w:sz w:val="22"/>
          <w:szCs w:val="22"/>
        </w:rPr>
        <w:t>.</w:t>
      </w:r>
    </w:p>
    <w:p w14:paraId="5B192BAD" w14:textId="77777777" w:rsidR="00715CB2" w:rsidRPr="008E286D" w:rsidRDefault="00715CB2" w:rsidP="00715CB2">
      <w:pPr>
        <w:ind w:firstLine="567"/>
        <w:jc w:val="both"/>
        <w:rPr>
          <w:b/>
          <w:i/>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6FAD7425"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 xml:space="preserve">Объект присвоения кредитного рейтинга: </w:t>
      </w:r>
      <w:r w:rsidRPr="008E286D">
        <w:rPr>
          <w:b/>
          <w:i/>
          <w:sz w:val="22"/>
          <w:szCs w:val="22"/>
          <w:lang w:val="x-none" w:eastAsia="x-none"/>
        </w:rPr>
        <w:t>ценные бумаги эмитента</w:t>
      </w:r>
    </w:p>
    <w:p w14:paraId="6C4DA9A6" w14:textId="77777777" w:rsidR="00BC12A8" w:rsidRDefault="00BC12A8" w:rsidP="00825B53">
      <w:pPr>
        <w:spacing w:after="40"/>
        <w:ind w:firstLine="567"/>
        <w:jc w:val="both"/>
        <w:rPr>
          <w:sz w:val="22"/>
          <w:szCs w:val="22"/>
          <w:lang w:eastAsia="en-US"/>
        </w:rPr>
      </w:pPr>
      <w:r w:rsidRPr="00BC12A8">
        <w:rPr>
          <w:sz w:val="22"/>
          <w:szCs w:val="22"/>
          <w:lang w:eastAsia="en-US"/>
        </w:rPr>
        <w:t>Вид рейтинга, который присвоен объекту рейтинговой оценки (кредитный рейтинг; иной рейтинг): кредитный рейтинг</w:t>
      </w:r>
    </w:p>
    <w:p w14:paraId="7A722908"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089D0F1F"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0C59CB71"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6BDE63D9"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БО-08</w:t>
      </w:r>
    </w:p>
    <w:p w14:paraId="4DA965B5"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bCs/>
          <w:i/>
          <w:iCs/>
          <w:sz w:val="22"/>
          <w:szCs w:val="22"/>
        </w:rPr>
        <w:t>07.06.2013</w:t>
      </w:r>
    </w:p>
    <w:p w14:paraId="76AF9D8D"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4В02-08-00739-А</w:t>
      </w:r>
    </w:p>
    <w:p w14:paraId="4A3C3165" w14:textId="77777777" w:rsidR="00715CB2" w:rsidRPr="008E286D" w:rsidRDefault="00715CB2" w:rsidP="00715CB2">
      <w:pPr>
        <w:ind w:firstLine="567"/>
        <w:rPr>
          <w:b/>
          <w:bCs/>
          <w:i/>
          <w:iCs/>
          <w:sz w:val="22"/>
          <w:szCs w:val="22"/>
        </w:rPr>
      </w:pPr>
      <w:r w:rsidRPr="008E286D">
        <w:rPr>
          <w:sz w:val="22"/>
          <w:szCs w:val="22"/>
        </w:rPr>
        <w:t xml:space="preserve">Орган: </w:t>
      </w:r>
      <w:r w:rsidRPr="008E286D">
        <w:rPr>
          <w:b/>
          <w:bCs/>
          <w:i/>
          <w:iCs/>
          <w:sz w:val="22"/>
          <w:szCs w:val="22"/>
        </w:rPr>
        <w:t>ЗАО «ФБ ММВБ»</w:t>
      </w:r>
    </w:p>
    <w:p w14:paraId="023FBD3F" w14:textId="77777777" w:rsidR="00715CB2" w:rsidRPr="008E286D" w:rsidRDefault="00715CB2" w:rsidP="00216E61">
      <w:pPr>
        <w:ind w:firstLine="567"/>
        <w:jc w:val="both"/>
        <w:rPr>
          <w:b/>
          <w:bCs/>
          <w:i/>
          <w:iCs/>
          <w:sz w:val="22"/>
          <w:szCs w:val="22"/>
        </w:rPr>
      </w:pPr>
      <w:r w:rsidRPr="008E286D">
        <w:rPr>
          <w:sz w:val="22"/>
          <w:szCs w:val="22"/>
        </w:rPr>
        <w:t>Значение</w:t>
      </w:r>
      <w:r w:rsidRPr="008E286D">
        <w:rPr>
          <w:sz w:val="22"/>
          <w:szCs w:val="22"/>
          <w:lang w:eastAsia="en-US"/>
        </w:rPr>
        <w:t xml:space="preserve"> кредитного рейтинга: </w:t>
      </w:r>
      <w:r w:rsidRPr="008E286D">
        <w:rPr>
          <w:b/>
          <w:bCs/>
          <w:i/>
          <w:iCs/>
          <w:sz w:val="22"/>
          <w:szCs w:val="22"/>
        </w:rPr>
        <w:t xml:space="preserve">рейтинг приоритетного необеспеченного долга: «ВВВ»; прогноз: «Cтабильный». </w:t>
      </w:r>
    </w:p>
    <w:p w14:paraId="624BCD49" w14:textId="77777777" w:rsidR="00715CB2" w:rsidRPr="008E286D" w:rsidRDefault="00715CB2" w:rsidP="00715CB2">
      <w:pPr>
        <w:spacing w:before="240" w:after="120"/>
        <w:ind w:firstLine="567"/>
        <w:jc w:val="both"/>
        <w:rPr>
          <w:b/>
          <w:bCs/>
          <w:i/>
          <w:iCs/>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BC12A8">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19E60E83" w14:textId="77777777" w:rsidTr="002C0BDA">
        <w:tc>
          <w:tcPr>
            <w:tcW w:w="1702" w:type="dxa"/>
            <w:tcMar>
              <w:top w:w="0" w:type="dxa"/>
              <w:left w:w="72" w:type="dxa"/>
              <w:bottom w:w="0" w:type="dxa"/>
              <w:right w:w="72" w:type="dxa"/>
            </w:tcMar>
            <w:hideMark/>
          </w:tcPr>
          <w:p w14:paraId="110F5A98"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15132102"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21342C75" w14:textId="77777777" w:rsidTr="002C0BDA">
        <w:tc>
          <w:tcPr>
            <w:tcW w:w="1702" w:type="dxa"/>
            <w:tcMar>
              <w:top w:w="0" w:type="dxa"/>
              <w:left w:w="72" w:type="dxa"/>
              <w:bottom w:w="0" w:type="dxa"/>
              <w:right w:w="72" w:type="dxa"/>
            </w:tcMar>
          </w:tcPr>
          <w:p w14:paraId="29C787B1" w14:textId="77777777" w:rsidR="00715CB2" w:rsidRPr="008E286D" w:rsidRDefault="00715CB2" w:rsidP="00715CB2">
            <w:pPr>
              <w:ind w:firstLine="567"/>
              <w:jc w:val="center"/>
              <w:rPr>
                <w:sz w:val="22"/>
                <w:szCs w:val="22"/>
              </w:rPr>
            </w:pPr>
            <w:r w:rsidRPr="008E286D">
              <w:rPr>
                <w:sz w:val="22"/>
                <w:szCs w:val="22"/>
              </w:rPr>
              <w:t>23.08.2019</w:t>
            </w:r>
          </w:p>
        </w:tc>
        <w:tc>
          <w:tcPr>
            <w:tcW w:w="7680" w:type="dxa"/>
            <w:tcMar>
              <w:top w:w="0" w:type="dxa"/>
              <w:left w:w="72" w:type="dxa"/>
              <w:bottom w:w="0" w:type="dxa"/>
              <w:right w:w="72" w:type="dxa"/>
            </w:tcMar>
          </w:tcPr>
          <w:p w14:paraId="66AD4B71"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1CC06601" w14:textId="77777777" w:rsidTr="002C0BDA">
        <w:tc>
          <w:tcPr>
            <w:tcW w:w="1702" w:type="dxa"/>
            <w:tcMar>
              <w:top w:w="0" w:type="dxa"/>
              <w:left w:w="72" w:type="dxa"/>
              <w:bottom w:w="0" w:type="dxa"/>
              <w:right w:w="72" w:type="dxa"/>
            </w:tcMar>
          </w:tcPr>
          <w:p w14:paraId="699A4863" w14:textId="77777777" w:rsidR="00715CB2" w:rsidRPr="008E286D" w:rsidRDefault="00715CB2" w:rsidP="00715CB2">
            <w:pPr>
              <w:ind w:firstLine="567"/>
              <w:jc w:val="center"/>
              <w:rPr>
                <w:sz w:val="22"/>
                <w:szCs w:val="22"/>
              </w:rPr>
            </w:pPr>
            <w:r w:rsidRPr="008E286D">
              <w:rPr>
                <w:sz w:val="22"/>
                <w:szCs w:val="22"/>
              </w:rPr>
              <w:t>11.11.2019</w:t>
            </w:r>
          </w:p>
        </w:tc>
        <w:tc>
          <w:tcPr>
            <w:tcW w:w="7680" w:type="dxa"/>
            <w:tcMar>
              <w:top w:w="0" w:type="dxa"/>
              <w:left w:w="72" w:type="dxa"/>
              <w:bottom w:w="0" w:type="dxa"/>
              <w:right w:w="72" w:type="dxa"/>
            </w:tcMar>
          </w:tcPr>
          <w:p w14:paraId="5ED7ED88"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195358E4" w14:textId="77777777" w:rsidTr="002C0BDA">
        <w:tc>
          <w:tcPr>
            <w:tcW w:w="1702" w:type="dxa"/>
            <w:tcMar>
              <w:top w:w="0" w:type="dxa"/>
              <w:left w:w="72" w:type="dxa"/>
              <w:bottom w:w="0" w:type="dxa"/>
              <w:right w:w="72" w:type="dxa"/>
            </w:tcMar>
          </w:tcPr>
          <w:p w14:paraId="1C1607E9" w14:textId="77777777" w:rsidR="00715CB2" w:rsidRPr="008E286D" w:rsidRDefault="00715CB2" w:rsidP="00715CB2">
            <w:pPr>
              <w:ind w:firstLine="567"/>
              <w:jc w:val="center"/>
              <w:rPr>
                <w:sz w:val="22"/>
                <w:szCs w:val="22"/>
              </w:rPr>
            </w:pPr>
            <w:r w:rsidRPr="008E286D">
              <w:rPr>
                <w:sz w:val="22"/>
                <w:szCs w:val="22"/>
                <w:lang w:val="en-US"/>
              </w:rPr>
              <w:t>11</w:t>
            </w:r>
            <w:r w:rsidRPr="008E286D">
              <w:rPr>
                <w:sz w:val="22"/>
                <w:szCs w:val="22"/>
              </w:rPr>
              <w:t>.11.2020</w:t>
            </w:r>
          </w:p>
        </w:tc>
        <w:tc>
          <w:tcPr>
            <w:tcW w:w="7680" w:type="dxa"/>
            <w:tcMar>
              <w:top w:w="0" w:type="dxa"/>
              <w:left w:w="72" w:type="dxa"/>
              <w:bottom w:w="0" w:type="dxa"/>
              <w:right w:w="72" w:type="dxa"/>
            </w:tcMar>
          </w:tcPr>
          <w:p w14:paraId="143A3D6E"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29FF5702" w14:textId="77777777" w:rsidTr="002C0BDA">
        <w:tc>
          <w:tcPr>
            <w:tcW w:w="1702" w:type="dxa"/>
            <w:tcMar>
              <w:top w:w="0" w:type="dxa"/>
              <w:left w:w="72" w:type="dxa"/>
              <w:bottom w:w="0" w:type="dxa"/>
              <w:right w:w="72" w:type="dxa"/>
            </w:tcMar>
          </w:tcPr>
          <w:p w14:paraId="2D85D196" w14:textId="77777777" w:rsidR="00715CB2" w:rsidRPr="008E286D" w:rsidRDefault="00715CB2" w:rsidP="00715CB2">
            <w:pPr>
              <w:ind w:firstLine="567"/>
              <w:jc w:val="center"/>
              <w:rPr>
                <w:sz w:val="22"/>
                <w:szCs w:val="22"/>
              </w:rPr>
            </w:pPr>
            <w:r w:rsidRPr="008E286D">
              <w:rPr>
                <w:sz w:val="22"/>
                <w:szCs w:val="22"/>
              </w:rPr>
              <w:t>22.12.2020</w:t>
            </w:r>
          </w:p>
        </w:tc>
        <w:tc>
          <w:tcPr>
            <w:tcW w:w="7680" w:type="dxa"/>
            <w:tcMar>
              <w:top w:w="0" w:type="dxa"/>
              <w:left w:w="72" w:type="dxa"/>
              <w:bottom w:w="0" w:type="dxa"/>
              <w:right w:w="72" w:type="dxa"/>
            </w:tcMar>
          </w:tcPr>
          <w:p w14:paraId="01C62829"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2C0BDA" w:rsidRPr="008E286D" w14:paraId="74F0A467" w14:textId="77777777" w:rsidTr="002C0BDA">
        <w:tc>
          <w:tcPr>
            <w:tcW w:w="1702" w:type="dxa"/>
            <w:tcMar>
              <w:top w:w="0" w:type="dxa"/>
              <w:left w:w="72" w:type="dxa"/>
              <w:bottom w:w="0" w:type="dxa"/>
              <w:right w:w="72" w:type="dxa"/>
            </w:tcMar>
          </w:tcPr>
          <w:p w14:paraId="43B99E5A" w14:textId="77777777" w:rsidR="002C0BDA" w:rsidRPr="008E286D" w:rsidRDefault="002C0BDA" w:rsidP="00D93DEF">
            <w:pPr>
              <w:ind w:firstLine="567"/>
              <w:jc w:val="center"/>
              <w:rPr>
                <w:sz w:val="22"/>
                <w:szCs w:val="22"/>
              </w:rPr>
            </w:pPr>
            <w:r w:rsidRPr="008E286D">
              <w:rPr>
                <w:sz w:val="22"/>
                <w:szCs w:val="22"/>
              </w:rPr>
              <w:t>25.11.2021</w:t>
            </w:r>
          </w:p>
        </w:tc>
        <w:tc>
          <w:tcPr>
            <w:tcW w:w="7680" w:type="dxa"/>
            <w:tcMar>
              <w:top w:w="0" w:type="dxa"/>
              <w:left w:w="72" w:type="dxa"/>
              <w:bottom w:w="0" w:type="dxa"/>
              <w:right w:w="72" w:type="dxa"/>
            </w:tcMar>
          </w:tcPr>
          <w:p w14:paraId="42FCBD22" w14:textId="77777777" w:rsidR="002C0BDA" w:rsidRPr="008E286D" w:rsidRDefault="002C0BDA"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bl>
    <w:p w14:paraId="4EE00891"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Организация, присвоившая кредитный рейтинг:</w:t>
      </w:r>
    </w:p>
    <w:p w14:paraId="03B573FA" w14:textId="77777777" w:rsidR="00715CB2" w:rsidRPr="008E286D" w:rsidRDefault="00715CB2" w:rsidP="00715CB2">
      <w:pPr>
        <w:ind w:firstLine="567"/>
        <w:jc w:val="both"/>
        <w:rPr>
          <w:sz w:val="22"/>
          <w:szCs w:val="22"/>
        </w:rPr>
      </w:pPr>
      <w:r w:rsidRPr="008E286D">
        <w:rPr>
          <w:sz w:val="22"/>
          <w:szCs w:val="22"/>
        </w:rPr>
        <w:t>Полное фирменное наименование:</w:t>
      </w:r>
      <w:r w:rsidRPr="008E286D">
        <w:rPr>
          <w:b/>
          <w:bCs/>
          <w:i/>
          <w:iCs/>
          <w:sz w:val="22"/>
          <w:szCs w:val="22"/>
        </w:rPr>
        <w:t xml:space="preserve"> Фитч Рейтингз СНГ Лтд. (Fitch Ratings CIS Ltd.)</w:t>
      </w:r>
    </w:p>
    <w:p w14:paraId="632EF45E" w14:textId="77777777" w:rsidR="00715CB2" w:rsidRPr="008E286D" w:rsidRDefault="00715CB2" w:rsidP="00715CB2">
      <w:pPr>
        <w:ind w:firstLine="567"/>
        <w:jc w:val="both"/>
        <w:rPr>
          <w:sz w:val="22"/>
          <w:szCs w:val="22"/>
        </w:rPr>
      </w:pPr>
      <w:r w:rsidRPr="008E286D">
        <w:rPr>
          <w:sz w:val="22"/>
          <w:szCs w:val="22"/>
        </w:rPr>
        <w:t>Сокращенное фирменное наименование:</w:t>
      </w:r>
      <w:r w:rsidRPr="008E286D">
        <w:rPr>
          <w:b/>
          <w:bCs/>
          <w:i/>
          <w:iCs/>
          <w:sz w:val="22"/>
          <w:szCs w:val="22"/>
        </w:rPr>
        <w:t xml:space="preserve"> Фитч (Fitch)</w:t>
      </w:r>
    </w:p>
    <w:p w14:paraId="1B619CFB" w14:textId="77777777" w:rsidR="00715CB2" w:rsidRPr="008E286D" w:rsidRDefault="00715CB2" w:rsidP="00715CB2">
      <w:pPr>
        <w:ind w:firstLine="567"/>
        <w:jc w:val="both"/>
        <w:rPr>
          <w:b/>
          <w:bCs/>
          <w:i/>
          <w:iCs/>
          <w:sz w:val="22"/>
          <w:szCs w:val="22"/>
        </w:rPr>
      </w:pPr>
      <w:r w:rsidRPr="008E286D">
        <w:rPr>
          <w:sz w:val="22"/>
          <w:szCs w:val="22"/>
        </w:rPr>
        <w:t>Место нахождения:</w:t>
      </w:r>
      <w:r w:rsidRPr="008E286D">
        <w:rPr>
          <w:b/>
          <w:bCs/>
          <w:i/>
          <w:iCs/>
          <w:sz w:val="22"/>
          <w:szCs w:val="22"/>
        </w:rPr>
        <w:t xml:space="preserve"> 30 Норт Колоннейд Лондон E14 5GN Великобритания (30 North Colonnade, London E14 5GN, Great Britain). </w:t>
      </w:r>
    </w:p>
    <w:p w14:paraId="0AD01311" w14:textId="77777777" w:rsidR="00715CB2" w:rsidRPr="008E286D" w:rsidRDefault="00715CB2" w:rsidP="00715CB2">
      <w:pPr>
        <w:ind w:firstLine="567"/>
        <w:jc w:val="both"/>
        <w:rPr>
          <w:sz w:val="22"/>
          <w:szCs w:val="22"/>
        </w:rPr>
      </w:pPr>
      <w:r w:rsidRPr="008E286D">
        <w:rPr>
          <w:b/>
          <w:bCs/>
          <w:i/>
          <w:iCs/>
          <w:sz w:val="22"/>
          <w:szCs w:val="22"/>
        </w:rPr>
        <w:t>Адрес филиала в РФ: 115054, г. Москва, ул. Валовая, д. 26, бизнес-центр ЛайтХаус.</w:t>
      </w:r>
    </w:p>
    <w:p w14:paraId="6B782A65" w14:textId="77777777" w:rsidR="00715CB2" w:rsidRPr="008E286D" w:rsidRDefault="00715CB2" w:rsidP="00715CB2">
      <w:pPr>
        <w:ind w:firstLine="567"/>
        <w:jc w:val="both"/>
        <w:rPr>
          <w:b/>
          <w:bCs/>
          <w:i/>
          <w:iCs/>
          <w:sz w:val="22"/>
          <w:szCs w:val="22"/>
        </w:rPr>
      </w:pPr>
      <w:r w:rsidRPr="008E286D">
        <w:rPr>
          <w:sz w:val="22"/>
          <w:szCs w:val="22"/>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rPr>
        <w:t>http</w:t>
      </w:r>
      <w:r w:rsidRPr="008E286D">
        <w:rPr>
          <w:b/>
          <w:i/>
          <w:sz w:val="22"/>
          <w:szCs w:val="22"/>
        </w:rPr>
        <w:t>://</w:t>
      </w:r>
      <w:r w:rsidRPr="008E286D">
        <w:rPr>
          <w:b/>
          <w:i/>
          <w:sz w:val="22"/>
          <w:szCs w:val="22"/>
          <w:lang w:val="en-US"/>
        </w:rPr>
        <w:t>www</w:t>
      </w:r>
      <w:r w:rsidRPr="008E286D">
        <w:rPr>
          <w:b/>
          <w:i/>
          <w:sz w:val="22"/>
          <w:szCs w:val="22"/>
        </w:rPr>
        <w:t>.</w:t>
      </w:r>
      <w:r w:rsidRPr="008E286D">
        <w:rPr>
          <w:b/>
          <w:i/>
          <w:sz w:val="22"/>
          <w:szCs w:val="22"/>
          <w:lang w:val="en-US"/>
        </w:rPr>
        <w:t>fitchratings</w:t>
      </w:r>
      <w:r w:rsidRPr="008E286D">
        <w:rPr>
          <w:b/>
          <w:i/>
          <w:sz w:val="22"/>
          <w:szCs w:val="22"/>
        </w:rPr>
        <w:t>.</w:t>
      </w:r>
      <w:r w:rsidRPr="008E286D">
        <w:rPr>
          <w:b/>
          <w:i/>
          <w:sz w:val="22"/>
          <w:szCs w:val="22"/>
          <w:lang w:val="en-US"/>
        </w:rPr>
        <w:t>com</w:t>
      </w:r>
      <w:r w:rsidRPr="008E286D">
        <w:rPr>
          <w:b/>
          <w:i/>
          <w:sz w:val="22"/>
          <w:szCs w:val="22"/>
        </w:rPr>
        <w:t>.</w:t>
      </w:r>
    </w:p>
    <w:p w14:paraId="7BFF5FDF" w14:textId="77777777" w:rsidR="00715CB2" w:rsidRPr="008E286D" w:rsidRDefault="00715CB2" w:rsidP="00715CB2">
      <w:pPr>
        <w:ind w:firstLine="567"/>
        <w:jc w:val="both"/>
        <w:rPr>
          <w:b/>
          <w:i/>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0F0DDF88"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 xml:space="preserve">Объект присвоения кредитного рейтинга: </w:t>
      </w:r>
      <w:r w:rsidRPr="008E286D">
        <w:rPr>
          <w:b/>
          <w:i/>
          <w:sz w:val="22"/>
          <w:szCs w:val="22"/>
          <w:lang w:val="x-none" w:eastAsia="x-none"/>
        </w:rPr>
        <w:t>ценные бумаги эмитента</w:t>
      </w:r>
    </w:p>
    <w:p w14:paraId="22451F14" w14:textId="77777777" w:rsidR="00391875" w:rsidRDefault="00391875" w:rsidP="00825B53">
      <w:pPr>
        <w:spacing w:after="40"/>
        <w:ind w:firstLine="567"/>
        <w:jc w:val="both"/>
        <w:rPr>
          <w:sz w:val="22"/>
          <w:szCs w:val="22"/>
          <w:lang w:eastAsia="en-US"/>
        </w:rPr>
      </w:pPr>
      <w:r w:rsidRPr="00391875">
        <w:rPr>
          <w:sz w:val="22"/>
          <w:szCs w:val="22"/>
          <w:lang w:eastAsia="en-US"/>
        </w:rPr>
        <w:t>Вид рейтинга, который присвоен объекту рейтинговой оценки (кредитный рейтинг; иной рейтинг): кредитный рейтинг</w:t>
      </w:r>
    </w:p>
    <w:p w14:paraId="50C5FE5B"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56BBDCD2"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0013567C"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00E97FA2"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БО-10</w:t>
      </w:r>
    </w:p>
    <w:p w14:paraId="18D22041"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bCs/>
          <w:i/>
          <w:iCs/>
          <w:sz w:val="22"/>
          <w:szCs w:val="22"/>
        </w:rPr>
        <w:t>07.06.2013</w:t>
      </w:r>
    </w:p>
    <w:p w14:paraId="502C19CC"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4В02-10-00739-А</w:t>
      </w:r>
    </w:p>
    <w:p w14:paraId="46E68E7E" w14:textId="77777777" w:rsidR="00715CB2" w:rsidRPr="008E286D" w:rsidRDefault="00715CB2" w:rsidP="00715CB2">
      <w:pPr>
        <w:ind w:firstLine="567"/>
        <w:rPr>
          <w:b/>
          <w:bCs/>
          <w:i/>
          <w:iCs/>
          <w:sz w:val="22"/>
          <w:szCs w:val="22"/>
        </w:rPr>
      </w:pPr>
      <w:r w:rsidRPr="008E286D">
        <w:rPr>
          <w:sz w:val="22"/>
          <w:szCs w:val="22"/>
        </w:rPr>
        <w:t xml:space="preserve">Орган: </w:t>
      </w:r>
      <w:r w:rsidRPr="008E286D">
        <w:rPr>
          <w:b/>
          <w:bCs/>
          <w:i/>
          <w:iCs/>
          <w:sz w:val="22"/>
          <w:szCs w:val="22"/>
        </w:rPr>
        <w:t>ЗАО «ФБ ММВБ»</w:t>
      </w:r>
    </w:p>
    <w:p w14:paraId="15F54C98" w14:textId="77777777" w:rsidR="00715CB2" w:rsidRPr="008E286D" w:rsidRDefault="00715CB2" w:rsidP="00216E61">
      <w:pPr>
        <w:ind w:firstLine="567"/>
        <w:jc w:val="both"/>
        <w:rPr>
          <w:b/>
          <w:bCs/>
          <w:i/>
          <w:iCs/>
          <w:sz w:val="22"/>
          <w:szCs w:val="22"/>
        </w:rPr>
      </w:pPr>
      <w:r w:rsidRPr="008E286D">
        <w:rPr>
          <w:sz w:val="22"/>
          <w:szCs w:val="22"/>
        </w:rPr>
        <w:t>Значение</w:t>
      </w:r>
      <w:r w:rsidRPr="008E286D">
        <w:rPr>
          <w:sz w:val="22"/>
          <w:szCs w:val="22"/>
          <w:lang w:eastAsia="en-US"/>
        </w:rPr>
        <w:t xml:space="preserve"> кредитного рейтинга: </w:t>
      </w:r>
      <w:r w:rsidRPr="008E286D">
        <w:rPr>
          <w:b/>
          <w:bCs/>
          <w:i/>
          <w:iCs/>
          <w:sz w:val="22"/>
          <w:szCs w:val="22"/>
        </w:rPr>
        <w:t xml:space="preserve">рейтинг приоритетного необеспеченного долга: «ВВВ»; прогноз: «Cтабильный». </w:t>
      </w:r>
    </w:p>
    <w:p w14:paraId="7E882E5E" w14:textId="77777777" w:rsidR="00715CB2" w:rsidRPr="008E286D" w:rsidRDefault="00715CB2" w:rsidP="00715CB2">
      <w:pPr>
        <w:spacing w:before="240" w:after="120"/>
        <w:ind w:firstLine="567"/>
        <w:jc w:val="both"/>
        <w:rPr>
          <w:b/>
          <w:bCs/>
          <w:i/>
          <w:iCs/>
          <w:sz w:val="22"/>
          <w:szCs w:val="22"/>
          <w:lang w:eastAsia="en-US"/>
        </w:rPr>
      </w:pPr>
      <w:r w:rsidRPr="008E286D">
        <w:rPr>
          <w:sz w:val="22"/>
          <w:szCs w:val="22"/>
          <w:lang w:eastAsia="en-US"/>
        </w:rPr>
        <w:lastRenderedPageBreak/>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391875">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3F7F7CE5" w14:textId="77777777" w:rsidTr="002C0BDA">
        <w:tc>
          <w:tcPr>
            <w:tcW w:w="1702" w:type="dxa"/>
            <w:tcMar>
              <w:top w:w="0" w:type="dxa"/>
              <w:left w:w="72" w:type="dxa"/>
              <w:bottom w:w="0" w:type="dxa"/>
              <w:right w:w="72" w:type="dxa"/>
            </w:tcMar>
            <w:hideMark/>
          </w:tcPr>
          <w:p w14:paraId="4967D378"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2F287E3B"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36E6BF2D" w14:textId="77777777" w:rsidTr="002C0BDA">
        <w:tc>
          <w:tcPr>
            <w:tcW w:w="1702" w:type="dxa"/>
            <w:tcMar>
              <w:top w:w="0" w:type="dxa"/>
              <w:left w:w="72" w:type="dxa"/>
              <w:bottom w:w="0" w:type="dxa"/>
              <w:right w:w="72" w:type="dxa"/>
            </w:tcMar>
          </w:tcPr>
          <w:p w14:paraId="18E72068" w14:textId="77777777" w:rsidR="00715CB2" w:rsidRPr="008E286D" w:rsidRDefault="00715CB2" w:rsidP="00715CB2">
            <w:pPr>
              <w:ind w:firstLine="567"/>
              <w:jc w:val="center"/>
              <w:rPr>
                <w:sz w:val="22"/>
                <w:szCs w:val="22"/>
              </w:rPr>
            </w:pPr>
            <w:r w:rsidRPr="008E286D">
              <w:rPr>
                <w:sz w:val="22"/>
                <w:szCs w:val="22"/>
              </w:rPr>
              <w:t>23.08.2019</w:t>
            </w:r>
          </w:p>
        </w:tc>
        <w:tc>
          <w:tcPr>
            <w:tcW w:w="7680" w:type="dxa"/>
            <w:tcMar>
              <w:top w:w="0" w:type="dxa"/>
              <w:left w:w="72" w:type="dxa"/>
              <w:bottom w:w="0" w:type="dxa"/>
              <w:right w:w="72" w:type="dxa"/>
            </w:tcMar>
          </w:tcPr>
          <w:p w14:paraId="75D2E6A2"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2CE7438F" w14:textId="77777777" w:rsidTr="002C0BDA">
        <w:tc>
          <w:tcPr>
            <w:tcW w:w="1702" w:type="dxa"/>
            <w:tcMar>
              <w:top w:w="0" w:type="dxa"/>
              <w:left w:w="72" w:type="dxa"/>
              <w:bottom w:w="0" w:type="dxa"/>
              <w:right w:w="72" w:type="dxa"/>
            </w:tcMar>
          </w:tcPr>
          <w:p w14:paraId="4D40F198" w14:textId="77777777" w:rsidR="00715CB2" w:rsidRPr="008E286D" w:rsidRDefault="00715CB2" w:rsidP="00715CB2">
            <w:pPr>
              <w:ind w:firstLine="567"/>
              <w:jc w:val="center"/>
              <w:rPr>
                <w:sz w:val="22"/>
                <w:szCs w:val="22"/>
              </w:rPr>
            </w:pPr>
            <w:r w:rsidRPr="008E286D">
              <w:rPr>
                <w:sz w:val="22"/>
                <w:szCs w:val="22"/>
              </w:rPr>
              <w:t>11.11.2019</w:t>
            </w:r>
          </w:p>
        </w:tc>
        <w:tc>
          <w:tcPr>
            <w:tcW w:w="7680" w:type="dxa"/>
            <w:tcMar>
              <w:top w:w="0" w:type="dxa"/>
              <w:left w:w="72" w:type="dxa"/>
              <w:bottom w:w="0" w:type="dxa"/>
              <w:right w:w="72" w:type="dxa"/>
            </w:tcMar>
          </w:tcPr>
          <w:p w14:paraId="4F8142AA"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527A4C6B" w14:textId="77777777" w:rsidTr="002C0BDA">
        <w:tc>
          <w:tcPr>
            <w:tcW w:w="1702" w:type="dxa"/>
            <w:tcMar>
              <w:top w:w="0" w:type="dxa"/>
              <w:left w:w="72" w:type="dxa"/>
              <w:bottom w:w="0" w:type="dxa"/>
              <w:right w:w="72" w:type="dxa"/>
            </w:tcMar>
          </w:tcPr>
          <w:p w14:paraId="3F178995" w14:textId="77777777" w:rsidR="00715CB2" w:rsidRPr="008E286D" w:rsidRDefault="00715CB2" w:rsidP="00715CB2">
            <w:pPr>
              <w:ind w:firstLine="567"/>
              <w:jc w:val="center"/>
              <w:rPr>
                <w:sz w:val="22"/>
                <w:szCs w:val="22"/>
              </w:rPr>
            </w:pPr>
            <w:r w:rsidRPr="008E286D">
              <w:rPr>
                <w:sz w:val="22"/>
                <w:szCs w:val="22"/>
                <w:lang w:val="en-US"/>
              </w:rPr>
              <w:t>11</w:t>
            </w:r>
            <w:r w:rsidRPr="008E286D">
              <w:rPr>
                <w:sz w:val="22"/>
                <w:szCs w:val="22"/>
              </w:rPr>
              <w:t>.11.2020</w:t>
            </w:r>
          </w:p>
        </w:tc>
        <w:tc>
          <w:tcPr>
            <w:tcW w:w="7680" w:type="dxa"/>
            <w:tcMar>
              <w:top w:w="0" w:type="dxa"/>
              <w:left w:w="72" w:type="dxa"/>
              <w:bottom w:w="0" w:type="dxa"/>
              <w:right w:w="72" w:type="dxa"/>
            </w:tcMar>
          </w:tcPr>
          <w:p w14:paraId="050601A8"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4D16577D" w14:textId="77777777" w:rsidTr="002C0BDA">
        <w:tc>
          <w:tcPr>
            <w:tcW w:w="1702" w:type="dxa"/>
            <w:tcMar>
              <w:top w:w="0" w:type="dxa"/>
              <w:left w:w="72" w:type="dxa"/>
              <w:bottom w:w="0" w:type="dxa"/>
              <w:right w:w="72" w:type="dxa"/>
            </w:tcMar>
          </w:tcPr>
          <w:p w14:paraId="38D27C2A" w14:textId="77777777" w:rsidR="00715CB2" w:rsidRPr="008E286D" w:rsidRDefault="00715CB2" w:rsidP="00715CB2">
            <w:pPr>
              <w:ind w:firstLine="567"/>
              <w:jc w:val="center"/>
              <w:rPr>
                <w:sz w:val="22"/>
                <w:szCs w:val="22"/>
              </w:rPr>
            </w:pPr>
            <w:r w:rsidRPr="008E286D">
              <w:rPr>
                <w:sz w:val="22"/>
                <w:szCs w:val="22"/>
              </w:rPr>
              <w:t>22.12.2020</w:t>
            </w:r>
          </w:p>
        </w:tc>
        <w:tc>
          <w:tcPr>
            <w:tcW w:w="7680" w:type="dxa"/>
            <w:tcMar>
              <w:top w:w="0" w:type="dxa"/>
              <w:left w:w="72" w:type="dxa"/>
              <w:bottom w:w="0" w:type="dxa"/>
              <w:right w:w="72" w:type="dxa"/>
            </w:tcMar>
          </w:tcPr>
          <w:p w14:paraId="7DF2222F"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2C0BDA" w:rsidRPr="008E286D" w14:paraId="33AE72B8" w14:textId="77777777" w:rsidTr="002C0BDA">
        <w:tc>
          <w:tcPr>
            <w:tcW w:w="1702" w:type="dxa"/>
            <w:tcMar>
              <w:top w:w="0" w:type="dxa"/>
              <w:left w:w="72" w:type="dxa"/>
              <w:bottom w:w="0" w:type="dxa"/>
              <w:right w:w="72" w:type="dxa"/>
            </w:tcMar>
          </w:tcPr>
          <w:p w14:paraId="6D273E55" w14:textId="77777777" w:rsidR="002C0BDA" w:rsidRPr="008E286D" w:rsidRDefault="002C0BDA" w:rsidP="00D93DEF">
            <w:pPr>
              <w:ind w:firstLine="567"/>
              <w:jc w:val="center"/>
              <w:rPr>
                <w:sz w:val="22"/>
                <w:szCs w:val="22"/>
              </w:rPr>
            </w:pPr>
            <w:r w:rsidRPr="008E286D">
              <w:rPr>
                <w:sz w:val="22"/>
                <w:szCs w:val="22"/>
              </w:rPr>
              <w:t>25.11.2021</w:t>
            </w:r>
          </w:p>
        </w:tc>
        <w:tc>
          <w:tcPr>
            <w:tcW w:w="7680" w:type="dxa"/>
            <w:tcMar>
              <w:top w:w="0" w:type="dxa"/>
              <w:left w:w="72" w:type="dxa"/>
              <w:bottom w:w="0" w:type="dxa"/>
              <w:right w:w="72" w:type="dxa"/>
            </w:tcMar>
          </w:tcPr>
          <w:p w14:paraId="158F409D" w14:textId="77777777" w:rsidR="002C0BDA" w:rsidRPr="008E286D" w:rsidRDefault="002C0BDA"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bl>
    <w:p w14:paraId="4673D2B6"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Организация, присвоившая кредитный рейтинг:</w:t>
      </w:r>
    </w:p>
    <w:p w14:paraId="64677019" w14:textId="77777777" w:rsidR="00715CB2" w:rsidRPr="008E286D" w:rsidRDefault="00715CB2" w:rsidP="00715CB2">
      <w:pPr>
        <w:ind w:firstLine="567"/>
        <w:jc w:val="both"/>
        <w:rPr>
          <w:sz w:val="22"/>
          <w:szCs w:val="22"/>
        </w:rPr>
      </w:pPr>
      <w:r w:rsidRPr="008E286D">
        <w:rPr>
          <w:sz w:val="22"/>
          <w:szCs w:val="22"/>
        </w:rPr>
        <w:t>Полное фирменное наименование:</w:t>
      </w:r>
      <w:r w:rsidRPr="008E286D">
        <w:rPr>
          <w:b/>
          <w:bCs/>
          <w:i/>
          <w:iCs/>
          <w:sz w:val="22"/>
          <w:szCs w:val="22"/>
        </w:rPr>
        <w:t xml:space="preserve"> Фитч Рейтингз СНГ Лтд. (Fitch Ratings CIS Ltd.)</w:t>
      </w:r>
    </w:p>
    <w:p w14:paraId="6F446312" w14:textId="77777777" w:rsidR="00715CB2" w:rsidRPr="008E286D" w:rsidRDefault="00715CB2" w:rsidP="00715CB2">
      <w:pPr>
        <w:ind w:firstLine="567"/>
        <w:jc w:val="both"/>
        <w:rPr>
          <w:sz w:val="22"/>
          <w:szCs w:val="22"/>
        </w:rPr>
      </w:pPr>
      <w:r w:rsidRPr="008E286D">
        <w:rPr>
          <w:sz w:val="22"/>
          <w:szCs w:val="22"/>
        </w:rPr>
        <w:t>Сокращенное фирменное наименование:</w:t>
      </w:r>
      <w:r w:rsidRPr="008E286D">
        <w:rPr>
          <w:b/>
          <w:bCs/>
          <w:i/>
          <w:iCs/>
          <w:sz w:val="22"/>
          <w:szCs w:val="22"/>
        </w:rPr>
        <w:t xml:space="preserve"> Фитч (Fitch)</w:t>
      </w:r>
    </w:p>
    <w:p w14:paraId="2D998A46" w14:textId="77777777" w:rsidR="00715CB2" w:rsidRPr="008E286D" w:rsidRDefault="00715CB2" w:rsidP="00715CB2">
      <w:pPr>
        <w:ind w:firstLine="567"/>
        <w:jc w:val="both"/>
        <w:rPr>
          <w:b/>
          <w:bCs/>
          <w:i/>
          <w:iCs/>
          <w:sz w:val="22"/>
          <w:szCs w:val="22"/>
        </w:rPr>
      </w:pPr>
      <w:r w:rsidRPr="008E286D">
        <w:rPr>
          <w:sz w:val="22"/>
          <w:szCs w:val="22"/>
        </w:rPr>
        <w:t>Место нахождения:</w:t>
      </w:r>
      <w:r w:rsidRPr="008E286D">
        <w:rPr>
          <w:b/>
          <w:bCs/>
          <w:i/>
          <w:iCs/>
          <w:sz w:val="22"/>
          <w:szCs w:val="22"/>
        </w:rPr>
        <w:t xml:space="preserve"> 30 Норт Колоннейд Лондон E14 5GN Великобритания (30 North Colonnade, London E14 5GN, Great Britain). </w:t>
      </w:r>
    </w:p>
    <w:p w14:paraId="765A6616" w14:textId="77777777" w:rsidR="00715CB2" w:rsidRPr="008E286D" w:rsidRDefault="00715CB2" w:rsidP="00715CB2">
      <w:pPr>
        <w:ind w:firstLine="567"/>
        <w:jc w:val="both"/>
        <w:rPr>
          <w:sz w:val="22"/>
          <w:szCs w:val="22"/>
        </w:rPr>
      </w:pPr>
      <w:r w:rsidRPr="008E286D">
        <w:rPr>
          <w:b/>
          <w:bCs/>
          <w:i/>
          <w:iCs/>
          <w:sz w:val="22"/>
          <w:szCs w:val="22"/>
        </w:rPr>
        <w:t>Адрес филиала в РФ: 115054, г. Москва, ул. Валовая, д. 26, бизнес-центр ЛайтХаус.</w:t>
      </w:r>
    </w:p>
    <w:p w14:paraId="050B3ED9" w14:textId="77777777" w:rsidR="00715CB2" w:rsidRPr="008E286D" w:rsidRDefault="00715CB2" w:rsidP="00715CB2">
      <w:pPr>
        <w:ind w:firstLine="567"/>
        <w:jc w:val="both"/>
        <w:rPr>
          <w:b/>
          <w:bCs/>
          <w:i/>
          <w:iCs/>
          <w:sz w:val="22"/>
          <w:szCs w:val="22"/>
        </w:rPr>
      </w:pPr>
      <w:r w:rsidRPr="008E286D">
        <w:rPr>
          <w:sz w:val="22"/>
          <w:szCs w:val="22"/>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rPr>
        <w:t>http</w:t>
      </w:r>
      <w:r w:rsidRPr="008E286D">
        <w:rPr>
          <w:b/>
          <w:i/>
          <w:sz w:val="22"/>
          <w:szCs w:val="22"/>
        </w:rPr>
        <w:t>://</w:t>
      </w:r>
      <w:r w:rsidRPr="008E286D">
        <w:rPr>
          <w:b/>
          <w:i/>
          <w:sz w:val="22"/>
          <w:szCs w:val="22"/>
          <w:lang w:val="en-US"/>
        </w:rPr>
        <w:t>www</w:t>
      </w:r>
      <w:r w:rsidRPr="008E286D">
        <w:rPr>
          <w:b/>
          <w:i/>
          <w:sz w:val="22"/>
          <w:szCs w:val="22"/>
        </w:rPr>
        <w:t>.</w:t>
      </w:r>
      <w:r w:rsidRPr="008E286D">
        <w:rPr>
          <w:b/>
          <w:i/>
          <w:sz w:val="22"/>
          <w:szCs w:val="22"/>
          <w:lang w:val="en-US"/>
        </w:rPr>
        <w:t>fitchratings</w:t>
      </w:r>
      <w:r w:rsidRPr="008E286D">
        <w:rPr>
          <w:b/>
          <w:i/>
          <w:sz w:val="22"/>
          <w:szCs w:val="22"/>
        </w:rPr>
        <w:t>.</w:t>
      </w:r>
      <w:r w:rsidRPr="008E286D">
        <w:rPr>
          <w:b/>
          <w:i/>
          <w:sz w:val="22"/>
          <w:szCs w:val="22"/>
          <w:lang w:val="en-US"/>
        </w:rPr>
        <w:t>com</w:t>
      </w:r>
      <w:r w:rsidRPr="008E286D">
        <w:rPr>
          <w:b/>
          <w:i/>
          <w:sz w:val="22"/>
          <w:szCs w:val="22"/>
        </w:rPr>
        <w:t>.</w:t>
      </w:r>
    </w:p>
    <w:p w14:paraId="1B76D131" w14:textId="77777777" w:rsidR="00715CB2" w:rsidRPr="008E286D" w:rsidRDefault="00715CB2" w:rsidP="00715CB2">
      <w:pPr>
        <w:ind w:firstLine="567"/>
        <w:jc w:val="both"/>
        <w:rPr>
          <w:b/>
          <w:i/>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38440DC8"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 xml:space="preserve">Объект присвоения кредитного рейтинга: </w:t>
      </w:r>
      <w:r w:rsidRPr="008E286D">
        <w:rPr>
          <w:b/>
          <w:i/>
          <w:sz w:val="22"/>
          <w:szCs w:val="22"/>
          <w:lang w:val="x-none" w:eastAsia="x-none"/>
        </w:rPr>
        <w:t>ценные бумаги эмитента</w:t>
      </w:r>
    </w:p>
    <w:p w14:paraId="25D1885A" w14:textId="77777777" w:rsidR="00EA4C3E" w:rsidRDefault="00EA4C3E" w:rsidP="00825B53">
      <w:pPr>
        <w:spacing w:after="40"/>
        <w:ind w:firstLine="567"/>
        <w:jc w:val="both"/>
        <w:rPr>
          <w:sz w:val="22"/>
          <w:szCs w:val="22"/>
          <w:lang w:eastAsia="en-US"/>
        </w:rPr>
      </w:pPr>
      <w:r w:rsidRPr="00EA4C3E">
        <w:rPr>
          <w:sz w:val="22"/>
          <w:szCs w:val="22"/>
          <w:lang w:eastAsia="en-US"/>
        </w:rPr>
        <w:t>Вид рейтинга, который присвоен объекту рейтинговой оценки (кредитный рейтинг; иной рейтинг): кредитный рейтинг</w:t>
      </w:r>
    </w:p>
    <w:p w14:paraId="72689E3D"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328B772F"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2B6804A4"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5086D4C1"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001P-01R</w:t>
      </w:r>
    </w:p>
    <w:p w14:paraId="5F9CCD66"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i/>
          <w:sz w:val="22"/>
          <w:szCs w:val="22"/>
        </w:rPr>
        <w:t>20</w:t>
      </w:r>
      <w:r w:rsidRPr="008E286D">
        <w:rPr>
          <w:b/>
          <w:bCs/>
          <w:i/>
          <w:iCs/>
          <w:sz w:val="22"/>
          <w:szCs w:val="22"/>
        </w:rPr>
        <w:t>.12.2017</w:t>
      </w:r>
    </w:p>
    <w:p w14:paraId="1D80A15E"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4B02-01-00739-A-001P</w:t>
      </w:r>
    </w:p>
    <w:p w14:paraId="6ABB486C" w14:textId="77777777" w:rsidR="00715CB2" w:rsidRPr="008E286D" w:rsidRDefault="00715CB2" w:rsidP="00715CB2">
      <w:pPr>
        <w:ind w:firstLine="567"/>
        <w:rPr>
          <w:b/>
          <w:bCs/>
          <w:i/>
          <w:iCs/>
          <w:sz w:val="22"/>
          <w:szCs w:val="22"/>
        </w:rPr>
      </w:pPr>
      <w:r w:rsidRPr="008E286D">
        <w:rPr>
          <w:sz w:val="22"/>
          <w:szCs w:val="22"/>
        </w:rPr>
        <w:t xml:space="preserve">Орган: </w:t>
      </w:r>
      <w:r w:rsidRPr="008E286D">
        <w:rPr>
          <w:b/>
          <w:i/>
          <w:sz w:val="22"/>
          <w:szCs w:val="22"/>
        </w:rPr>
        <w:t>П</w:t>
      </w:r>
      <w:r w:rsidRPr="008E286D">
        <w:rPr>
          <w:b/>
          <w:bCs/>
          <w:i/>
          <w:iCs/>
          <w:sz w:val="22"/>
          <w:szCs w:val="22"/>
        </w:rPr>
        <w:t>АО Московская Биржа</w:t>
      </w:r>
    </w:p>
    <w:p w14:paraId="2DD636B2" w14:textId="77777777" w:rsidR="00715CB2" w:rsidRPr="008E286D" w:rsidRDefault="00715CB2" w:rsidP="00216E61">
      <w:pPr>
        <w:ind w:firstLine="567"/>
        <w:jc w:val="both"/>
        <w:rPr>
          <w:b/>
          <w:bCs/>
          <w:i/>
          <w:iCs/>
          <w:sz w:val="22"/>
          <w:szCs w:val="22"/>
        </w:rPr>
      </w:pPr>
      <w:r w:rsidRPr="008E286D">
        <w:rPr>
          <w:sz w:val="22"/>
          <w:szCs w:val="22"/>
        </w:rPr>
        <w:t>Значение</w:t>
      </w:r>
      <w:r w:rsidRPr="008E286D">
        <w:rPr>
          <w:sz w:val="22"/>
          <w:szCs w:val="22"/>
          <w:lang w:eastAsia="en-US"/>
        </w:rPr>
        <w:t xml:space="preserve"> кредитного рейтинга: </w:t>
      </w:r>
      <w:r w:rsidRPr="008E286D">
        <w:rPr>
          <w:b/>
          <w:bCs/>
          <w:i/>
          <w:iCs/>
          <w:sz w:val="22"/>
          <w:szCs w:val="22"/>
        </w:rPr>
        <w:t xml:space="preserve">рейтинг приоритетного необеспеченного долга: «ВВВ»; прогноз: «Cтабильный». </w:t>
      </w:r>
    </w:p>
    <w:p w14:paraId="0DFD0DE1" w14:textId="77777777" w:rsidR="00715CB2" w:rsidRPr="008E286D" w:rsidRDefault="00715CB2" w:rsidP="00715CB2">
      <w:pPr>
        <w:spacing w:before="240"/>
        <w:ind w:firstLine="567"/>
        <w:jc w:val="both"/>
        <w:rPr>
          <w:b/>
          <w:bCs/>
          <w:i/>
          <w:iCs/>
          <w:sz w:val="22"/>
          <w:szCs w:val="22"/>
        </w:rPr>
      </w:pPr>
      <w:r w:rsidRPr="008E286D">
        <w:rPr>
          <w:sz w:val="22"/>
          <w:szCs w:val="22"/>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EA4C3E">
        <w:rPr>
          <w:sz w:val="22"/>
          <w:szCs w:val="22"/>
        </w:rPr>
        <w:t>утверждения Проспекта</w:t>
      </w:r>
      <w:r w:rsidRPr="008E286D">
        <w:rPr>
          <w:sz w:val="22"/>
          <w:szCs w:val="22"/>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1EF01CE3" w14:textId="77777777" w:rsidTr="002C0BDA">
        <w:tc>
          <w:tcPr>
            <w:tcW w:w="1702" w:type="dxa"/>
            <w:tcMar>
              <w:top w:w="0" w:type="dxa"/>
              <w:left w:w="72" w:type="dxa"/>
              <w:bottom w:w="0" w:type="dxa"/>
              <w:right w:w="72" w:type="dxa"/>
            </w:tcMar>
            <w:hideMark/>
          </w:tcPr>
          <w:p w14:paraId="400A2198" w14:textId="77777777" w:rsidR="00715CB2" w:rsidRPr="008E286D" w:rsidRDefault="00715CB2" w:rsidP="00715CB2">
            <w:pPr>
              <w:ind w:firstLine="567"/>
              <w:jc w:val="both"/>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5FB7882D" w14:textId="77777777" w:rsidR="00715CB2" w:rsidRPr="008E286D" w:rsidRDefault="00715CB2" w:rsidP="00715CB2">
            <w:pPr>
              <w:ind w:firstLine="567"/>
              <w:jc w:val="both"/>
              <w:rPr>
                <w:sz w:val="22"/>
                <w:szCs w:val="22"/>
              </w:rPr>
            </w:pPr>
            <w:r w:rsidRPr="008E286D">
              <w:rPr>
                <w:sz w:val="22"/>
                <w:szCs w:val="22"/>
              </w:rPr>
              <w:t>Значения кредитного рейтинга</w:t>
            </w:r>
          </w:p>
        </w:tc>
      </w:tr>
      <w:tr w:rsidR="00715CB2" w:rsidRPr="008E286D" w14:paraId="47BEBA32" w14:textId="77777777" w:rsidTr="002C0BDA">
        <w:tc>
          <w:tcPr>
            <w:tcW w:w="1702" w:type="dxa"/>
            <w:tcMar>
              <w:top w:w="0" w:type="dxa"/>
              <w:left w:w="72" w:type="dxa"/>
              <w:bottom w:w="0" w:type="dxa"/>
              <w:right w:w="72" w:type="dxa"/>
            </w:tcMar>
          </w:tcPr>
          <w:p w14:paraId="7C90F193" w14:textId="77777777" w:rsidR="00715CB2" w:rsidRPr="008E286D" w:rsidRDefault="00715CB2" w:rsidP="00715CB2">
            <w:pPr>
              <w:ind w:firstLine="567"/>
              <w:jc w:val="center"/>
              <w:rPr>
                <w:sz w:val="22"/>
                <w:szCs w:val="22"/>
              </w:rPr>
            </w:pPr>
            <w:r w:rsidRPr="008E286D">
              <w:rPr>
                <w:sz w:val="22"/>
                <w:szCs w:val="22"/>
              </w:rPr>
              <w:t>23.08.2019</w:t>
            </w:r>
          </w:p>
        </w:tc>
        <w:tc>
          <w:tcPr>
            <w:tcW w:w="7680" w:type="dxa"/>
            <w:tcMar>
              <w:top w:w="0" w:type="dxa"/>
              <w:left w:w="72" w:type="dxa"/>
              <w:bottom w:w="0" w:type="dxa"/>
              <w:right w:w="72" w:type="dxa"/>
            </w:tcMar>
          </w:tcPr>
          <w:p w14:paraId="5F908EAF"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2E65882B" w14:textId="77777777" w:rsidTr="002C0BDA">
        <w:tc>
          <w:tcPr>
            <w:tcW w:w="1702" w:type="dxa"/>
            <w:tcMar>
              <w:top w:w="0" w:type="dxa"/>
              <w:left w:w="72" w:type="dxa"/>
              <w:bottom w:w="0" w:type="dxa"/>
              <w:right w:w="72" w:type="dxa"/>
            </w:tcMar>
          </w:tcPr>
          <w:p w14:paraId="7AF9FC35" w14:textId="77777777" w:rsidR="00715CB2" w:rsidRPr="008E286D" w:rsidRDefault="00715CB2" w:rsidP="00715CB2">
            <w:pPr>
              <w:ind w:firstLine="567"/>
              <w:jc w:val="center"/>
              <w:rPr>
                <w:sz w:val="22"/>
                <w:szCs w:val="22"/>
              </w:rPr>
            </w:pPr>
            <w:r w:rsidRPr="008E286D">
              <w:rPr>
                <w:sz w:val="22"/>
                <w:szCs w:val="22"/>
              </w:rPr>
              <w:t>11.11.2019</w:t>
            </w:r>
          </w:p>
        </w:tc>
        <w:tc>
          <w:tcPr>
            <w:tcW w:w="7680" w:type="dxa"/>
            <w:tcMar>
              <w:top w:w="0" w:type="dxa"/>
              <w:left w:w="72" w:type="dxa"/>
              <w:bottom w:w="0" w:type="dxa"/>
              <w:right w:w="72" w:type="dxa"/>
            </w:tcMar>
          </w:tcPr>
          <w:p w14:paraId="634D7A9B"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489E2666" w14:textId="77777777" w:rsidTr="002C0BDA">
        <w:tc>
          <w:tcPr>
            <w:tcW w:w="1702" w:type="dxa"/>
            <w:tcMar>
              <w:top w:w="0" w:type="dxa"/>
              <w:left w:w="72" w:type="dxa"/>
              <w:bottom w:w="0" w:type="dxa"/>
              <w:right w:w="72" w:type="dxa"/>
            </w:tcMar>
          </w:tcPr>
          <w:p w14:paraId="082596C4" w14:textId="77777777" w:rsidR="00715CB2" w:rsidRPr="008E286D" w:rsidRDefault="00715CB2" w:rsidP="00715CB2">
            <w:pPr>
              <w:ind w:firstLine="567"/>
              <w:jc w:val="center"/>
              <w:rPr>
                <w:sz w:val="22"/>
                <w:szCs w:val="22"/>
              </w:rPr>
            </w:pPr>
            <w:r w:rsidRPr="008E286D">
              <w:rPr>
                <w:sz w:val="22"/>
                <w:szCs w:val="22"/>
                <w:lang w:val="en-US"/>
              </w:rPr>
              <w:t>11</w:t>
            </w:r>
            <w:r w:rsidRPr="008E286D">
              <w:rPr>
                <w:sz w:val="22"/>
                <w:szCs w:val="22"/>
              </w:rPr>
              <w:t>.11.2020</w:t>
            </w:r>
          </w:p>
        </w:tc>
        <w:tc>
          <w:tcPr>
            <w:tcW w:w="7680" w:type="dxa"/>
            <w:tcMar>
              <w:top w:w="0" w:type="dxa"/>
              <w:left w:w="72" w:type="dxa"/>
              <w:bottom w:w="0" w:type="dxa"/>
              <w:right w:w="72" w:type="dxa"/>
            </w:tcMar>
          </w:tcPr>
          <w:p w14:paraId="25159913"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3743A815" w14:textId="77777777" w:rsidTr="002C0BDA">
        <w:tc>
          <w:tcPr>
            <w:tcW w:w="1702" w:type="dxa"/>
            <w:tcMar>
              <w:top w:w="0" w:type="dxa"/>
              <w:left w:w="72" w:type="dxa"/>
              <w:bottom w:w="0" w:type="dxa"/>
              <w:right w:w="72" w:type="dxa"/>
            </w:tcMar>
          </w:tcPr>
          <w:p w14:paraId="7633EF3E" w14:textId="77777777" w:rsidR="00715CB2" w:rsidRPr="008E286D" w:rsidRDefault="00715CB2" w:rsidP="00715CB2">
            <w:pPr>
              <w:ind w:firstLine="567"/>
              <w:jc w:val="center"/>
              <w:rPr>
                <w:sz w:val="22"/>
                <w:szCs w:val="22"/>
              </w:rPr>
            </w:pPr>
            <w:r w:rsidRPr="008E286D">
              <w:rPr>
                <w:sz w:val="22"/>
                <w:szCs w:val="22"/>
              </w:rPr>
              <w:t>22.12.2020</w:t>
            </w:r>
          </w:p>
        </w:tc>
        <w:tc>
          <w:tcPr>
            <w:tcW w:w="7680" w:type="dxa"/>
            <w:tcMar>
              <w:top w:w="0" w:type="dxa"/>
              <w:left w:w="72" w:type="dxa"/>
              <w:bottom w:w="0" w:type="dxa"/>
              <w:right w:w="72" w:type="dxa"/>
            </w:tcMar>
          </w:tcPr>
          <w:p w14:paraId="416E15B5"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2C0BDA" w:rsidRPr="008E286D" w14:paraId="18366512" w14:textId="77777777" w:rsidTr="002C0BDA">
        <w:tc>
          <w:tcPr>
            <w:tcW w:w="1702" w:type="dxa"/>
            <w:tcMar>
              <w:top w:w="0" w:type="dxa"/>
              <w:left w:w="72" w:type="dxa"/>
              <w:bottom w:w="0" w:type="dxa"/>
              <w:right w:w="72" w:type="dxa"/>
            </w:tcMar>
          </w:tcPr>
          <w:p w14:paraId="3993F39D" w14:textId="77777777" w:rsidR="002C0BDA" w:rsidRPr="008E286D" w:rsidRDefault="002C0BDA" w:rsidP="00D93DEF">
            <w:pPr>
              <w:ind w:firstLine="567"/>
              <w:jc w:val="center"/>
              <w:rPr>
                <w:sz w:val="22"/>
                <w:szCs w:val="22"/>
              </w:rPr>
            </w:pPr>
            <w:r w:rsidRPr="008E286D">
              <w:rPr>
                <w:sz w:val="22"/>
                <w:szCs w:val="22"/>
              </w:rPr>
              <w:t>25.11.2021</w:t>
            </w:r>
          </w:p>
        </w:tc>
        <w:tc>
          <w:tcPr>
            <w:tcW w:w="7680" w:type="dxa"/>
            <w:tcMar>
              <w:top w:w="0" w:type="dxa"/>
              <w:left w:w="72" w:type="dxa"/>
              <w:bottom w:w="0" w:type="dxa"/>
              <w:right w:w="72" w:type="dxa"/>
            </w:tcMar>
          </w:tcPr>
          <w:p w14:paraId="7BF59A89" w14:textId="77777777" w:rsidR="002C0BDA" w:rsidRPr="008E286D" w:rsidRDefault="002C0BDA"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bl>
    <w:p w14:paraId="79D01B35" w14:textId="77777777" w:rsidR="00715CB2" w:rsidRPr="008E286D" w:rsidRDefault="00715CB2" w:rsidP="00715CB2">
      <w:pPr>
        <w:ind w:firstLine="567"/>
        <w:jc w:val="both"/>
        <w:rPr>
          <w:sz w:val="22"/>
          <w:szCs w:val="22"/>
        </w:rPr>
      </w:pPr>
      <w:r w:rsidRPr="008E286D">
        <w:rPr>
          <w:sz w:val="22"/>
          <w:szCs w:val="22"/>
        </w:rPr>
        <w:t>Организация, присвоившая кредитный рейтинг:</w:t>
      </w:r>
    </w:p>
    <w:p w14:paraId="3FB0BEE2" w14:textId="77777777" w:rsidR="00715CB2" w:rsidRPr="008E286D" w:rsidRDefault="00715CB2" w:rsidP="00715CB2">
      <w:pPr>
        <w:ind w:firstLine="567"/>
        <w:jc w:val="both"/>
        <w:rPr>
          <w:sz w:val="22"/>
          <w:szCs w:val="22"/>
        </w:rPr>
      </w:pPr>
      <w:r w:rsidRPr="008E286D">
        <w:rPr>
          <w:sz w:val="22"/>
          <w:szCs w:val="22"/>
        </w:rPr>
        <w:t>Полное фирменное наименование:</w:t>
      </w:r>
      <w:r w:rsidRPr="008E286D">
        <w:rPr>
          <w:b/>
          <w:bCs/>
          <w:i/>
          <w:iCs/>
          <w:sz w:val="22"/>
          <w:szCs w:val="22"/>
        </w:rPr>
        <w:t xml:space="preserve"> Фитч Рейтингз СНГ Лтд. (Fitch Ratings CIS Ltd.)</w:t>
      </w:r>
    </w:p>
    <w:p w14:paraId="7A97BD0A" w14:textId="77777777" w:rsidR="00715CB2" w:rsidRPr="008E286D" w:rsidRDefault="00715CB2" w:rsidP="00715CB2">
      <w:pPr>
        <w:ind w:firstLine="567"/>
        <w:jc w:val="both"/>
        <w:rPr>
          <w:sz w:val="22"/>
          <w:szCs w:val="22"/>
        </w:rPr>
      </w:pPr>
      <w:r w:rsidRPr="008E286D">
        <w:rPr>
          <w:sz w:val="22"/>
          <w:szCs w:val="22"/>
        </w:rPr>
        <w:t>Сокращенное фирменное наименование:</w:t>
      </w:r>
      <w:r w:rsidRPr="008E286D">
        <w:rPr>
          <w:b/>
          <w:bCs/>
          <w:i/>
          <w:iCs/>
          <w:sz w:val="22"/>
          <w:szCs w:val="22"/>
        </w:rPr>
        <w:t xml:space="preserve"> Фитч (Fitch)</w:t>
      </w:r>
    </w:p>
    <w:p w14:paraId="2A3C19C7" w14:textId="77777777" w:rsidR="00715CB2" w:rsidRPr="008E286D" w:rsidRDefault="00715CB2" w:rsidP="00715CB2">
      <w:pPr>
        <w:ind w:firstLine="567"/>
        <w:jc w:val="both"/>
        <w:rPr>
          <w:b/>
          <w:bCs/>
          <w:i/>
          <w:iCs/>
          <w:sz w:val="22"/>
          <w:szCs w:val="22"/>
        </w:rPr>
      </w:pPr>
      <w:r w:rsidRPr="008E286D">
        <w:rPr>
          <w:sz w:val="22"/>
          <w:szCs w:val="22"/>
        </w:rPr>
        <w:t>Место нахождения:</w:t>
      </w:r>
      <w:r w:rsidRPr="008E286D">
        <w:rPr>
          <w:b/>
          <w:bCs/>
          <w:i/>
          <w:iCs/>
          <w:sz w:val="22"/>
          <w:szCs w:val="22"/>
        </w:rPr>
        <w:t xml:space="preserve"> 30 Норт Колоннейд Лондон E14 5GN Великобритания (30 North Colonnade, London E14 5GN, Great Britain). </w:t>
      </w:r>
    </w:p>
    <w:p w14:paraId="5EB5A58F" w14:textId="77777777" w:rsidR="00715CB2" w:rsidRPr="008E286D" w:rsidRDefault="00715CB2" w:rsidP="00715CB2">
      <w:pPr>
        <w:ind w:firstLine="567"/>
        <w:jc w:val="both"/>
        <w:rPr>
          <w:sz w:val="22"/>
          <w:szCs w:val="22"/>
        </w:rPr>
      </w:pPr>
      <w:r w:rsidRPr="008E286D">
        <w:rPr>
          <w:b/>
          <w:bCs/>
          <w:i/>
          <w:iCs/>
          <w:sz w:val="22"/>
          <w:szCs w:val="22"/>
        </w:rPr>
        <w:t>Адрес филиала в РФ: 115054, г. Москва, ул. Валовая, д. 26, бизнес-центр ЛайтХаус.</w:t>
      </w:r>
    </w:p>
    <w:p w14:paraId="799D369D" w14:textId="77777777" w:rsidR="00715CB2" w:rsidRPr="008E286D" w:rsidRDefault="00715CB2" w:rsidP="00715CB2">
      <w:pPr>
        <w:ind w:firstLine="567"/>
        <w:jc w:val="both"/>
        <w:rPr>
          <w:b/>
          <w:bCs/>
          <w:i/>
          <w:iCs/>
          <w:sz w:val="22"/>
          <w:szCs w:val="22"/>
        </w:rPr>
      </w:pPr>
      <w:r w:rsidRPr="008E286D">
        <w:rPr>
          <w:sz w:val="22"/>
          <w:szCs w:val="22"/>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rPr>
        <w:t>http</w:t>
      </w:r>
      <w:r w:rsidRPr="008E286D">
        <w:rPr>
          <w:b/>
          <w:i/>
          <w:sz w:val="22"/>
          <w:szCs w:val="22"/>
        </w:rPr>
        <w:t>://</w:t>
      </w:r>
      <w:r w:rsidRPr="008E286D">
        <w:rPr>
          <w:b/>
          <w:i/>
          <w:sz w:val="22"/>
          <w:szCs w:val="22"/>
          <w:lang w:val="en-US"/>
        </w:rPr>
        <w:t>www</w:t>
      </w:r>
      <w:r w:rsidRPr="008E286D">
        <w:rPr>
          <w:b/>
          <w:i/>
          <w:sz w:val="22"/>
          <w:szCs w:val="22"/>
        </w:rPr>
        <w:t>.</w:t>
      </w:r>
      <w:r w:rsidRPr="008E286D">
        <w:rPr>
          <w:b/>
          <w:i/>
          <w:sz w:val="22"/>
          <w:szCs w:val="22"/>
          <w:lang w:val="en-US"/>
        </w:rPr>
        <w:t>fitchratings</w:t>
      </w:r>
      <w:r w:rsidRPr="008E286D">
        <w:rPr>
          <w:b/>
          <w:i/>
          <w:sz w:val="22"/>
          <w:szCs w:val="22"/>
        </w:rPr>
        <w:t>.</w:t>
      </w:r>
      <w:r w:rsidRPr="008E286D">
        <w:rPr>
          <w:b/>
          <w:i/>
          <w:sz w:val="22"/>
          <w:szCs w:val="22"/>
          <w:lang w:val="en-US"/>
        </w:rPr>
        <w:t>com</w:t>
      </w:r>
      <w:r w:rsidRPr="008E286D">
        <w:rPr>
          <w:b/>
          <w:i/>
          <w:sz w:val="22"/>
          <w:szCs w:val="22"/>
        </w:rPr>
        <w:t>.</w:t>
      </w:r>
    </w:p>
    <w:p w14:paraId="1F4512CF" w14:textId="77777777" w:rsidR="00715CB2" w:rsidRPr="008E286D" w:rsidRDefault="00715CB2" w:rsidP="00715CB2">
      <w:pPr>
        <w:ind w:firstLine="567"/>
        <w:jc w:val="both"/>
        <w:rPr>
          <w:b/>
          <w:i/>
          <w:sz w:val="22"/>
          <w:szCs w:val="22"/>
        </w:rPr>
      </w:pPr>
      <w:r w:rsidRPr="008E286D">
        <w:rPr>
          <w:sz w:val="22"/>
          <w:szCs w:val="22"/>
        </w:rPr>
        <w:lastRenderedPageBreak/>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37EF46B9" w14:textId="77777777" w:rsidR="00715CB2" w:rsidRPr="008E286D" w:rsidRDefault="00715CB2" w:rsidP="00715CB2">
      <w:pPr>
        <w:widowControl w:val="0"/>
        <w:numPr>
          <w:ilvl w:val="0"/>
          <w:numId w:val="37"/>
        </w:numPr>
        <w:adjustRightInd w:val="0"/>
        <w:spacing w:before="120" w:after="120"/>
        <w:ind w:left="641" w:firstLine="567"/>
        <w:jc w:val="both"/>
        <w:rPr>
          <w:sz w:val="22"/>
          <w:szCs w:val="22"/>
        </w:rPr>
      </w:pPr>
      <w:r w:rsidRPr="008E286D">
        <w:rPr>
          <w:sz w:val="22"/>
          <w:szCs w:val="22"/>
          <w:lang w:val="x-none" w:eastAsia="x-none"/>
        </w:rPr>
        <w:t>Объект</w:t>
      </w:r>
      <w:r w:rsidRPr="008E286D">
        <w:rPr>
          <w:sz w:val="22"/>
          <w:szCs w:val="22"/>
        </w:rPr>
        <w:t xml:space="preserve"> присвоения кредитного рейтинга: </w:t>
      </w:r>
      <w:r w:rsidRPr="008E286D">
        <w:rPr>
          <w:b/>
          <w:i/>
          <w:sz w:val="22"/>
          <w:szCs w:val="22"/>
        </w:rPr>
        <w:t>ценные бумаги эмитента</w:t>
      </w:r>
    </w:p>
    <w:p w14:paraId="7178F189" w14:textId="77777777" w:rsidR="00F92B31" w:rsidRDefault="00F92B31" w:rsidP="00825B53">
      <w:pPr>
        <w:spacing w:after="40"/>
        <w:ind w:firstLine="567"/>
        <w:jc w:val="both"/>
        <w:rPr>
          <w:sz w:val="22"/>
          <w:szCs w:val="22"/>
          <w:lang w:eastAsia="en-US"/>
        </w:rPr>
      </w:pPr>
      <w:r w:rsidRPr="00F92B31">
        <w:rPr>
          <w:sz w:val="22"/>
          <w:szCs w:val="22"/>
          <w:lang w:eastAsia="en-US"/>
        </w:rPr>
        <w:t>Вид рейтинга, который присвоен объекту рейтинговой оценки (кредитный рейтинг; иной рейтинг): кредитный рейтинг</w:t>
      </w:r>
    </w:p>
    <w:p w14:paraId="47D6F5CD"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1CA09C01"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588DA6BB"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4D424201"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001P-02R</w:t>
      </w:r>
    </w:p>
    <w:p w14:paraId="01EAF3B0"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i/>
          <w:sz w:val="22"/>
          <w:szCs w:val="22"/>
        </w:rPr>
        <w:t>30</w:t>
      </w:r>
      <w:r w:rsidRPr="008E286D">
        <w:rPr>
          <w:b/>
          <w:bCs/>
          <w:i/>
          <w:iCs/>
          <w:sz w:val="22"/>
          <w:szCs w:val="22"/>
        </w:rPr>
        <w:t>.01.2018</w:t>
      </w:r>
    </w:p>
    <w:p w14:paraId="2D9359D1"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4B02-02-00739-A-001P</w:t>
      </w:r>
    </w:p>
    <w:p w14:paraId="08E96738" w14:textId="77777777" w:rsidR="00715CB2" w:rsidRPr="008E286D" w:rsidRDefault="00715CB2" w:rsidP="00715CB2">
      <w:pPr>
        <w:ind w:firstLine="567"/>
        <w:rPr>
          <w:b/>
          <w:bCs/>
          <w:i/>
          <w:iCs/>
          <w:sz w:val="22"/>
          <w:szCs w:val="22"/>
        </w:rPr>
      </w:pPr>
      <w:r w:rsidRPr="008E286D">
        <w:rPr>
          <w:sz w:val="22"/>
          <w:szCs w:val="22"/>
        </w:rPr>
        <w:t xml:space="preserve">Орган: </w:t>
      </w:r>
      <w:r w:rsidRPr="008E286D">
        <w:rPr>
          <w:b/>
          <w:i/>
          <w:sz w:val="22"/>
          <w:szCs w:val="22"/>
        </w:rPr>
        <w:t>П</w:t>
      </w:r>
      <w:r w:rsidRPr="008E286D">
        <w:rPr>
          <w:b/>
          <w:bCs/>
          <w:i/>
          <w:iCs/>
          <w:sz w:val="22"/>
          <w:szCs w:val="22"/>
        </w:rPr>
        <w:t>АО Московская Биржа</w:t>
      </w:r>
    </w:p>
    <w:p w14:paraId="7D2993FA" w14:textId="77777777" w:rsidR="00715CB2" w:rsidRPr="008E286D" w:rsidRDefault="00715CB2" w:rsidP="00216E61">
      <w:pPr>
        <w:ind w:firstLine="567"/>
        <w:jc w:val="both"/>
        <w:rPr>
          <w:b/>
          <w:bCs/>
          <w:i/>
          <w:iCs/>
          <w:sz w:val="22"/>
          <w:szCs w:val="22"/>
        </w:rPr>
      </w:pPr>
      <w:r w:rsidRPr="008E286D">
        <w:rPr>
          <w:sz w:val="22"/>
          <w:szCs w:val="22"/>
        </w:rPr>
        <w:t>Значение</w:t>
      </w:r>
      <w:r w:rsidRPr="008E286D">
        <w:rPr>
          <w:sz w:val="22"/>
          <w:szCs w:val="22"/>
          <w:lang w:eastAsia="en-US"/>
        </w:rPr>
        <w:t xml:space="preserve"> кредитного рейтинга: </w:t>
      </w:r>
      <w:r w:rsidRPr="008E286D">
        <w:rPr>
          <w:b/>
          <w:bCs/>
          <w:i/>
          <w:iCs/>
          <w:sz w:val="22"/>
          <w:szCs w:val="22"/>
        </w:rPr>
        <w:t xml:space="preserve">рейтинг приоритетного необеспеченного долга: «ВВВ»; прогноз: «Cтабильный». </w:t>
      </w:r>
    </w:p>
    <w:p w14:paraId="3F1EC658" w14:textId="77777777" w:rsidR="00715CB2" w:rsidRPr="008E286D" w:rsidRDefault="00715CB2" w:rsidP="00715CB2">
      <w:pPr>
        <w:spacing w:before="240"/>
        <w:ind w:firstLine="567"/>
        <w:jc w:val="both"/>
        <w:rPr>
          <w:b/>
          <w:bCs/>
          <w:i/>
          <w:iCs/>
          <w:sz w:val="22"/>
          <w:szCs w:val="22"/>
        </w:rPr>
      </w:pPr>
      <w:r w:rsidRPr="008E286D">
        <w:rPr>
          <w:sz w:val="22"/>
          <w:szCs w:val="22"/>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F92B31">
        <w:rPr>
          <w:sz w:val="22"/>
          <w:szCs w:val="22"/>
        </w:rPr>
        <w:t>утверждения Проспекта</w:t>
      </w:r>
      <w:r w:rsidRPr="008E286D">
        <w:rPr>
          <w:sz w:val="22"/>
          <w:szCs w:val="22"/>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5241AB88" w14:textId="77777777" w:rsidTr="002C0BDA">
        <w:tc>
          <w:tcPr>
            <w:tcW w:w="1702" w:type="dxa"/>
            <w:tcMar>
              <w:top w:w="0" w:type="dxa"/>
              <w:left w:w="72" w:type="dxa"/>
              <w:bottom w:w="0" w:type="dxa"/>
              <w:right w:w="72" w:type="dxa"/>
            </w:tcMar>
            <w:hideMark/>
          </w:tcPr>
          <w:p w14:paraId="1AAC06CC" w14:textId="77777777" w:rsidR="00715CB2" w:rsidRPr="008E286D" w:rsidRDefault="00715CB2" w:rsidP="00715CB2">
            <w:pPr>
              <w:ind w:firstLine="567"/>
              <w:jc w:val="both"/>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548D7801" w14:textId="77777777" w:rsidR="00715CB2" w:rsidRPr="008E286D" w:rsidRDefault="00715CB2" w:rsidP="00715CB2">
            <w:pPr>
              <w:ind w:firstLine="567"/>
              <w:jc w:val="both"/>
              <w:rPr>
                <w:sz w:val="22"/>
                <w:szCs w:val="22"/>
              </w:rPr>
            </w:pPr>
            <w:r w:rsidRPr="008E286D">
              <w:rPr>
                <w:sz w:val="22"/>
                <w:szCs w:val="22"/>
              </w:rPr>
              <w:t>Значения кредитного рейтинга</w:t>
            </w:r>
          </w:p>
        </w:tc>
      </w:tr>
      <w:tr w:rsidR="00715CB2" w:rsidRPr="008E286D" w14:paraId="6622A8ED" w14:textId="77777777" w:rsidTr="002C0BDA">
        <w:tc>
          <w:tcPr>
            <w:tcW w:w="1702" w:type="dxa"/>
            <w:tcMar>
              <w:top w:w="0" w:type="dxa"/>
              <w:left w:w="72" w:type="dxa"/>
              <w:bottom w:w="0" w:type="dxa"/>
              <w:right w:w="72" w:type="dxa"/>
            </w:tcMar>
          </w:tcPr>
          <w:p w14:paraId="3C5E7332" w14:textId="77777777" w:rsidR="00715CB2" w:rsidRPr="008E286D" w:rsidRDefault="00715CB2" w:rsidP="00715CB2">
            <w:pPr>
              <w:ind w:firstLine="567"/>
              <w:jc w:val="center"/>
              <w:rPr>
                <w:sz w:val="22"/>
                <w:szCs w:val="22"/>
              </w:rPr>
            </w:pPr>
            <w:r w:rsidRPr="008E286D">
              <w:rPr>
                <w:sz w:val="22"/>
                <w:szCs w:val="22"/>
              </w:rPr>
              <w:t>23.08.2019</w:t>
            </w:r>
          </w:p>
        </w:tc>
        <w:tc>
          <w:tcPr>
            <w:tcW w:w="7680" w:type="dxa"/>
            <w:tcMar>
              <w:top w:w="0" w:type="dxa"/>
              <w:left w:w="72" w:type="dxa"/>
              <w:bottom w:w="0" w:type="dxa"/>
              <w:right w:w="72" w:type="dxa"/>
            </w:tcMar>
          </w:tcPr>
          <w:p w14:paraId="0E76297F"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0DD2CD2D" w14:textId="77777777" w:rsidTr="002C0BDA">
        <w:tc>
          <w:tcPr>
            <w:tcW w:w="1702" w:type="dxa"/>
            <w:tcMar>
              <w:top w:w="0" w:type="dxa"/>
              <w:left w:w="72" w:type="dxa"/>
              <w:bottom w:w="0" w:type="dxa"/>
              <w:right w:w="72" w:type="dxa"/>
            </w:tcMar>
          </w:tcPr>
          <w:p w14:paraId="5AB78A5A" w14:textId="77777777" w:rsidR="00715CB2" w:rsidRPr="008E286D" w:rsidRDefault="00715CB2" w:rsidP="00715CB2">
            <w:pPr>
              <w:ind w:firstLine="567"/>
              <w:jc w:val="center"/>
              <w:rPr>
                <w:sz w:val="22"/>
                <w:szCs w:val="22"/>
              </w:rPr>
            </w:pPr>
            <w:r w:rsidRPr="008E286D">
              <w:rPr>
                <w:sz w:val="22"/>
                <w:szCs w:val="22"/>
              </w:rPr>
              <w:t>11.11.2019</w:t>
            </w:r>
          </w:p>
        </w:tc>
        <w:tc>
          <w:tcPr>
            <w:tcW w:w="7680" w:type="dxa"/>
            <w:tcMar>
              <w:top w:w="0" w:type="dxa"/>
              <w:left w:w="72" w:type="dxa"/>
              <w:bottom w:w="0" w:type="dxa"/>
              <w:right w:w="72" w:type="dxa"/>
            </w:tcMar>
          </w:tcPr>
          <w:p w14:paraId="4E437B02"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334498CC" w14:textId="77777777" w:rsidTr="002C0BDA">
        <w:tc>
          <w:tcPr>
            <w:tcW w:w="1702" w:type="dxa"/>
            <w:tcMar>
              <w:top w:w="0" w:type="dxa"/>
              <w:left w:w="72" w:type="dxa"/>
              <w:bottom w:w="0" w:type="dxa"/>
              <w:right w:w="72" w:type="dxa"/>
            </w:tcMar>
          </w:tcPr>
          <w:p w14:paraId="6B15FBD4" w14:textId="77777777" w:rsidR="00715CB2" w:rsidRPr="008E286D" w:rsidRDefault="00715CB2" w:rsidP="00715CB2">
            <w:pPr>
              <w:ind w:firstLine="567"/>
              <w:jc w:val="center"/>
              <w:rPr>
                <w:sz w:val="22"/>
                <w:szCs w:val="22"/>
              </w:rPr>
            </w:pPr>
            <w:r w:rsidRPr="008E286D">
              <w:rPr>
                <w:sz w:val="22"/>
                <w:szCs w:val="22"/>
                <w:lang w:val="en-US"/>
              </w:rPr>
              <w:t>11</w:t>
            </w:r>
            <w:r w:rsidRPr="008E286D">
              <w:rPr>
                <w:sz w:val="22"/>
                <w:szCs w:val="22"/>
              </w:rPr>
              <w:t>.11.2020</w:t>
            </w:r>
          </w:p>
        </w:tc>
        <w:tc>
          <w:tcPr>
            <w:tcW w:w="7680" w:type="dxa"/>
            <w:tcMar>
              <w:top w:w="0" w:type="dxa"/>
              <w:left w:w="72" w:type="dxa"/>
              <w:bottom w:w="0" w:type="dxa"/>
              <w:right w:w="72" w:type="dxa"/>
            </w:tcMar>
          </w:tcPr>
          <w:p w14:paraId="456AF4F8"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7D7CF24E" w14:textId="77777777" w:rsidTr="002C0BDA">
        <w:tc>
          <w:tcPr>
            <w:tcW w:w="1702" w:type="dxa"/>
            <w:tcMar>
              <w:top w:w="0" w:type="dxa"/>
              <w:left w:w="72" w:type="dxa"/>
              <w:bottom w:w="0" w:type="dxa"/>
              <w:right w:w="72" w:type="dxa"/>
            </w:tcMar>
          </w:tcPr>
          <w:p w14:paraId="69A6A79E" w14:textId="77777777" w:rsidR="00715CB2" w:rsidRPr="008E286D" w:rsidRDefault="00715CB2" w:rsidP="00715CB2">
            <w:pPr>
              <w:ind w:firstLine="567"/>
              <w:jc w:val="center"/>
              <w:rPr>
                <w:sz w:val="22"/>
                <w:szCs w:val="22"/>
              </w:rPr>
            </w:pPr>
            <w:r w:rsidRPr="008E286D">
              <w:rPr>
                <w:sz w:val="22"/>
                <w:szCs w:val="22"/>
              </w:rPr>
              <w:t>22.12.2020</w:t>
            </w:r>
          </w:p>
        </w:tc>
        <w:tc>
          <w:tcPr>
            <w:tcW w:w="7680" w:type="dxa"/>
            <w:tcMar>
              <w:top w:w="0" w:type="dxa"/>
              <w:left w:w="72" w:type="dxa"/>
              <w:bottom w:w="0" w:type="dxa"/>
              <w:right w:w="72" w:type="dxa"/>
            </w:tcMar>
          </w:tcPr>
          <w:p w14:paraId="39794C9D"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2C0BDA" w:rsidRPr="008E286D" w14:paraId="0AC7DF42" w14:textId="77777777" w:rsidTr="002C0BDA">
        <w:tc>
          <w:tcPr>
            <w:tcW w:w="1702" w:type="dxa"/>
            <w:tcMar>
              <w:top w:w="0" w:type="dxa"/>
              <w:left w:w="72" w:type="dxa"/>
              <w:bottom w:w="0" w:type="dxa"/>
              <w:right w:w="72" w:type="dxa"/>
            </w:tcMar>
          </w:tcPr>
          <w:p w14:paraId="3D68A148" w14:textId="77777777" w:rsidR="002C0BDA" w:rsidRPr="008E286D" w:rsidRDefault="002C0BDA" w:rsidP="00D93DEF">
            <w:pPr>
              <w:ind w:firstLine="567"/>
              <w:jc w:val="center"/>
              <w:rPr>
                <w:sz w:val="22"/>
                <w:szCs w:val="22"/>
              </w:rPr>
            </w:pPr>
            <w:r w:rsidRPr="008E286D">
              <w:rPr>
                <w:sz w:val="22"/>
                <w:szCs w:val="22"/>
              </w:rPr>
              <w:t>25.11.2021</w:t>
            </w:r>
          </w:p>
        </w:tc>
        <w:tc>
          <w:tcPr>
            <w:tcW w:w="7680" w:type="dxa"/>
            <w:tcMar>
              <w:top w:w="0" w:type="dxa"/>
              <w:left w:w="72" w:type="dxa"/>
              <w:bottom w:w="0" w:type="dxa"/>
              <w:right w:w="72" w:type="dxa"/>
            </w:tcMar>
          </w:tcPr>
          <w:p w14:paraId="7200263D" w14:textId="77777777" w:rsidR="002C0BDA" w:rsidRPr="008E286D" w:rsidRDefault="002C0BDA"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bl>
    <w:p w14:paraId="30CCAC70" w14:textId="77777777" w:rsidR="00715CB2" w:rsidRPr="008E286D" w:rsidRDefault="00715CB2" w:rsidP="00715CB2">
      <w:pPr>
        <w:ind w:firstLine="567"/>
        <w:jc w:val="both"/>
        <w:rPr>
          <w:sz w:val="22"/>
          <w:szCs w:val="22"/>
        </w:rPr>
      </w:pPr>
      <w:r w:rsidRPr="008E286D">
        <w:rPr>
          <w:sz w:val="22"/>
          <w:szCs w:val="22"/>
        </w:rPr>
        <w:t>Организация, присвоившая кредитный рейтинг:</w:t>
      </w:r>
    </w:p>
    <w:p w14:paraId="370006C6" w14:textId="77777777" w:rsidR="00715CB2" w:rsidRPr="008E286D" w:rsidRDefault="00715CB2" w:rsidP="00715CB2">
      <w:pPr>
        <w:ind w:firstLine="567"/>
        <w:jc w:val="both"/>
        <w:rPr>
          <w:sz w:val="22"/>
          <w:szCs w:val="22"/>
        </w:rPr>
      </w:pPr>
      <w:r w:rsidRPr="008E286D">
        <w:rPr>
          <w:sz w:val="22"/>
          <w:szCs w:val="22"/>
        </w:rPr>
        <w:t>Полное фирменное наименование:</w:t>
      </w:r>
      <w:r w:rsidRPr="008E286D">
        <w:rPr>
          <w:b/>
          <w:bCs/>
          <w:i/>
          <w:iCs/>
          <w:sz w:val="22"/>
          <w:szCs w:val="22"/>
        </w:rPr>
        <w:t xml:space="preserve"> Фитч Рейтингз СНГ Лтд. (Fitch Ratings CIS Ltd.)</w:t>
      </w:r>
    </w:p>
    <w:p w14:paraId="1710BBB7" w14:textId="77777777" w:rsidR="00715CB2" w:rsidRPr="008E286D" w:rsidRDefault="00715CB2" w:rsidP="00715CB2">
      <w:pPr>
        <w:ind w:firstLine="567"/>
        <w:jc w:val="both"/>
        <w:rPr>
          <w:sz w:val="22"/>
          <w:szCs w:val="22"/>
        </w:rPr>
      </w:pPr>
      <w:r w:rsidRPr="008E286D">
        <w:rPr>
          <w:sz w:val="22"/>
          <w:szCs w:val="22"/>
        </w:rPr>
        <w:t>Сокращенное фирменное наименование:</w:t>
      </w:r>
      <w:r w:rsidRPr="008E286D">
        <w:rPr>
          <w:b/>
          <w:bCs/>
          <w:i/>
          <w:iCs/>
          <w:sz w:val="22"/>
          <w:szCs w:val="22"/>
        </w:rPr>
        <w:t xml:space="preserve"> Фитч (Fitch)</w:t>
      </w:r>
    </w:p>
    <w:p w14:paraId="77FE1087" w14:textId="77777777" w:rsidR="00715CB2" w:rsidRPr="008E286D" w:rsidRDefault="00715CB2" w:rsidP="00715CB2">
      <w:pPr>
        <w:ind w:firstLine="567"/>
        <w:jc w:val="both"/>
        <w:rPr>
          <w:b/>
          <w:bCs/>
          <w:i/>
          <w:iCs/>
          <w:sz w:val="22"/>
          <w:szCs w:val="22"/>
        </w:rPr>
      </w:pPr>
      <w:r w:rsidRPr="008E286D">
        <w:rPr>
          <w:sz w:val="22"/>
          <w:szCs w:val="22"/>
        </w:rPr>
        <w:t>Место нахождения:</w:t>
      </w:r>
      <w:r w:rsidRPr="008E286D">
        <w:rPr>
          <w:b/>
          <w:bCs/>
          <w:i/>
          <w:iCs/>
          <w:sz w:val="22"/>
          <w:szCs w:val="22"/>
        </w:rPr>
        <w:t xml:space="preserve"> 30 Норт Колоннейд Лондон E14 5GN Великобритания (30 North Colonnade, London E14 5GN, Great Britain). </w:t>
      </w:r>
    </w:p>
    <w:p w14:paraId="68CCFBF5" w14:textId="77777777" w:rsidR="00715CB2" w:rsidRPr="008E286D" w:rsidRDefault="00715CB2" w:rsidP="00715CB2">
      <w:pPr>
        <w:ind w:firstLine="567"/>
        <w:jc w:val="both"/>
        <w:rPr>
          <w:sz w:val="22"/>
          <w:szCs w:val="22"/>
        </w:rPr>
      </w:pPr>
      <w:r w:rsidRPr="008E286D">
        <w:rPr>
          <w:b/>
          <w:bCs/>
          <w:i/>
          <w:iCs/>
          <w:sz w:val="22"/>
          <w:szCs w:val="22"/>
        </w:rPr>
        <w:t>Адрес филиала в РФ: 115054, г. Москва, ул. Валовая, д. 26, бизнес-центр ЛайтХаус.</w:t>
      </w:r>
    </w:p>
    <w:p w14:paraId="1AEADC05" w14:textId="77777777" w:rsidR="00715CB2" w:rsidRPr="008E286D" w:rsidRDefault="00715CB2" w:rsidP="00715CB2">
      <w:pPr>
        <w:ind w:firstLine="567"/>
        <w:jc w:val="both"/>
        <w:rPr>
          <w:b/>
          <w:bCs/>
          <w:i/>
          <w:iCs/>
          <w:sz w:val="22"/>
          <w:szCs w:val="22"/>
        </w:rPr>
      </w:pPr>
      <w:r w:rsidRPr="008E286D">
        <w:rPr>
          <w:sz w:val="22"/>
          <w:szCs w:val="22"/>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rPr>
        <w:t>http</w:t>
      </w:r>
      <w:r w:rsidRPr="008E286D">
        <w:rPr>
          <w:b/>
          <w:i/>
          <w:sz w:val="22"/>
          <w:szCs w:val="22"/>
        </w:rPr>
        <w:t>://</w:t>
      </w:r>
      <w:r w:rsidRPr="008E286D">
        <w:rPr>
          <w:b/>
          <w:i/>
          <w:sz w:val="22"/>
          <w:szCs w:val="22"/>
          <w:lang w:val="en-US"/>
        </w:rPr>
        <w:t>www</w:t>
      </w:r>
      <w:r w:rsidRPr="008E286D">
        <w:rPr>
          <w:b/>
          <w:i/>
          <w:sz w:val="22"/>
          <w:szCs w:val="22"/>
        </w:rPr>
        <w:t>.</w:t>
      </w:r>
      <w:r w:rsidRPr="008E286D">
        <w:rPr>
          <w:b/>
          <w:i/>
          <w:sz w:val="22"/>
          <w:szCs w:val="22"/>
          <w:lang w:val="en-US"/>
        </w:rPr>
        <w:t>fitchratings</w:t>
      </w:r>
      <w:r w:rsidRPr="008E286D">
        <w:rPr>
          <w:b/>
          <w:i/>
          <w:sz w:val="22"/>
          <w:szCs w:val="22"/>
        </w:rPr>
        <w:t>.</w:t>
      </w:r>
      <w:r w:rsidRPr="008E286D">
        <w:rPr>
          <w:b/>
          <w:i/>
          <w:sz w:val="22"/>
          <w:szCs w:val="22"/>
          <w:lang w:val="en-US"/>
        </w:rPr>
        <w:t>com</w:t>
      </w:r>
      <w:r w:rsidRPr="008E286D">
        <w:rPr>
          <w:b/>
          <w:i/>
          <w:sz w:val="22"/>
          <w:szCs w:val="22"/>
        </w:rPr>
        <w:t>.</w:t>
      </w:r>
    </w:p>
    <w:p w14:paraId="3F076284" w14:textId="77777777" w:rsidR="00715CB2" w:rsidRPr="008E286D" w:rsidRDefault="00715CB2" w:rsidP="00715CB2">
      <w:pPr>
        <w:ind w:firstLine="567"/>
        <w:jc w:val="both"/>
        <w:rPr>
          <w:b/>
          <w:i/>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195B2C5C" w14:textId="77777777" w:rsidR="00715CB2" w:rsidRPr="008E286D" w:rsidRDefault="00715CB2" w:rsidP="00715CB2">
      <w:pPr>
        <w:widowControl w:val="0"/>
        <w:numPr>
          <w:ilvl w:val="0"/>
          <w:numId w:val="37"/>
        </w:numPr>
        <w:adjustRightInd w:val="0"/>
        <w:spacing w:before="120" w:after="120"/>
        <w:ind w:left="641" w:firstLine="567"/>
        <w:jc w:val="both"/>
        <w:rPr>
          <w:sz w:val="22"/>
          <w:szCs w:val="22"/>
        </w:rPr>
      </w:pPr>
      <w:r w:rsidRPr="008E286D">
        <w:rPr>
          <w:sz w:val="22"/>
          <w:szCs w:val="22"/>
          <w:lang w:val="x-none" w:eastAsia="x-none"/>
        </w:rPr>
        <w:t>Объект</w:t>
      </w:r>
      <w:r w:rsidRPr="008E286D">
        <w:rPr>
          <w:sz w:val="22"/>
          <w:szCs w:val="22"/>
        </w:rPr>
        <w:t xml:space="preserve"> присвоения кредитного рейтинга: </w:t>
      </w:r>
      <w:r w:rsidRPr="008E286D">
        <w:rPr>
          <w:b/>
          <w:i/>
          <w:sz w:val="22"/>
          <w:szCs w:val="22"/>
        </w:rPr>
        <w:t>ценные бумаги эмитента</w:t>
      </w:r>
    </w:p>
    <w:p w14:paraId="59C1870F" w14:textId="77777777" w:rsidR="00840137" w:rsidRDefault="00840137" w:rsidP="00825B53">
      <w:pPr>
        <w:spacing w:after="40"/>
        <w:ind w:firstLine="567"/>
        <w:jc w:val="both"/>
        <w:rPr>
          <w:sz w:val="22"/>
          <w:szCs w:val="22"/>
          <w:lang w:eastAsia="en-US"/>
        </w:rPr>
      </w:pPr>
      <w:r w:rsidRPr="00840137">
        <w:rPr>
          <w:sz w:val="22"/>
          <w:szCs w:val="22"/>
          <w:lang w:eastAsia="en-US"/>
        </w:rPr>
        <w:t>Вид рейтинга, который присвоен объекту рейтинговой оценки (кредитный рейтинг; иной рейтинг): кредитный рейтинг</w:t>
      </w:r>
    </w:p>
    <w:p w14:paraId="706728C8"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409474CC"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1A517E91"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43714CF4"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БО-05</w:t>
      </w:r>
    </w:p>
    <w:p w14:paraId="6CA20308"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bCs/>
          <w:i/>
          <w:iCs/>
          <w:sz w:val="22"/>
          <w:szCs w:val="22"/>
        </w:rPr>
        <w:t>07.06.2013</w:t>
      </w:r>
    </w:p>
    <w:p w14:paraId="1E5B344F"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4В02-05-00739-А</w:t>
      </w:r>
    </w:p>
    <w:p w14:paraId="2BF26B7B" w14:textId="77777777" w:rsidR="00715CB2" w:rsidRPr="008E286D" w:rsidRDefault="00715CB2" w:rsidP="00715CB2">
      <w:pPr>
        <w:ind w:firstLine="567"/>
        <w:rPr>
          <w:b/>
          <w:bCs/>
          <w:i/>
          <w:iCs/>
          <w:sz w:val="22"/>
          <w:szCs w:val="22"/>
        </w:rPr>
      </w:pPr>
      <w:r w:rsidRPr="008E286D">
        <w:rPr>
          <w:sz w:val="22"/>
          <w:szCs w:val="22"/>
        </w:rPr>
        <w:t xml:space="preserve">Орган: </w:t>
      </w:r>
      <w:r w:rsidRPr="008E286D">
        <w:rPr>
          <w:b/>
          <w:bCs/>
          <w:i/>
          <w:iCs/>
          <w:sz w:val="22"/>
          <w:szCs w:val="22"/>
        </w:rPr>
        <w:t>ЗАО «ФБ ММВБ»</w:t>
      </w:r>
    </w:p>
    <w:p w14:paraId="0E120AAE" w14:textId="77777777" w:rsidR="00715CB2" w:rsidRPr="008E286D" w:rsidRDefault="00715CB2" w:rsidP="00715CB2">
      <w:pPr>
        <w:ind w:firstLine="567"/>
        <w:jc w:val="both"/>
        <w:rPr>
          <w:b/>
          <w:bCs/>
          <w:i/>
          <w:iCs/>
          <w:sz w:val="22"/>
          <w:szCs w:val="22"/>
        </w:rPr>
      </w:pPr>
      <w:r w:rsidRPr="008E286D">
        <w:rPr>
          <w:sz w:val="22"/>
          <w:szCs w:val="22"/>
        </w:rPr>
        <w:t xml:space="preserve">Значение кредитного рейтинга: </w:t>
      </w:r>
      <w:r w:rsidRPr="008E286D">
        <w:rPr>
          <w:b/>
          <w:i/>
          <w:sz w:val="22"/>
          <w:szCs w:val="22"/>
        </w:rPr>
        <w:t>ААА(</w:t>
      </w:r>
      <w:r w:rsidRPr="008E286D">
        <w:rPr>
          <w:b/>
          <w:i/>
          <w:sz w:val="22"/>
          <w:szCs w:val="22"/>
          <w:lang w:val="en-US"/>
        </w:rPr>
        <w:t>RU</w:t>
      </w:r>
      <w:r w:rsidRPr="008E286D">
        <w:rPr>
          <w:b/>
          <w:i/>
          <w:sz w:val="22"/>
          <w:szCs w:val="22"/>
        </w:rPr>
        <w:t>)</w:t>
      </w:r>
    </w:p>
    <w:p w14:paraId="65306324" w14:textId="77777777" w:rsidR="00715CB2" w:rsidRPr="008E286D" w:rsidRDefault="00715CB2" w:rsidP="00715CB2">
      <w:pPr>
        <w:spacing w:before="240"/>
        <w:ind w:firstLine="567"/>
        <w:jc w:val="both"/>
        <w:rPr>
          <w:b/>
          <w:bCs/>
          <w:i/>
          <w:iCs/>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840137">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36E99809" w14:textId="77777777" w:rsidTr="00AB5B4C">
        <w:tc>
          <w:tcPr>
            <w:tcW w:w="1702" w:type="dxa"/>
            <w:tcMar>
              <w:top w:w="0" w:type="dxa"/>
              <w:left w:w="72" w:type="dxa"/>
              <w:bottom w:w="0" w:type="dxa"/>
              <w:right w:w="72" w:type="dxa"/>
            </w:tcMar>
            <w:hideMark/>
          </w:tcPr>
          <w:p w14:paraId="0C58432F" w14:textId="77777777" w:rsidR="00715CB2" w:rsidRPr="008E286D" w:rsidRDefault="00715CB2" w:rsidP="00715CB2">
            <w:pPr>
              <w:ind w:firstLine="567"/>
              <w:jc w:val="both"/>
              <w:rPr>
                <w:sz w:val="22"/>
                <w:szCs w:val="22"/>
                <w:lang w:eastAsia="en-US"/>
              </w:rPr>
            </w:pPr>
            <w:r w:rsidRPr="008E286D">
              <w:rPr>
                <w:sz w:val="22"/>
                <w:szCs w:val="22"/>
                <w:lang w:eastAsia="en-US"/>
              </w:rPr>
              <w:t>Дата присвоения</w:t>
            </w:r>
          </w:p>
        </w:tc>
        <w:tc>
          <w:tcPr>
            <w:tcW w:w="7680" w:type="dxa"/>
            <w:tcMar>
              <w:top w:w="0" w:type="dxa"/>
              <w:left w:w="72" w:type="dxa"/>
              <w:bottom w:w="0" w:type="dxa"/>
              <w:right w:w="72" w:type="dxa"/>
            </w:tcMar>
            <w:hideMark/>
          </w:tcPr>
          <w:p w14:paraId="31161327" w14:textId="77777777" w:rsidR="00715CB2" w:rsidRPr="008E286D" w:rsidRDefault="00715CB2" w:rsidP="00715CB2">
            <w:pPr>
              <w:ind w:firstLine="567"/>
              <w:jc w:val="both"/>
              <w:rPr>
                <w:sz w:val="22"/>
                <w:szCs w:val="22"/>
                <w:lang w:eastAsia="en-US"/>
              </w:rPr>
            </w:pPr>
            <w:r w:rsidRPr="008E286D">
              <w:rPr>
                <w:sz w:val="22"/>
                <w:szCs w:val="22"/>
                <w:lang w:eastAsia="en-US"/>
              </w:rPr>
              <w:t>Значения кредитного рейтинга</w:t>
            </w:r>
          </w:p>
        </w:tc>
      </w:tr>
      <w:tr w:rsidR="00715CB2" w:rsidRPr="008E286D" w14:paraId="720CB600" w14:textId="77777777" w:rsidTr="00AB5B4C">
        <w:tc>
          <w:tcPr>
            <w:tcW w:w="1702" w:type="dxa"/>
            <w:tcMar>
              <w:top w:w="0" w:type="dxa"/>
              <w:left w:w="72" w:type="dxa"/>
              <w:bottom w:w="0" w:type="dxa"/>
              <w:right w:w="72" w:type="dxa"/>
            </w:tcMar>
          </w:tcPr>
          <w:p w14:paraId="3A7A5515" w14:textId="77777777" w:rsidR="00715CB2" w:rsidRPr="008E286D" w:rsidRDefault="00715CB2" w:rsidP="00715CB2">
            <w:pPr>
              <w:ind w:firstLine="567"/>
              <w:jc w:val="both"/>
              <w:rPr>
                <w:sz w:val="22"/>
                <w:szCs w:val="22"/>
                <w:lang w:eastAsia="en-US"/>
              </w:rPr>
            </w:pPr>
            <w:r w:rsidRPr="008E286D">
              <w:rPr>
                <w:sz w:val="22"/>
                <w:szCs w:val="22"/>
                <w:lang w:eastAsia="en-US"/>
              </w:rPr>
              <w:t>24.12.2019</w:t>
            </w:r>
          </w:p>
        </w:tc>
        <w:tc>
          <w:tcPr>
            <w:tcW w:w="7680" w:type="dxa"/>
            <w:tcMar>
              <w:top w:w="0" w:type="dxa"/>
              <w:left w:w="72" w:type="dxa"/>
              <w:bottom w:w="0" w:type="dxa"/>
              <w:right w:w="72" w:type="dxa"/>
            </w:tcMar>
          </w:tcPr>
          <w:p w14:paraId="021EC8DF" w14:textId="77777777" w:rsidR="00715CB2" w:rsidRPr="008E286D" w:rsidRDefault="00715CB2" w:rsidP="00825B53">
            <w:pPr>
              <w:rPr>
                <w:sz w:val="22"/>
                <w:szCs w:val="22"/>
              </w:rPr>
            </w:pPr>
            <w:r w:rsidRPr="008E286D">
              <w:rPr>
                <w:sz w:val="22"/>
                <w:szCs w:val="22"/>
              </w:rPr>
              <w:t>AAA(RU), прогноз «Стабильный»</w:t>
            </w:r>
          </w:p>
        </w:tc>
      </w:tr>
      <w:tr w:rsidR="00715CB2" w:rsidRPr="008E286D" w14:paraId="2E662FAD" w14:textId="77777777" w:rsidTr="00AB5B4C">
        <w:tc>
          <w:tcPr>
            <w:tcW w:w="1702" w:type="dxa"/>
            <w:tcMar>
              <w:top w:w="0" w:type="dxa"/>
              <w:left w:w="72" w:type="dxa"/>
              <w:bottom w:w="0" w:type="dxa"/>
              <w:right w:w="72" w:type="dxa"/>
            </w:tcMar>
          </w:tcPr>
          <w:p w14:paraId="6CAF1789" w14:textId="77777777" w:rsidR="00715CB2" w:rsidRPr="008E286D" w:rsidRDefault="00715CB2" w:rsidP="00715CB2">
            <w:pPr>
              <w:ind w:firstLine="567"/>
              <w:jc w:val="both"/>
              <w:rPr>
                <w:sz w:val="22"/>
                <w:szCs w:val="22"/>
                <w:lang w:eastAsia="en-US"/>
              </w:rPr>
            </w:pPr>
            <w:r w:rsidRPr="008E286D">
              <w:rPr>
                <w:sz w:val="22"/>
                <w:szCs w:val="22"/>
                <w:lang w:eastAsia="en-US"/>
              </w:rPr>
              <w:lastRenderedPageBreak/>
              <w:t>16.01.2020</w:t>
            </w:r>
          </w:p>
        </w:tc>
        <w:tc>
          <w:tcPr>
            <w:tcW w:w="7680" w:type="dxa"/>
            <w:tcMar>
              <w:top w:w="0" w:type="dxa"/>
              <w:left w:w="72" w:type="dxa"/>
              <w:bottom w:w="0" w:type="dxa"/>
              <w:right w:w="72" w:type="dxa"/>
            </w:tcMar>
          </w:tcPr>
          <w:p w14:paraId="1426C527" w14:textId="77777777" w:rsidR="00715CB2" w:rsidRPr="008E286D" w:rsidRDefault="00715CB2" w:rsidP="00825B53">
            <w:pPr>
              <w:rPr>
                <w:sz w:val="22"/>
                <w:szCs w:val="22"/>
              </w:rPr>
            </w:pPr>
            <w:r w:rsidRPr="008E286D">
              <w:rPr>
                <w:sz w:val="22"/>
                <w:szCs w:val="22"/>
              </w:rPr>
              <w:t>AAA(RU), прогноз «Стабильный»</w:t>
            </w:r>
          </w:p>
        </w:tc>
      </w:tr>
      <w:tr w:rsidR="00715CB2" w:rsidRPr="008E286D" w14:paraId="22434654" w14:textId="77777777" w:rsidTr="00AB5B4C">
        <w:tc>
          <w:tcPr>
            <w:tcW w:w="1702" w:type="dxa"/>
            <w:tcMar>
              <w:top w:w="0" w:type="dxa"/>
              <w:left w:w="72" w:type="dxa"/>
              <w:bottom w:w="0" w:type="dxa"/>
              <w:right w:w="72" w:type="dxa"/>
            </w:tcMar>
          </w:tcPr>
          <w:p w14:paraId="213FD6C4" w14:textId="77777777" w:rsidR="00715CB2" w:rsidRPr="008E286D" w:rsidRDefault="00715CB2" w:rsidP="00715CB2">
            <w:pPr>
              <w:ind w:firstLine="567"/>
              <w:jc w:val="both"/>
              <w:rPr>
                <w:sz w:val="22"/>
                <w:szCs w:val="22"/>
                <w:lang w:eastAsia="en-US"/>
              </w:rPr>
            </w:pPr>
            <w:r w:rsidRPr="008E286D">
              <w:rPr>
                <w:sz w:val="22"/>
                <w:szCs w:val="22"/>
                <w:lang w:eastAsia="en-US"/>
              </w:rPr>
              <w:t>14.01.2021</w:t>
            </w:r>
          </w:p>
        </w:tc>
        <w:tc>
          <w:tcPr>
            <w:tcW w:w="7680" w:type="dxa"/>
            <w:tcMar>
              <w:top w:w="0" w:type="dxa"/>
              <w:left w:w="72" w:type="dxa"/>
              <w:bottom w:w="0" w:type="dxa"/>
              <w:right w:w="72" w:type="dxa"/>
            </w:tcMar>
          </w:tcPr>
          <w:p w14:paraId="291EEBA8" w14:textId="77777777" w:rsidR="00715CB2" w:rsidRPr="008E286D" w:rsidRDefault="00715CB2" w:rsidP="00825B53">
            <w:pPr>
              <w:rPr>
                <w:sz w:val="22"/>
                <w:szCs w:val="22"/>
              </w:rPr>
            </w:pPr>
            <w:r w:rsidRPr="008E286D">
              <w:rPr>
                <w:sz w:val="22"/>
                <w:szCs w:val="22"/>
              </w:rPr>
              <w:t>AAA(RU)</w:t>
            </w:r>
          </w:p>
        </w:tc>
      </w:tr>
      <w:tr w:rsidR="00AB5B4C" w:rsidRPr="008E286D" w14:paraId="27618B98" w14:textId="77777777" w:rsidTr="00AB5B4C">
        <w:tc>
          <w:tcPr>
            <w:tcW w:w="1702" w:type="dxa"/>
            <w:tcMar>
              <w:top w:w="0" w:type="dxa"/>
              <w:left w:w="72" w:type="dxa"/>
              <w:bottom w:w="0" w:type="dxa"/>
              <w:right w:w="72" w:type="dxa"/>
            </w:tcMar>
          </w:tcPr>
          <w:p w14:paraId="09EDC422" w14:textId="77777777" w:rsidR="00AB5B4C" w:rsidRPr="008E286D" w:rsidRDefault="00AB5B4C" w:rsidP="00AB5B4C">
            <w:pPr>
              <w:ind w:firstLine="567"/>
              <w:jc w:val="center"/>
              <w:rPr>
                <w:sz w:val="22"/>
                <w:szCs w:val="22"/>
              </w:rPr>
            </w:pPr>
            <w:r w:rsidRPr="008E286D">
              <w:rPr>
                <w:sz w:val="22"/>
                <w:szCs w:val="22"/>
              </w:rPr>
              <w:t>04.08.2021</w:t>
            </w:r>
          </w:p>
        </w:tc>
        <w:tc>
          <w:tcPr>
            <w:tcW w:w="7680" w:type="dxa"/>
            <w:tcMar>
              <w:top w:w="0" w:type="dxa"/>
              <w:left w:w="72" w:type="dxa"/>
              <w:bottom w:w="0" w:type="dxa"/>
              <w:right w:w="72" w:type="dxa"/>
            </w:tcMar>
          </w:tcPr>
          <w:p w14:paraId="018A0800" w14:textId="77777777" w:rsidR="00AB5B4C" w:rsidRPr="008E286D" w:rsidRDefault="00AB5B4C" w:rsidP="00825B53">
            <w:pPr>
              <w:rPr>
                <w:sz w:val="22"/>
                <w:szCs w:val="22"/>
              </w:rPr>
            </w:pPr>
            <w:r w:rsidRPr="008E286D">
              <w:rPr>
                <w:sz w:val="22"/>
                <w:szCs w:val="22"/>
              </w:rPr>
              <w:t>AAA(RU)</w:t>
            </w:r>
          </w:p>
        </w:tc>
      </w:tr>
    </w:tbl>
    <w:p w14:paraId="64350469" w14:textId="77777777" w:rsidR="00715CB2" w:rsidRPr="008E286D" w:rsidRDefault="00715CB2" w:rsidP="00715CB2">
      <w:pPr>
        <w:ind w:firstLine="567"/>
        <w:jc w:val="both"/>
        <w:rPr>
          <w:sz w:val="22"/>
          <w:szCs w:val="22"/>
          <w:lang w:eastAsia="en-US"/>
        </w:rPr>
      </w:pPr>
      <w:r w:rsidRPr="008E286D">
        <w:rPr>
          <w:sz w:val="22"/>
          <w:szCs w:val="22"/>
          <w:lang w:eastAsia="en-US"/>
        </w:rPr>
        <w:t>Организация, присвоившая кредитный рейтинг:</w:t>
      </w:r>
    </w:p>
    <w:p w14:paraId="60F70C58" w14:textId="77777777" w:rsidR="00715CB2" w:rsidRPr="008E286D" w:rsidRDefault="00715CB2" w:rsidP="00715CB2">
      <w:pPr>
        <w:ind w:firstLine="567"/>
        <w:jc w:val="both"/>
        <w:rPr>
          <w:sz w:val="22"/>
          <w:szCs w:val="22"/>
          <w:lang w:eastAsia="en-US"/>
        </w:rPr>
      </w:pPr>
      <w:r w:rsidRPr="008E286D">
        <w:rPr>
          <w:sz w:val="22"/>
          <w:szCs w:val="22"/>
          <w:lang w:eastAsia="en-US"/>
        </w:rPr>
        <w:t>Полное фирменное наименование:</w:t>
      </w:r>
      <w:r w:rsidRPr="008E286D">
        <w:rPr>
          <w:b/>
          <w:bCs/>
          <w:i/>
          <w:iCs/>
          <w:sz w:val="22"/>
          <w:szCs w:val="22"/>
          <w:lang w:eastAsia="en-US"/>
        </w:rPr>
        <w:t xml:space="preserve"> Аналитическое Кредитное Рейтинговое Агентство (Акционерное общество)</w:t>
      </w:r>
    </w:p>
    <w:p w14:paraId="00A16630" w14:textId="77777777" w:rsidR="00715CB2" w:rsidRPr="008E286D" w:rsidRDefault="00715CB2" w:rsidP="00715CB2">
      <w:pPr>
        <w:ind w:firstLine="567"/>
        <w:jc w:val="both"/>
        <w:rPr>
          <w:sz w:val="22"/>
          <w:szCs w:val="22"/>
          <w:lang w:eastAsia="en-US"/>
        </w:rPr>
      </w:pPr>
      <w:r w:rsidRPr="008E286D">
        <w:rPr>
          <w:sz w:val="22"/>
          <w:szCs w:val="22"/>
          <w:lang w:eastAsia="en-US"/>
        </w:rPr>
        <w:t>Сокращенное фирменное наименование:</w:t>
      </w:r>
      <w:r w:rsidRPr="008E286D">
        <w:rPr>
          <w:b/>
          <w:bCs/>
          <w:i/>
          <w:iCs/>
          <w:sz w:val="22"/>
          <w:szCs w:val="22"/>
          <w:lang w:eastAsia="en-US"/>
        </w:rPr>
        <w:t xml:space="preserve"> АКРА (АО)</w:t>
      </w:r>
    </w:p>
    <w:p w14:paraId="4AD9E739" w14:textId="77777777" w:rsidR="00715CB2" w:rsidRPr="008E286D" w:rsidRDefault="00715CB2" w:rsidP="00715CB2">
      <w:pPr>
        <w:ind w:firstLine="567"/>
        <w:jc w:val="both"/>
        <w:rPr>
          <w:b/>
          <w:bCs/>
          <w:i/>
          <w:iCs/>
          <w:sz w:val="22"/>
          <w:szCs w:val="22"/>
          <w:lang w:eastAsia="en-US"/>
        </w:rPr>
      </w:pPr>
      <w:r w:rsidRPr="008E286D">
        <w:rPr>
          <w:sz w:val="22"/>
          <w:szCs w:val="22"/>
          <w:lang w:eastAsia="en-US"/>
        </w:rPr>
        <w:t>Место нахождения:</w:t>
      </w:r>
      <w:r w:rsidRPr="008E286D">
        <w:rPr>
          <w:b/>
          <w:bCs/>
          <w:i/>
          <w:iCs/>
          <w:sz w:val="22"/>
          <w:szCs w:val="22"/>
          <w:lang w:eastAsia="en-US"/>
        </w:rPr>
        <w:t xml:space="preserve"> город Москва, Садовническая набережная, д. 75</w:t>
      </w:r>
    </w:p>
    <w:p w14:paraId="248860DC" w14:textId="77777777" w:rsidR="00AB5B4C" w:rsidRPr="008E286D" w:rsidRDefault="00AB5B4C" w:rsidP="00AB5B4C">
      <w:pPr>
        <w:ind w:firstLine="567"/>
        <w:jc w:val="both"/>
        <w:rPr>
          <w:sz w:val="22"/>
          <w:szCs w:val="22"/>
        </w:rPr>
      </w:pPr>
      <w:r w:rsidRPr="008E286D">
        <w:rPr>
          <w:sz w:val="22"/>
          <w:szCs w:val="22"/>
        </w:rPr>
        <w:t xml:space="preserve">ИНН: </w:t>
      </w:r>
      <w:r w:rsidRPr="00825B53">
        <w:rPr>
          <w:b/>
          <w:i/>
          <w:sz w:val="22"/>
          <w:szCs w:val="22"/>
        </w:rPr>
        <w:t>9705055855</w:t>
      </w:r>
    </w:p>
    <w:p w14:paraId="1EF88D20" w14:textId="77777777" w:rsidR="00AB5B4C" w:rsidRPr="00825B53" w:rsidRDefault="00AB5B4C" w:rsidP="00AB5B4C">
      <w:pPr>
        <w:ind w:firstLine="567"/>
        <w:jc w:val="both"/>
        <w:rPr>
          <w:b/>
          <w:i/>
          <w:sz w:val="22"/>
          <w:szCs w:val="22"/>
        </w:rPr>
      </w:pPr>
      <w:r w:rsidRPr="008E286D">
        <w:rPr>
          <w:sz w:val="22"/>
          <w:szCs w:val="22"/>
        </w:rPr>
        <w:t xml:space="preserve">ОГРН: </w:t>
      </w:r>
      <w:r w:rsidRPr="00825B53">
        <w:rPr>
          <w:b/>
          <w:i/>
          <w:sz w:val="22"/>
          <w:szCs w:val="22"/>
        </w:rPr>
        <w:t>1037719000384</w:t>
      </w:r>
    </w:p>
    <w:p w14:paraId="404AB6C1" w14:textId="77777777" w:rsidR="00715CB2" w:rsidRPr="008E286D" w:rsidRDefault="00715CB2" w:rsidP="00715CB2">
      <w:pPr>
        <w:ind w:firstLine="567"/>
        <w:jc w:val="both"/>
        <w:rPr>
          <w:b/>
          <w:bCs/>
          <w:i/>
          <w:iCs/>
          <w:sz w:val="22"/>
          <w:szCs w:val="22"/>
          <w:lang w:eastAsia="en-US"/>
        </w:rPr>
      </w:pPr>
      <w:r w:rsidRPr="008E286D">
        <w:rPr>
          <w:sz w:val="22"/>
          <w:szCs w:val="22"/>
          <w:lang w:eastAsia="en-US"/>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eastAsia="en-US"/>
        </w:rPr>
        <w:t>www</w:t>
      </w:r>
      <w:r w:rsidRPr="008E286D">
        <w:rPr>
          <w:b/>
          <w:i/>
          <w:sz w:val="22"/>
          <w:szCs w:val="22"/>
          <w:lang w:eastAsia="en-US"/>
        </w:rPr>
        <w:t>.</w:t>
      </w:r>
      <w:r w:rsidRPr="008E286D">
        <w:rPr>
          <w:b/>
          <w:i/>
          <w:sz w:val="22"/>
          <w:szCs w:val="22"/>
          <w:lang w:val="en-US" w:eastAsia="en-US"/>
        </w:rPr>
        <w:t>acra</w:t>
      </w:r>
      <w:r w:rsidRPr="008E286D">
        <w:rPr>
          <w:b/>
          <w:i/>
          <w:sz w:val="22"/>
          <w:szCs w:val="22"/>
          <w:lang w:eastAsia="en-US"/>
        </w:rPr>
        <w:t>-</w:t>
      </w:r>
      <w:r w:rsidRPr="008E286D">
        <w:rPr>
          <w:b/>
          <w:i/>
          <w:sz w:val="22"/>
          <w:szCs w:val="22"/>
          <w:lang w:val="en-US" w:eastAsia="en-US"/>
        </w:rPr>
        <w:t>ratings</w:t>
      </w:r>
      <w:r w:rsidRPr="008E286D">
        <w:rPr>
          <w:b/>
          <w:i/>
          <w:sz w:val="22"/>
          <w:szCs w:val="22"/>
          <w:lang w:eastAsia="en-US"/>
        </w:rPr>
        <w:t>.</w:t>
      </w:r>
      <w:r w:rsidRPr="008E286D">
        <w:rPr>
          <w:b/>
          <w:i/>
          <w:sz w:val="22"/>
          <w:szCs w:val="22"/>
          <w:lang w:val="en-US" w:eastAsia="en-US"/>
        </w:rPr>
        <w:t>ru</w:t>
      </w:r>
    </w:p>
    <w:p w14:paraId="0D51D173" w14:textId="77777777" w:rsidR="00715CB2" w:rsidRPr="008E286D" w:rsidRDefault="00715CB2" w:rsidP="00715CB2">
      <w:pPr>
        <w:ind w:firstLine="567"/>
        <w:jc w:val="both"/>
        <w:rPr>
          <w:b/>
          <w:i/>
          <w:sz w:val="22"/>
          <w:szCs w:val="22"/>
          <w:lang w:eastAsia="en-US"/>
        </w:rPr>
      </w:pPr>
      <w:r w:rsidRPr="008E286D">
        <w:rPr>
          <w:sz w:val="22"/>
          <w:szCs w:val="22"/>
          <w:lang w:eastAsia="en-US"/>
        </w:rPr>
        <w:t>Иные сведения о кредитном рейтинге, указываемые эмитентом по собственному усмотрению:</w:t>
      </w:r>
      <w:r w:rsidRPr="008E286D">
        <w:rPr>
          <w:i/>
          <w:sz w:val="22"/>
          <w:szCs w:val="22"/>
          <w:lang w:eastAsia="en-US"/>
        </w:rPr>
        <w:t xml:space="preserve"> </w:t>
      </w:r>
      <w:r w:rsidRPr="008E286D">
        <w:rPr>
          <w:b/>
          <w:i/>
          <w:sz w:val="22"/>
          <w:szCs w:val="22"/>
          <w:lang w:eastAsia="en-US"/>
        </w:rPr>
        <w:t>нет</w:t>
      </w:r>
    </w:p>
    <w:p w14:paraId="16DCD942" w14:textId="77777777" w:rsidR="00715CB2" w:rsidRPr="008E286D" w:rsidRDefault="00715CB2" w:rsidP="00715CB2">
      <w:pPr>
        <w:widowControl w:val="0"/>
        <w:numPr>
          <w:ilvl w:val="0"/>
          <w:numId w:val="37"/>
        </w:numPr>
        <w:adjustRightInd w:val="0"/>
        <w:spacing w:before="120" w:after="120"/>
        <w:ind w:left="641" w:firstLine="567"/>
        <w:jc w:val="both"/>
        <w:rPr>
          <w:sz w:val="22"/>
          <w:szCs w:val="22"/>
        </w:rPr>
      </w:pPr>
      <w:r w:rsidRPr="008E286D">
        <w:rPr>
          <w:sz w:val="22"/>
          <w:szCs w:val="22"/>
          <w:lang w:val="x-none" w:eastAsia="x-none"/>
        </w:rPr>
        <w:t>Объект</w:t>
      </w:r>
      <w:r w:rsidRPr="008E286D">
        <w:rPr>
          <w:sz w:val="22"/>
          <w:szCs w:val="22"/>
        </w:rPr>
        <w:t xml:space="preserve"> присвоения кредитного рейтинга: </w:t>
      </w:r>
      <w:r w:rsidRPr="008E286D">
        <w:rPr>
          <w:b/>
          <w:i/>
          <w:sz w:val="22"/>
          <w:szCs w:val="22"/>
        </w:rPr>
        <w:t>ценные бумаги эмитента</w:t>
      </w:r>
    </w:p>
    <w:p w14:paraId="31878076" w14:textId="77777777" w:rsidR="00E34624" w:rsidRDefault="00E34624" w:rsidP="00825B53">
      <w:pPr>
        <w:spacing w:after="40"/>
        <w:ind w:firstLine="567"/>
        <w:jc w:val="both"/>
        <w:rPr>
          <w:sz w:val="22"/>
          <w:szCs w:val="22"/>
          <w:lang w:eastAsia="en-US"/>
        </w:rPr>
      </w:pPr>
      <w:r w:rsidRPr="00E34624">
        <w:rPr>
          <w:sz w:val="22"/>
          <w:szCs w:val="22"/>
          <w:lang w:eastAsia="en-US"/>
        </w:rPr>
        <w:t>Вид рейтинга, который присвоен объекту рейтинговой оценки (кредитный рейтинг; иной рейтинг): кредитный рейтинг</w:t>
      </w:r>
    </w:p>
    <w:p w14:paraId="3657ED49"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6636C8C2"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5EC0A001"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1EC724ED"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БО-09</w:t>
      </w:r>
    </w:p>
    <w:p w14:paraId="58E0546A"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bCs/>
          <w:i/>
          <w:iCs/>
          <w:sz w:val="22"/>
          <w:szCs w:val="22"/>
        </w:rPr>
        <w:t>07.06.2013</w:t>
      </w:r>
    </w:p>
    <w:p w14:paraId="311348D1"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4В02-09-00739-А</w:t>
      </w:r>
    </w:p>
    <w:p w14:paraId="4BDD3964" w14:textId="77777777" w:rsidR="00715CB2" w:rsidRPr="008E286D" w:rsidRDefault="00715CB2" w:rsidP="00715CB2">
      <w:pPr>
        <w:ind w:firstLine="567"/>
        <w:rPr>
          <w:b/>
          <w:bCs/>
          <w:i/>
          <w:iCs/>
          <w:sz w:val="22"/>
          <w:szCs w:val="22"/>
        </w:rPr>
      </w:pPr>
      <w:r w:rsidRPr="008E286D">
        <w:rPr>
          <w:sz w:val="22"/>
          <w:szCs w:val="22"/>
        </w:rPr>
        <w:t xml:space="preserve">Орган: </w:t>
      </w:r>
      <w:r w:rsidRPr="008E286D">
        <w:rPr>
          <w:b/>
          <w:bCs/>
          <w:i/>
          <w:iCs/>
          <w:sz w:val="22"/>
          <w:szCs w:val="22"/>
        </w:rPr>
        <w:t>ЗАО «ФБ ММВБ»</w:t>
      </w:r>
    </w:p>
    <w:p w14:paraId="00EF8567" w14:textId="77777777" w:rsidR="00715CB2" w:rsidRPr="008E286D" w:rsidRDefault="00715CB2" w:rsidP="00715CB2">
      <w:pPr>
        <w:ind w:firstLine="567"/>
        <w:jc w:val="both"/>
        <w:rPr>
          <w:b/>
          <w:bCs/>
          <w:i/>
          <w:iCs/>
          <w:sz w:val="22"/>
          <w:szCs w:val="22"/>
        </w:rPr>
      </w:pPr>
      <w:r w:rsidRPr="008E286D">
        <w:rPr>
          <w:sz w:val="22"/>
          <w:szCs w:val="22"/>
        </w:rPr>
        <w:t xml:space="preserve">Значение кредитного рейтинга: </w:t>
      </w:r>
      <w:r w:rsidR="00B0236A" w:rsidRPr="00825B53">
        <w:rPr>
          <w:b/>
          <w:i/>
          <w:sz w:val="22"/>
          <w:szCs w:val="22"/>
        </w:rPr>
        <w:t xml:space="preserve">указать не представляется возможным, облигации погашены </w:t>
      </w:r>
      <w:r w:rsidRPr="008E286D">
        <w:rPr>
          <w:b/>
          <w:i/>
          <w:sz w:val="22"/>
          <w:szCs w:val="22"/>
        </w:rPr>
        <w:t>17.09.2020.</w:t>
      </w:r>
    </w:p>
    <w:p w14:paraId="7FDD6C3F" w14:textId="77777777" w:rsidR="00715CB2" w:rsidRPr="008E286D" w:rsidRDefault="00715CB2" w:rsidP="00715CB2">
      <w:pPr>
        <w:spacing w:before="240"/>
        <w:ind w:firstLine="567"/>
        <w:jc w:val="both"/>
        <w:rPr>
          <w:b/>
          <w:bCs/>
          <w:i/>
          <w:iCs/>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E34624">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4B1D1E8D" w14:textId="77777777" w:rsidTr="00311547">
        <w:tc>
          <w:tcPr>
            <w:tcW w:w="1572" w:type="dxa"/>
            <w:tcMar>
              <w:top w:w="0" w:type="dxa"/>
              <w:left w:w="72" w:type="dxa"/>
              <w:bottom w:w="0" w:type="dxa"/>
              <w:right w:w="72" w:type="dxa"/>
            </w:tcMar>
            <w:hideMark/>
          </w:tcPr>
          <w:p w14:paraId="6C8EB70E" w14:textId="77777777" w:rsidR="00715CB2" w:rsidRPr="008E286D" w:rsidRDefault="00715CB2" w:rsidP="00715CB2">
            <w:pPr>
              <w:ind w:firstLine="567"/>
              <w:jc w:val="both"/>
              <w:rPr>
                <w:sz w:val="22"/>
                <w:szCs w:val="22"/>
                <w:lang w:eastAsia="en-US"/>
              </w:rPr>
            </w:pPr>
            <w:r w:rsidRPr="008E286D">
              <w:rPr>
                <w:sz w:val="22"/>
                <w:szCs w:val="22"/>
                <w:lang w:eastAsia="en-US"/>
              </w:rPr>
              <w:t>Дата присвоения</w:t>
            </w:r>
          </w:p>
        </w:tc>
        <w:tc>
          <w:tcPr>
            <w:tcW w:w="7680" w:type="dxa"/>
            <w:tcMar>
              <w:top w:w="0" w:type="dxa"/>
              <w:left w:w="72" w:type="dxa"/>
              <w:bottom w:w="0" w:type="dxa"/>
              <w:right w:w="72" w:type="dxa"/>
            </w:tcMar>
            <w:hideMark/>
          </w:tcPr>
          <w:p w14:paraId="3A11775E" w14:textId="77777777" w:rsidR="00715CB2" w:rsidRPr="008E286D" w:rsidRDefault="00715CB2" w:rsidP="00715CB2">
            <w:pPr>
              <w:ind w:firstLine="567"/>
              <w:jc w:val="both"/>
              <w:rPr>
                <w:sz w:val="22"/>
                <w:szCs w:val="22"/>
                <w:lang w:eastAsia="en-US"/>
              </w:rPr>
            </w:pPr>
            <w:r w:rsidRPr="008E286D">
              <w:rPr>
                <w:sz w:val="22"/>
                <w:szCs w:val="22"/>
                <w:lang w:eastAsia="en-US"/>
              </w:rPr>
              <w:t>Значения кредитного рейтинга</w:t>
            </w:r>
          </w:p>
        </w:tc>
      </w:tr>
      <w:tr w:rsidR="00715CB2" w:rsidRPr="008E286D" w14:paraId="3E5FB8E2" w14:textId="77777777" w:rsidTr="00311547">
        <w:tc>
          <w:tcPr>
            <w:tcW w:w="1572" w:type="dxa"/>
            <w:tcMar>
              <w:top w:w="0" w:type="dxa"/>
              <w:left w:w="72" w:type="dxa"/>
              <w:bottom w:w="0" w:type="dxa"/>
              <w:right w:w="72" w:type="dxa"/>
            </w:tcMar>
          </w:tcPr>
          <w:p w14:paraId="3729D30D" w14:textId="77777777" w:rsidR="00715CB2" w:rsidRPr="008E286D" w:rsidRDefault="00715CB2" w:rsidP="00715CB2">
            <w:pPr>
              <w:ind w:firstLine="567"/>
              <w:rPr>
                <w:sz w:val="22"/>
                <w:szCs w:val="22"/>
              </w:rPr>
            </w:pPr>
            <w:r w:rsidRPr="008E286D">
              <w:rPr>
                <w:sz w:val="22"/>
                <w:szCs w:val="22"/>
              </w:rPr>
              <w:t>24.12.2019</w:t>
            </w:r>
          </w:p>
        </w:tc>
        <w:tc>
          <w:tcPr>
            <w:tcW w:w="7680" w:type="dxa"/>
            <w:tcMar>
              <w:top w:w="0" w:type="dxa"/>
              <w:left w:w="72" w:type="dxa"/>
              <w:bottom w:w="0" w:type="dxa"/>
              <w:right w:w="72" w:type="dxa"/>
            </w:tcMar>
          </w:tcPr>
          <w:p w14:paraId="5A926CAB" w14:textId="77777777" w:rsidR="00715CB2" w:rsidRPr="008E286D" w:rsidRDefault="00715CB2" w:rsidP="00825B53">
            <w:pPr>
              <w:rPr>
                <w:sz w:val="22"/>
                <w:szCs w:val="22"/>
              </w:rPr>
            </w:pPr>
            <w:r w:rsidRPr="008E286D">
              <w:rPr>
                <w:sz w:val="22"/>
                <w:szCs w:val="22"/>
              </w:rPr>
              <w:t>AAA(RU), прогноз «Стабильный»</w:t>
            </w:r>
          </w:p>
        </w:tc>
      </w:tr>
      <w:tr w:rsidR="00715CB2" w:rsidRPr="008E286D" w14:paraId="56963150" w14:textId="77777777" w:rsidTr="00311547">
        <w:tc>
          <w:tcPr>
            <w:tcW w:w="1572" w:type="dxa"/>
            <w:tcMar>
              <w:top w:w="0" w:type="dxa"/>
              <w:left w:w="72" w:type="dxa"/>
              <w:bottom w:w="0" w:type="dxa"/>
              <w:right w:w="72" w:type="dxa"/>
            </w:tcMar>
          </w:tcPr>
          <w:p w14:paraId="79448AFE" w14:textId="77777777" w:rsidR="00715CB2" w:rsidRPr="008E286D" w:rsidRDefault="00715CB2" w:rsidP="00715CB2">
            <w:pPr>
              <w:ind w:firstLine="567"/>
              <w:rPr>
                <w:sz w:val="22"/>
                <w:szCs w:val="22"/>
              </w:rPr>
            </w:pPr>
            <w:r w:rsidRPr="008E286D">
              <w:rPr>
                <w:sz w:val="22"/>
                <w:szCs w:val="22"/>
              </w:rPr>
              <w:t>16.01.2020</w:t>
            </w:r>
          </w:p>
        </w:tc>
        <w:tc>
          <w:tcPr>
            <w:tcW w:w="7680" w:type="dxa"/>
            <w:tcMar>
              <w:top w:w="0" w:type="dxa"/>
              <w:left w:w="72" w:type="dxa"/>
              <w:bottom w:w="0" w:type="dxa"/>
              <w:right w:w="72" w:type="dxa"/>
            </w:tcMar>
          </w:tcPr>
          <w:p w14:paraId="55952AC2" w14:textId="77777777" w:rsidR="00715CB2" w:rsidRPr="008E286D" w:rsidRDefault="00715CB2" w:rsidP="00825B53">
            <w:pPr>
              <w:rPr>
                <w:sz w:val="22"/>
                <w:szCs w:val="22"/>
              </w:rPr>
            </w:pPr>
            <w:r w:rsidRPr="008E286D">
              <w:rPr>
                <w:sz w:val="22"/>
                <w:szCs w:val="22"/>
              </w:rPr>
              <w:t>AAA(RU), прогноз «Стабильный»</w:t>
            </w:r>
          </w:p>
        </w:tc>
      </w:tr>
      <w:tr w:rsidR="005E1735" w:rsidRPr="008E286D" w14:paraId="57FAF34B" w14:textId="77777777" w:rsidTr="00311547">
        <w:tc>
          <w:tcPr>
            <w:tcW w:w="1572" w:type="dxa"/>
            <w:tcMar>
              <w:top w:w="0" w:type="dxa"/>
              <w:left w:w="72" w:type="dxa"/>
              <w:bottom w:w="0" w:type="dxa"/>
              <w:right w:w="72" w:type="dxa"/>
            </w:tcMar>
          </w:tcPr>
          <w:p w14:paraId="5AEEA5EC" w14:textId="77777777" w:rsidR="005E1735" w:rsidRPr="008E286D" w:rsidRDefault="005E1735" w:rsidP="00715CB2">
            <w:pPr>
              <w:ind w:firstLine="567"/>
              <w:rPr>
                <w:sz w:val="22"/>
                <w:szCs w:val="22"/>
              </w:rPr>
            </w:pPr>
            <w:r>
              <w:rPr>
                <w:sz w:val="22"/>
                <w:szCs w:val="22"/>
              </w:rPr>
              <w:t>18.09.2020</w:t>
            </w:r>
          </w:p>
        </w:tc>
        <w:tc>
          <w:tcPr>
            <w:tcW w:w="7680" w:type="dxa"/>
            <w:tcMar>
              <w:top w:w="0" w:type="dxa"/>
              <w:left w:w="72" w:type="dxa"/>
              <w:bottom w:w="0" w:type="dxa"/>
              <w:right w:w="72" w:type="dxa"/>
            </w:tcMar>
          </w:tcPr>
          <w:p w14:paraId="1060431A" w14:textId="77777777" w:rsidR="005E1735" w:rsidRPr="008E286D" w:rsidRDefault="005E1735" w:rsidP="005E1735">
            <w:pPr>
              <w:rPr>
                <w:sz w:val="22"/>
                <w:szCs w:val="22"/>
              </w:rPr>
            </w:pPr>
            <w:r>
              <w:rPr>
                <w:sz w:val="22"/>
                <w:szCs w:val="22"/>
              </w:rPr>
              <w:t>Рейтинг отозван</w:t>
            </w:r>
          </w:p>
        </w:tc>
      </w:tr>
    </w:tbl>
    <w:p w14:paraId="51545C96" w14:textId="77777777" w:rsidR="00715CB2" w:rsidRPr="008E286D" w:rsidRDefault="00715CB2" w:rsidP="00715CB2">
      <w:pPr>
        <w:ind w:firstLine="567"/>
        <w:jc w:val="both"/>
        <w:rPr>
          <w:sz w:val="22"/>
          <w:szCs w:val="22"/>
          <w:lang w:eastAsia="en-US"/>
        </w:rPr>
      </w:pPr>
      <w:r w:rsidRPr="008E286D">
        <w:rPr>
          <w:sz w:val="22"/>
          <w:szCs w:val="22"/>
          <w:lang w:eastAsia="en-US"/>
        </w:rPr>
        <w:t>Организация, присвоившая кредитный рейтинг:</w:t>
      </w:r>
    </w:p>
    <w:p w14:paraId="2C70C641" w14:textId="77777777" w:rsidR="00715CB2" w:rsidRPr="008E286D" w:rsidRDefault="00715CB2" w:rsidP="00715CB2">
      <w:pPr>
        <w:ind w:firstLine="567"/>
        <w:jc w:val="both"/>
        <w:rPr>
          <w:sz w:val="22"/>
          <w:szCs w:val="22"/>
          <w:lang w:eastAsia="en-US"/>
        </w:rPr>
      </w:pPr>
      <w:r w:rsidRPr="008E286D">
        <w:rPr>
          <w:sz w:val="22"/>
          <w:szCs w:val="22"/>
          <w:lang w:eastAsia="en-US"/>
        </w:rPr>
        <w:t>Полное фирменное наименование:</w:t>
      </w:r>
      <w:r w:rsidRPr="008E286D">
        <w:rPr>
          <w:b/>
          <w:bCs/>
          <w:i/>
          <w:iCs/>
          <w:sz w:val="22"/>
          <w:szCs w:val="22"/>
          <w:lang w:eastAsia="en-US"/>
        </w:rPr>
        <w:t xml:space="preserve"> Аналитическое Кредитное Рейтинговое Агентство (Акционерное общество)</w:t>
      </w:r>
    </w:p>
    <w:p w14:paraId="7D726455" w14:textId="77777777" w:rsidR="00715CB2" w:rsidRPr="008E286D" w:rsidRDefault="00715CB2" w:rsidP="00715CB2">
      <w:pPr>
        <w:ind w:firstLine="567"/>
        <w:jc w:val="both"/>
        <w:rPr>
          <w:sz w:val="22"/>
          <w:szCs w:val="22"/>
          <w:lang w:eastAsia="en-US"/>
        </w:rPr>
      </w:pPr>
      <w:r w:rsidRPr="008E286D">
        <w:rPr>
          <w:sz w:val="22"/>
          <w:szCs w:val="22"/>
          <w:lang w:eastAsia="en-US"/>
        </w:rPr>
        <w:t>Сокращенное фирменное наименование:</w:t>
      </w:r>
      <w:r w:rsidRPr="008E286D">
        <w:rPr>
          <w:b/>
          <w:bCs/>
          <w:i/>
          <w:iCs/>
          <w:sz w:val="22"/>
          <w:szCs w:val="22"/>
          <w:lang w:eastAsia="en-US"/>
        </w:rPr>
        <w:t xml:space="preserve"> АКРА (АО)</w:t>
      </w:r>
    </w:p>
    <w:p w14:paraId="287FFDFA" w14:textId="77777777" w:rsidR="00715CB2" w:rsidRPr="008E286D" w:rsidRDefault="00715CB2" w:rsidP="00715CB2">
      <w:pPr>
        <w:ind w:firstLine="567"/>
        <w:jc w:val="both"/>
        <w:rPr>
          <w:b/>
          <w:bCs/>
          <w:i/>
          <w:iCs/>
          <w:sz w:val="22"/>
          <w:szCs w:val="22"/>
          <w:lang w:eastAsia="en-US"/>
        </w:rPr>
      </w:pPr>
      <w:r w:rsidRPr="008E286D">
        <w:rPr>
          <w:sz w:val="22"/>
          <w:szCs w:val="22"/>
          <w:lang w:eastAsia="en-US"/>
        </w:rPr>
        <w:t>Место нахождения:</w:t>
      </w:r>
      <w:r w:rsidRPr="008E286D">
        <w:rPr>
          <w:b/>
          <w:bCs/>
          <w:i/>
          <w:iCs/>
          <w:sz w:val="22"/>
          <w:szCs w:val="22"/>
          <w:lang w:eastAsia="en-US"/>
        </w:rPr>
        <w:t xml:space="preserve"> город Москва, Садовническая набережная, д. 75</w:t>
      </w:r>
    </w:p>
    <w:p w14:paraId="513F2547" w14:textId="77777777" w:rsidR="00AB5B4C" w:rsidRPr="008E286D" w:rsidRDefault="00AB5B4C" w:rsidP="00AB5B4C">
      <w:pPr>
        <w:ind w:firstLine="567"/>
        <w:jc w:val="both"/>
        <w:rPr>
          <w:sz w:val="22"/>
          <w:szCs w:val="22"/>
        </w:rPr>
      </w:pPr>
      <w:r w:rsidRPr="008E286D">
        <w:rPr>
          <w:sz w:val="22"/>
          <w:szCs w:val="22"/>
        </w:rPr>
        <w:t xml:space="preserve">ИНН: </w:t>
      </w:r>
      <w:r w:rsidRPr="00825B53">
        <w:rPr>
          <w:b/>
          <w:i/>
          <w:sz w:val="22"/>
          <w:szCs w:val="22"/>
        </w:rPr>
        <w:t>9705055855</w:t>
      </w:r>
    </w:p>
    <w:p w14:paraId="7E85FD3D" w14:textId="77777777" w:rsidR="00AB5B4C" w:rsidRPr="008E286D" w:rsidRDefault="00AB5B4C" w:rsidP="00AB5B4C">
      <w:pPr>
        <w:ind w:firstLine="567"/>
        <w:jc w:val="both"/>
        <w:rPr>
          <w:sz w:val="22"/>
          <w:szCs w:val="22"/>
        </w:rPr>
      </w:pPr>
      <w:r w:rsidRPr="008E286D">
        <w:rPr>
          <w:sz w:val="22"/>
          <w:szCs w:val="22"/>
        </w:rPr>
        <w:t xml:space="preserve">ОГРН: </w:t>
      </w:r>
      <w:r w:rsidRPr="00825B53">
        <w:rPr>
          <w:b/>
          <w:i/>
          <w:sz w:val="22"/>
          <w:szCs w:val="22"/>
        </w:rPr>
        <w:t>1037719000384</w:t>
      </w:r>
    </w:p>
    <w:p w14:paraId="7551154D" w14:textId="77777777" w:rsidR="00715CB2" w:rsidRPr="008E286D" w:rsidRDefault="00715CB2" w:rsidP="00715CB2">
      <w:pPr>
        <w:ind w:firstLine="567"/>
        <w:jc w:val="both"/>
        <w:rPr>
          <w:b/>
          <w:bCs/>
          <w:i/>
          <w:iCs/>
          <w:sz w:val="22"/>
          <w:szCs w:val="22"/>
          <w:lang w:eastAsia="en-US"/>
        </w:rPr>
      </w:pPr>
      <w:r w:rsidRPr="008E286D">
        <w:rPr>
          <w:sz w:val="22"/>
          <w:szCs w:val="22"/>
          <w:lang w:eastAsia="en-US"/>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eastAsia="en-US"/>
        </w:rPr>
        <w:t>www</w:t>
      </w:r>
      <w:r w:rsidRPr="008E286D">
        <w:rPr>
          <w:b/>
          <w:i/>
          <w:sz w:val="22"/>
          <w:szCs w:val="22"/>
          <w:lang w:eastAsia="en-US"/>
        </w:rPr>
        <w:t>.</w:t>
      </w:r>
      <w:r w:rsidRPr="008E286D">
        <w:rPr>
          <w:b/>
          <w:i/>
          <w:sz w:val="22"/>
          <w:szCs w:val="22"/>
          <w:lang w:val="en-US" w:eastAsia="en-US"/>
        </w:rPr>
        <w:t>acra</w:t>
      </w:r>
      <w:r w:rsidRPr="008E286D">
        <w:rPr>
          <w:b/>
          <w:i/>
          <w:sz w:val="22"/>
          <w:szCs w:val="22"/>
          <w:lang w:eastAsia="en-US"/>
        </w:rPr>
        <w:t>-</w:t>
      </w:r>
      <w:r w:rsidRPr="008E286D">
        <w:rPr>
          <w:b/>
          <w:i/>
          <w:sz w:val="22"/>
          <w:szCs w:val="22"/>
          <w:lang w:val="en-US" w:eastAsia="en-US"/>
        </w:rPr>
        <w:t>ratings</w:t>
      </w:r>
      <w:r w:rsidRPr="008E286D">
        <w:rPr>
          <w:b/>
          <w:i/>
          <w:sz w:val="22"/>
          <w:szCs w:val="22"/>
          <w:lang w:eastAsia="en-US"/>
        </w:rPr>
        <w:t>.</w:t>
      </w:r>
      <w:r w:rsidRPr="008E286D">
        <w:rPr>
          <w:b/>
          <w:i/>
          <w:sz w:val="22"/>
          <w:szCs w:val="22"/>
          <w:lang w:val="en-US" w:eastAsia="en-US"/>
        </w:rPr>
        <w:t>ru</w:t>
      </w:r>
    </w:p>
    <w:p w14:paraId="42AB2CD3" w14:textId="77777777" w:rsidR="00715CB2" w:rsidRPr="008E286D" w:rsidRDefault="00715CB2" w:rsidP="00715CB2">
      <w:pPr>
        <w:ind w:firstLine="567"/>
        <w:jc w:val="both"/>
        <w:rPr>
          <w:b/>
          <w:i/>
          <w:sz w:val="22"/>
          <w:szCs w:val="22"/>
          <w:lang w:eastAsia="en-US"/>
        </w:rPr>
      </w:pPr>
      <w:r w:rsidRPr="008E286D">
        <w:rPr>
          <w:sz w:val="22"/>
          <w:szCs w:val="22"/>
          <w:lang w:eastAsia="en-US"/>
        </w:rPr>
        <w:t>Иные сведения о кредитном рейтинге, указываемые эмитентом по собственному усмотрению:</w:t>
      </w:r>
      <w:r w:rsidRPr="008E286D">
        <w:rPr>
          <w:i/>
          <w:sz w:val="22"/>
          <w:szCs w:val="22"/>
          <w:lang w:eastAsia="en-US"/>
        </w:rPr>
        <w:t xml:space="preserve"> </w:t>
      </w:r>
      <w:r w:rsidRPr="008E286D">
        <w:rPr>
          <w:b/>
          <w:i/>
          <w:sz w:val="22"/>
          <w:szCs w:val="22"/>
          <w:lang w:eastAsia="en-US"/>
        </w:rPr>
        <w:t>нет</w:t>
      </w:r>
    </w:p>
    <w:p w14:paraId="3BE36C40"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 xml:space="preserve">Объект присвоения кредитного рейтинга: </w:t>
      </w:r>
      <w:r w:rsidRPr="008E286D">
        <w:rPr>
          <w:b/>
          <w:i/>
          <w:sz w:val="22"/>
          <w:szCs w:val="22"/>
          <w:lang w:val="x-none" w:eastAsia="x-none"/>
        </w:rPr>
        <w:t>ценные бумаги эмитента</w:t>
      </w:r>
    </w:p>
    <w:p w14:paraId="1EBCA5AC" w14:textId="77777777" w:rsidR="00B47CB9" w:rsidRDefault="00B47CB9" w:rsidP="00825B53">
      <w:pPr>
        <w:spacing w:after="40"/>
        <w:ind w:firstLine="567"/>
        <w:jc w:val="both"/>
        <w:rPr>
          <w:sz w:val="22"/>
          <w:szCs w:val="22"/>
          <w:lang w:eastAsia="en-US"/>
        </w:rPr>
      </w:pPr>
      <w:r w:rsidRPr="00B47CB9">
        <w:rPr>
          <w:sz w:val="22"/>
          <w:szCs w:val="22"/>
          <w:lang w:eastAsia="en-US"/>
        </w:rPr>
        <w:t>Вид рейтинга, который присвоен объекту рейтинговой оценки (кредитный рейтинг; иной рейтинг): кредитный рейтинг</w:t>
      </w:r>
    </w:p>
    <w:p w14:paraId="462C89D5"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35B07BC2"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4E8890FA"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682E95F1" w14:textId="77777777" w:rsidR="00715CB2" w:rsidRPr="008E286D" w:rsidRDefault="00715CB2" w:rsidP="00715CB2">
      <w:pPr>
        <w:ind w:firstLine="567"/>
        <w:rPr>
          <w:sz w:val="22"/>
          <w:szCs w:val="22"/>
        </w:rPr>
      </w:pPr>
      <w:r w:rsidRPr="008E286D">
        <w:rPr>
          <w:sz w:val="22"/>
          <w:szCs w:val="22"/>
        </w:rPr>
        <w:lastRenderedPageBreak/>
        <w:t>Серия, иные идентификационные признаки ценной бумаги:</w:t>
      </w:r>
      <w:r w:rsidRPr="008E286D">
        <w:rPr>
          <w:b/>
          <w:bCs/>
          <w:i/>
          <w:iCs/>
          <w:sz w:val="22"/>
          <w:szCs w:val="22"/>
        </w:rPr>
        <w:t xml:space="preserve"> серия БО-06</w:t>
      </w:r>
    </w:p>
    <w:p w14:paraId="5E3B378F"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bCs/>
          <w:i/>
          <w:iCs/>
          <w:sz w:val="22"/>
          <w:szCs w:val="22"/>
        </w:rPr>
        <w:t>07.06.2013</w:t>
      </w:r>
    </w:p>
    <w:p w14:paraId="20CF5034"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4В02-06-00739-А</w:t>
      </w:r>
    </w:p>
    <w:p w14:paraId="4C4499E8" w14:textId="77777777" w:rsidR="00715CB2" w:rsidRPr="008E286D" w:rsidRDefault="00715CB2" w:rsidP="00715CB2">
      <w:pPr>
        <w:ind w:firstLine="567"/>
        <w:rPr>
          <w:b/>
          <w:bCs/>
          <w:i/>
          <w:iCs/>
          <w:sz w:val="22"/>
          <w:szCs w:val="22"/>
        </w:rPr>
      </w:pPr>
      <w:r w:rsidRPr="008E286D">
        <w:rPr>
          <w:sz w:val="22"/>
          <w:szCs w:val="22"/>
        </w:rPr>
        <w:t xml:space="preserve">Орган: </w:t>
      </w:r>
      <w:r w:rsidRPr="008E286D">
        <w:rPr>
          <w:b/>
          <w:bCs/>
          <w:i/>
          <w:iCs/>
          <w:sz w:val="22"/>
          <w:szCs w:val="22"/>
        </w:rPr>
        <w:t>ЗАО «ФБ ММВБ»</w:t>
      </w:r>
    </w:p>
    <w:p w14:paraId="7ED129E7" w14:textId="77777777" w:rsidR="00715CB2" w:rsidRPr="008E286D" w:rsidRDefault="00715CB2" w:rsidP="00715CB2">
      <w:pPr>
        <w:ind w:firstLine="567"/>
        <w:jc w:val="both"/>
        <w:rPr>
          <w:b/>
          <w:bCs/>
          <w:i/>
          <w:iCs/>
          <w:sz w:val="22"/>
          <w:szCs w:val="22"/>
        </w:rPr>
      </w:pPr>
      <w:r w:rsidRPr="008E286D">
        <w:rPr>
          <w:sz w:val="22"/>
          <w:szCs w:val="22"/>
        </w:rPr>
        <w:t xml:space="preserve">Значение кредитного рейтинга: </w:t>
      </w:r>
      <w:r w:rsidRPr="008E286D">
        <w:rPr>
          <w:b/>
          <w:i/>
          <w:sz w:val="22"/>
          <w:szCs w:val="22"/>
        </w:rPr>
        <w:t>ААА(</w:t>
      </w:r>
      <w:r w:rsidRPr="008E286D">
        <w:rPr>
          <w:b/>
          <w:i/>
          <w:sz w:val="22"/>
          <w:szCs w:val="22"/>
          <w:lang w:val="en-US"/>
        </w:rPr>
        <w:t>RU</w:t>
      </w:r>
      <w:r w:rsidRPr="008E286D">
        <w:rPr>
          <w:b/>
          <w:i/>
          <w:sz w:val="22"/>
          <w:szCs w:val="22"/>
        </w:rPr>
        <w:t>)</w:t>
      </w:r>
    </w:p>
    <w:p w14:paraId="39416DD7" w14:textId="77777777" w:rsidR="00715CB2" w:rsidRPr="008E286D" w:rsidRDefault="00715CB2" w:rsidP="00715CB2">
      <w:pPr>
        <w:spacing w:before="240"/>
        <w:ind w:firstLine="567"/>
        <w:jc w:val="both"/>
        <w:rPr>
          <w:b/>
          <w:bCs/>
          <w:i/>
          <w:iCs/>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B47CB9">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6F0F7382" w14:textId="77777777" w:rsidTr="00AB5B4C">
        <w:tc>
          <w:tcPr>
            <w:tcW w:w="1702" w:type="dxa"/>
            <w:tcMar>
              <w:top w:w="0" w:type="dxa"/>
              <w:left w:w="72" w:type="dxa"/>
              <w:bottom w:w="0" w:type="dxa"/>
              <w:right w:w="72" w:type="dxa"/>
            </w:tcMar>
            <w:hideMark/>
          </w:tcPr>
          <w:p w14:paraId="1E1FB2BD" w14:textId="77777777" w:rsidR="00715CB2" w:rsidRPr="008E286D" w:rsidRDefault="00715CB2" w:rsidP="00715CB2">
            <w:pPr>
              <w:ind w:firstLine="567"/>
              <w:jc w:val="both"/>
              <w:rPr>
                <w:sz w:val="22"/>
                <w:szCs w:val="22"/>
                <w:lang w:eastAsia="en-US"/>
              </w:rPr>
            </w:pPr>
            <w:r w:rsidRPr="008E286D">
              <w:rPr>
                <w:sz w:val="22"/>
                <w:szCs w:val="22"/>
                <w:lang w:eastAsia="en-US"/>
              </w:rPr>
              <w:t>Дата присвоения</w:t>
            </w:r>
          </w:p>
        </w:tc>
        <w:tc>
          <w:tcPr>
            <w:tcW w:w="7680" w:type="dxa"/>
            <w:tcMar>
              <w:top w:w="0" w:type="dxa"/>
              <w:left w:w="72" w:type="dxa"/>
              <w:bottom w:w="0" w:type="dxa"/>
              <w:right w:w="72" w:type="dxa"/>
            </w:tcMar>
            <w:hideMark/>
          </w:tcPr>
          <w:p w14:paraId="4118CA23" w14:textId="77777777" w:rsidR="00715CB2" w:rsidRPr="008E286D" w:rsidRDefault="00715CB2" w:rsidP="00715CB2">
            <w:pPr>
              <w:ind w:firstLine="567"/>
              <w:jc w:val="both"/>
              <w:rPr>
                <w:sz w:val="22"/>
                <w:szCs w:val="22"/>
                <w:lang w:eastAsia="en-US"/>
              </w:rPr>
            </w:pPr>
            <w:r w:rsidRPr="008E286D">
              <w:rPr>
                <w:sz w:val="22"/>
                <w:szCs w:val="22"/>
                <w:lang w:eastAsia="en-US"/>
              </w:rPr>
              <w:t>Значения кредитного рейтинга</w:t>
            </w:r>
          </w:p>
        </w:tc>
      </w:tr>
      <w:tr w:rsidR="00715CB2" w:rsidRPr="008E286D" w14:paraId="0E3E1D51" w14:textId="77777777" w:rsidTr="00AB5B4C">
        <w:tc>
          <w:tcPr>
            <w:tcW w:w="1702" w:type="dxa"/>
            <w:tcMar>
              <w:top w:w="0" w:type="dxa"/>
              <w:left w:w="72" w:type="dxa"/>
              <w:bottom w:w="0" w:type="dxa"/>
              <w:right w:w="72" w:type="dxa"/>
            </w:tcMar>
          </w:tcPr>
          <w:p w14:paraId="3ECF376A" w14:textId="77777777" w:rsidR="00715CB2" w:rsidRPr="008E286D" w:rsidRDefault="00715CB2" w:rsidP="00715CB2">
            <w:pPr>
              <w:ind w:firstLine="567"/>
              <w:rPr>
                <w:sz w:val="22"/>
                <w:szCs w:val="22"/>
              </w:rPr>
            </w:pPr>
            <w:r w:rsidRPr="008E286D">
              <w:rPr>
                <w:sz w:val="22"/>
                <w:szCs w:val="22"/>
              </w:rPr>
              <w:t>24.12.2019</w:t>
            </w:r>
          </w:p>
        </w:tc>
        <w:tc>
          <w:tcPr>
            <w:tcW w:w="7680" w:type="dxa"/>
            <w:tcMar>
              <w:top w:w="0" w:type="dxa"/>
              <w:left w:w="72" w:type="dxa"/>
              <w:bottom w:w="0" w:type="dxa"/>
              <w:right w:w="72" w:type="dxa"/>
            </w:tcMar>
          </w:tcPr>
          <w:p w14:paraId="2E8DBAA5" w14:textId="77777777" w:rsidR="00715CB2" w:rsidRPr="008E286D" w:rsidRDefault="00715CB2" w:rsidP="00715CB2">
            <w:pPr>
              <w:ind w:firstLine="567"/>
              <w:rPr>
                <w:sz w:val="22"/>
                <w:szCs w:val="22"/>
              </w:rPr>
            </w:pPr>
            <w:r w:rsidRPr="008E286D">
              <w:rPr>
                <w:sz w:val="22"/>
                <w:szCs w:val="22"/>
              </w:rPr>
              <w:t>AAA(RU), прогноз «Стабильный»</w:t>
            </w:r>
          </w:p>
        </w:tc>
      </w:tr>
      <w:tr w:rsidR="00715CB2" w:rsidRPr="008E286D" w14:paraId="3A10D198" w14:textId="77777777" w:rsidTr="00AB5B4C">
        <w:tc>
          <w:tcPr>
            <w:tcW w:w="1702" w:type="dxa"/>
            <w:tcMar>
              <w:top w:w="0" w:type="dxa"/>
              <w:left w:w="72" w:type="dxa"/>
              <w:bottom w:w="0" w:type="dxa"/>
              <w:right w:w="72" w:type="dxa"/>
            </w:tcMar>
          </w:tcPr>
          <w:p w14:paraId="7FF769F0" w14:textId="77777777" w:rsidR="00715CB2" w:rsidRPr="008E286D" w:rsidRDefault="00715CB2" w:rsidP="00715CB2">
            <w:pPr>
              <w:ind w:firstLine="567"/>
              <w:rPr>
                <w:sz w:val="22"/>
                <w:szCs w:val="22"/>
              </w:rPr>
            </w:pPr>
            <w:r w:rsidRPr="008E286D">
              <w:rPr>
                <w:sz w:val="22"/>
                <w:szCs w:val="22"/>
              </w:rPr>
              <w:t>16.01.2020</w:t>
            </w:r>
          </w:p>
        </w:tc>
        <w:tc>
          <w:tcPr>
            <w:tcW w:w="7680" w:type="dxa"/>
            <w:tcMar>
              <w:top w:w="0" w:type="dxa"/>
              <w:left w:w="72" w:type="dxa"/>
              <w:bottom w:w="0" w:type="dxa"/>
              <w:right w:w="72" w:type="dxa"/>
            </w:tcMar>
          </w:tcPr>
          <w:p w14:paraId="51A82142" w14:textId="77777777" w:rsidR="00715CB2" w:rsidRPr="008E286D" w:rsidRDefault="00715CB2" w:rsidP="00715CB2">
            <w:pPr>
              <w:ind w:firstLine="567"/>
              <w:rPr>
                <w:sz w:val="22"/>
                <w:szCs w:val="22"/>
              </w:rPr>
            </w:pPr>
            <w:r w:rsidRPr="008E286D">
              <w:rPr>
                <w:sz w:val="22"/>
                <w:szCs w:val="22"/>
              </w:rPr>
              <w:t>AAA(RU), прогноз «Стабильный»</w:t>
            </w:r>
          </w:p>
        </w:tc>
      </w:tr>
      <w:tr w:rsidR="00715CB2" w:rsidRPr="008E286D" w14:paraId="3B566753" w14:textId="77777777" w:rsidTr="00AB5B4C">
        <w:tc>
          <w:tcPr>
            <w:tcW w:w="1702" w:type="dxa"/>
            <w:tcMar>
              <w:top w:w="0" w:type="dxa"/>
              <w:left w:w="72" w:type="dxa"/>
              <w:bottom w:w="0" w:type="dxa"/>
              <w:right w:w="72" w:type="dxa"/>
            </w:tcMar>
          </w:tcPr>
          <w:p w14:paraId="32458E49" w14:textId="77777777" w:rsidR="00715CB2" w:rsidRPr="008E286D" w:rsidRDefault="00715CB2" w:rsidP="00715CB2">
            <w:pPr>
              <w:ind w:firstLine="567"/>
              <w:jc w:val="both"/>
              <w:rPr>
                <w:sz w:val="22"/>
                <w:szCs w:val="22"/>
                <w:lang w:eastAsia="en-US"/>
              </w:rPr>
            </w:pPr>
            <w:r w:rsidRPr="008E286D">
              <w:rPr>
                <w:sz w:val="22"/>
                <w:szCs w:val="22"/>
                <w:lang w:eastAsia="en-US"/>
              </w:rPr>
              <w:t>14.01.2021</w:t>
            </w:r>
          </w:p>
        </w:tc>
        <w:tc>
          <w:tcPr>
            <w:tcW w:w="7680" w:type="dxa"/>
            <w:tcMar>
              <w:top w:w="0" w:type="dxa"/>
              <w:left w:w="72" w:type="dxa"/>
              <w:bottom w:w="0" w:type="dxa"/>
              <w:right w:w="72" w:type="dxa"/>
            </w:tcMar>
          </w:tcPr>
          <w:p w14:paraId="317046BC" w14:textId="77777777" w:rsidR="00715CB2" w:rsidRPr="008E286D" w:rsidRDefault="00715CB2" w:rsidP="00715CB2">
            <w:pPr>
              <w:ind w:firstLine="567"/>
              <w:rPr>
                <w:sz w:val="22"/>
                <w:szCs w:val="22"/>
              </w:rPr>
            </w:pPr>
            <w:r w:rsidRPr="008E286D">
              <w:rPr>
                <w:sz w:val="22"/>
                <w:szCs w:val="22"/>
              </w:rPr>
              <w:t>AAA(RU)</w:t>
            </w:r>
          </w:p>
        </w:tc>
      </w:tr>
      <w:tr w:rsidR="00AB5B4C" w:rsidRPr="008E286D" w14:paraId="327845C3" w14:textId="77777777" w:rsidTr="00AB5B4C">
        <w:tc>
          <w:tcPr>
            <w:tcW w:w="1702" w:type="dxa"/>
            <w:tcMar>
              <w:top w:w="0" w:type="dxa"/>
              <w:left w:w="72" w:type="dxa"/>
              <w:bottom w:w="0" w:type="dxa"/>
              <w:right w:w="72" w:type="dxa"/>
            </w:tcMar>
          </w:tcPr>
          <w:p w14:paraId="7CC6AA7F" w14:textId="77777777" w:rsidR="00AB5B4C" w:rsidRPr="008E286D" w:rsidRDefault="00AB5B4C" w:rsidP="00AB5B4C">
            <w:pPr>
              <w:ind w:firstLine="567"/>
              <w:jc w:val="center"/>
              <w:rPr>
                <w:sz w:val="22"/>
                <w:szCs w:val="22"/>
              </w:rPr>
            </w:pPr>
            <w:r w:rsidRPr="008E286D">
              <w:rPr>
                <w:sz w:val="22"/>
                <w:szCs w:val="22"/>
              </w:rPr>
              <w:t>04.08.2021</w:t>
            </w:r>
          </w:p>
        </w:tc>
        <w:tc>
          <w:tcPr>
            <w:tcW w:w="7680" w:type="dxa"/>
            <w:tcMar>
              <w:top w:w="0" w:type="dxa"/>
              <w:left w:w="72" w:type="dxa"/>
              <w:bottom w:w="0" w:type="dxa"/>
              <w:right w:w="72" w:type="dxa"/>
            </w:tcMar>
          </w:tcPr>
          <w:p w14:paraId="6C87D80C" w14:textId="77777777" w:rsidR="00AB5B4C" w:rsidRPr="008E286D" w:rsidRDefault="00AB5B4C" w:rsidP="00216E61">
            <w:pPr>
              <w:ind w:firstLine="567"/>
              <w:rPr>
                <w:sz w:val="22"/>
                <w:szCs w:val="22"/>
              </w:rPr>
            </w:pPr>
            <w:r w:rsidRPr="008E286D">
              <w:rPr>
                <w:sz w:val="22"/>
                <w:szCs w:val="22"/>
              </w:rPr>
              <w:t>AAA(RU)</w:t>
            </w:r>
          </w:p>
        </w:tc>
      </w:tr>
    </w:tbl>
    <w:p w14:paraId="4B1917FD" w14:textId="77777777" w:rsidR="00715CB2" w:rsidRPr="008E286D" w:rsidRDefault="00715CB2" w:rsidP="00715CB2">
      <w:pPr>
        <w:ind w:firstLine="567"/>
        <w:jc w:val="both"/>
        <w:rPr>
          <w:sz w:val="22"/>
          <w:szCs w:val="22"/>
          <w:lang w:eastAsia="en-US"/>
        </w:rPr>
      </w:pPr>
      <w:r w:rsidRPr="008E286D">
        <w:rPr>
          <w:sz w:val="22"/>
          <w:szCs w:val="22"/>
          <w:lang w:eastAsia="en-US"/>
        </w:rPr>
        <w:t>Организация, присвоившая кредитный рейтинг:</w:t>
      </w:r>
    </w:p>
    <w:p w14:paraId="1CBA300F" w14:textId="77777777" w:rsidR="00715CB2" w:rsidRPr="008E286D" w:rsidRDefault="00715CB2" w:rsidP="00715CB2">
      <w:pPr>
        <w:ind w:firstLine="567"/>
        <w:jc w:val="both"/>
        <w:rPr>
          <w:sz w:val="22"/>
          <w:szCs w:val="22"/>
          <w:lang w:eastAsia="en-US"/>
        </w:rPr>
      </w:pPr>
      <w:r w:rsidRPr="008E286D">
        <w:rPr>
          <w:sz w:val="22"/>
          <w:szCs w:val="22"/>
          <w:lang w:eastAsia="en-US"/>
        </w:rPr>
        <w:t>Полное фирменное наименование:</w:t>
      </w:r>
      <w:r w:rsidRPr="008E286D">
        <w:rPr>
          <w:b/>
          <w:bCs/>
          <w:i/>
          <w:iCs/>
          <w:sz w:val="22"/>
          <w:szCs w:val="22"/>
          <w:lang w:eastAsia="en-US"/>
        </w:rPr>
        <w:t xml:space="preserve"> Аналитическое Кредитное Рейтинговое Агентство (Акционерное общество)</w:t>
      </w:r>
    </w:p>
    <w:p w14:paraId="2DD27F8D" w14:textId="77777777" w:rsidR="00715CB2" w:rsidRPr="008E286D" w:rsidRDefault="00715CB2" w:rsidP="00715CB2">
      <w:pPr>
        <w:ind w:firstLine="567"/>
        <w:jc w:val="both"/>
        <w:rPr>
          <w:sz w:val="22"/>
          <w:szCs w:val="22"/>
          <w:lang w:eastAsia="en-US"/>
        </w:rPr>
      </w:pPr>
      <w:r w:rsidRPr="008E286D">
        <w:rPr>
          <w:sz w:val="22"/>
          <w:szCs w:val="22"/>
          <w:lang w:eastAsia="en-US"/>
        </w:rPr>
        <w:t>Сокращенное фирменное наименование:</w:t>
      </w:r>
      <w:r w:rsidRPr="008E286D">
        <w:rPr>
          <w:b/>
          <w:bCs/>
          <w:i/>
          <w:iCs/>
          <w:sz w:val="22"/>
          <w:szCs w:val="22"/>
          <w:lang w:eastAsia="en-US"/>
        </w:rPr>
        <w:t xml:space="preserve"> АКРА (АО)</w:t>
      </w:r>
    </w:p>
    <w:p w14:paraId="7F73FE5D" w14:textId="77777777" w:rsidR="00715CB2" w:rsidRPr="008E286D" w:rsidRDefault="00715CB2" w:rsidP="00715CB2">
      <w:pPr>
        <w:ind w:firstLine="567"/>
        <w:jc w:val="both"/>
        <w:rPr>
          <w:b/>
          <w:bCs/>
          <w:i/>
          <w:iCs/>
          <w:sz w:val="22"/>
          <w:szCs w:val="22"/>
          <w:lang w:eastAsia="en-US"/>
        </w:rPr>
      </w:pPr>
      <w:r w:rsidRPr="008E286D">
        <w:rPr>
          <w:sz w:val="22"/>
          <w:szCs w:val="22"/>
          <w:lang w:eastAsia="en-US"/>
        </w:rPr>
        <w:t>Место нахождения:</w:t>
      </w:r>
      <w:r w:rsidRPr="008E286D">
        <w:rPr>
          <w:b/>
          <w:bCs/>
          <w:i/>
          <w:iCs/>
          <w:sz w:val="22"/>
          <w:szCs w:val="22"/>
          <w:lang w:eastAsia="en-US"/>
        </w:rPr>
        <w:t xml:space="preserve"> город Москва, Садовническая набережная, д. 75</w:t>
      </w:r>
    </w:p>
    <w:p w14:paraId="1FF23431" w14:textId="77777777" w:rsidR="00AB5B4C" w:rsidRPr="00825B53" w:rsidRDefault="00AB5B4C" w:rsidP="00AB5B4C">
      <w:pPr>
        <w:ind w:firstLine="567"/>
        <w:jc w:val="both"/>
        <w:rPr>
          <w:b/>
          <w:i/>
          <w:sz w:val="22"/>
          <w:szCs w:val="22"/>
        </w:rPr>
      </w:pPr>
      <w:r w:rsidRPr="008E286D">
        <w:rPr>
          <w:sz w:val="22"/>
          <w:szCs w:val="22"/>
        </w:rPr>
        <w:t xml:space="preserve">ИНН: </w:t>
      </w:r>
      <w:r w:rsidRPr="00825B53">
        <w:rPr>
          <w:b/>
          <w:i/>
          <w:sz w:val="22"/>
          <w:szCs w:val="22"/>
        </w:rPr>
        <w:t>9705055855</w:t>
      </w:r>
    </w:p>
    <w:p w14:paraId="29C8FFC3" w14:textId="77777777" w:rsidR="00AB5B4C" w:rsidRPr="008E286D" w:rsidRDefault="00AB5B4C" w:rsidP="00AB5B4C">
      <w:pPr>
        <w:ind w:firstLine="567"/>
        <w:jc w:val="both"/>
        <w:rPr>
          <w:sz w:val="22"/>
          <w:szCs w:val="22"/>
        </w:rPr>
      </w:pPr>
      <w:r w:rsidRPr="008E286D">
        <w:rPr>
          <w:sz w:val="22"/>
          <w:szCs w:val="22"/>
        </w:rPr>
        <w:t xml:space="preserve">ОГРН: </w:t>
      </w:r>
      <w:r w:rsidRPr="00825B53">
        <w:rPr>
          <w:b/>
          <w:i/>
          <w:sz w:val="22"/>
          <w:szCs w:val="22"/>
        </w:rPr>
        <w:t>1037719000384</w:t>
      </w:r>
    </w:p>
    <w:p w14:paraId="1F08AC04" w14:textId="77777777" w:rsidR="00715CB2" w:rsidRPr="008E286D" w:rsidRDefault="00715CB2" w:rsidP="00715CB2">
      <w:pPr>
        <w:ind w:firstLine="567"/>
        <w:jc w:val="both"/>
        <w:rPr>
          <w:b/>
          <w:bCs/>
          <w:i/>
          <w:iCs/>
          <w:sz w:val="22"/>
          <w:szCs w:val="22"/>
          <w:lang w:eastAsia="en-US"/>
        </w:rPr>
      </w:pPr>
      <w:r w:rsidRPr="008E286D">
        <w:rPr>
          <w:sz w:val="22"/>
          <w:szCs w:val="22"/>
          <w:lang w:eastAsia="en-US"/>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eastAsia="en-US"/>
        </w:rPr>
        <w:t>www</w:t>
      </w:r>
      <w:r w:rsidRPr="008E286D">
        <w:rPr>
          <w:b/>
          <w:i/>
          <w:sz w:val="22"/>
          <w:szCs w:val="22"/>
          <w:lang w:eastAsia="en-US"/>
        </w:rPr>
        <w:t>.</w:t>
      </w:r>
      <w:r w:rsidRPr="008E286D">
        <w:rPr>
          <w:b/>
          <w:i/>
          <w:sz w:val="22"/>
          <w:szCs w:val="22"/>
          <w:lang w:val="en-US" w:eastAsia="en-US"/>
        </w:rPr>
        <w:t>acra</w:t>
      </w:r>
      <w:r w:rsidRPr="008E286D">
        <w:rPr>
          <w:b/>
          <w:i/>
          <w:sz w:val="22"/>
          <w:szCs w:val="22"/>
          <w:lang w:eastAsia="en-US"/>
        </w:rPr>
        <w:t>-</w:t>
      </w:r>
      <w:r w:rsidRPr="008E286D">
        <w:rPr>
          <w:b/>
          <w:i/>
          <w:sz w:val="22"/>
          <w:szCs w:val="22"/>
          <w:lang w:val="en-US" w:eastAsia="en-US"/>
        </w:rPr>
        <w:t>ratings</w:t>
      </w:r>
      <w:r w:rsidRPr="008E286D">
        <w:rPr>
          <w:b/>
          <w:i/>
          <w:sz w:val="22"/>
          <w:szCs w:val="22"/>
          <w:lang w:eastAsia="en-US"/>
        </w:rPr>
        <w:t>.</w:t>
      </w:r>
      <w:r w:rsidRPr="008E286D">
        <w:rPr>
          <w:b/>
          <w:i/>
          <w:sz w:val="22"/>
          <w:szCs w:val="22"/>
          <w:lang w:val="en-US" w:eastAsia="en-US"/>
        </w:rPr>
        <w:t>ru</w:t>
      </w:r>
    </w:p>
    <w:p w14:paraId="2ABBD691" w14:textId="77777777" w:rsidR="00715CB2" w:rsidRPr="008E286D" w:rsidRDefault="00715CB2" w:rsidP="00715CB2">
      <w:pPr>
        <w:ind w:firstLine="567"/>
        <w:jc w:val="both"/>
        <w:rPr>
          <w:b/>
          <w:i/>
          <w:sz w:val="22"/>
          <w:szCs w:val="22"/>
          <w:lang w:eastAsia="en-US"/>
        </w:rPr>
      </w:pPr>
      <w:r w:rsidRPr="008E286D">
        <w:rPr>
          <w:sz w:val="22"/>
          <w:szCs w:val="22"/>
          <w:lang w:eastAsia="en-US"/>
        </w:rPr>
        <w:t>Иные сведения о кредитном рейтинге, указываемые эмитентом по собственному усмотрению:</w:t>
      </w:r>
      <w:r w:rsidRPr="008E286D">
        <w:rPr>
          <w:i/>
          <w:sz w:val="22"/>
          <w:szCs w:val="22"/>
          <w:lang w:eastAsia="en-US"/>
        </w:rPr>
        <w:t xml:space="preserve"> </w:t>
      </w:r>
      <w:r w:rsidRPr="008E286D">
        <w:rPr>
          <w:b/>
          <w:i/>
          <w:sz w:val="22"/>
          <w:szCs w:val="22"/>
          <w:lang w:eastAsia="en-US"/>
        </w:rPr>
        <w:t>нет</w:t>
      </w:r>
    </w:p>
    <w:p w14:paraId="03234C99"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 xml:space="preserve">Объект присвоения кредитного рейтинга: </w:t>
      </w:r>
      <w:r w:rsidRPr="008E286D">
        <w:rPr>
          <w:b/>
          <w:i/>
          <w:sz w:val="22"/>
          <w:szCs w:val="22"/>
          <w:lang w:val="x-none" w:eastAsia="x-none"/>
        </w:rPr>
        <w:t>ценные бумаги эмитента</w:t>
      </w:r>
    </w:p>
    <w:p w14:paraId="7C3E4DD7" w14:textId="77777777" w:rsidR="004D0CE6" w:rsidRDefault="004D0CE6" w:rsidP="00825B53">
      <w:pPr>
        <w:spacing w:after="40"/>
        <w:ind w:firstLine="567"/>
        <w:jc w:val="both"/>
        <w:rPr>
          <w:sz w:val="22"/>
          <w:szCs w:val="22"/>
          <w:lang w:eastAsia="en-US"/>
        </w:rPr>
      </w:pPr>
      <w:r w:rsidRPr="004D0CE6">
        <w:rPr>
          <w:sz w:val="22"/>
          <w:szCs w:val="22"/>
          <w:lang w:eastAsia="en-US"/>
        </w:rPr>
        <w:t>Вид рейтинга, который присвоен объекту рейтинговой оценки (кредитный рейтинг; иной рейтинг): кредитный рейтинг</w:t>
      </w:r>
    </w:p>
    <w:p w14:paraId="7D3D1D27"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2C944F3D"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50B0AA8E"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248BE9CC"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БО-07</w:t>
      </w:r>
    </w:p>
    <w:p w14:paraId="2694F347"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bCs/>
          <w:i/>
          <w:iCs/>
          <w:sz w:val="22"/>
          <w:szCs w:val="22"/>
        </w:rPr>
        <w:t>07.06.2013</w:t>
      </w:r>
    </w:p>
    <w:p w14:paraId="3B45BF2A"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4В02-07-00739-А</w:t>
      </w:r>
    </w:p>
    <w:p w14:paraId="7DC375F6" w14:textId="77777777" w:rsidR="00715CB2" w:rsidRPr="008E286D" w:rsidRDefault="00715CB2" w:rsidP="00715CB2">
      <w:pPr>
        <w:ind w:firstLine="567"/>
        <w:rPr>
          <w:b/>
          <w:bCs/>
          <w:i/>
          <w:iCs/>
          <w:sz w:val="22"/>
          <w:szCs w:val="22"/>
        </w:rPr>
      </w:pPr>
      <w:r w:rsidRPr="008E286D">
        <w:rPr>
          <w:sz w:val="22"/>
          <w:szCs w:val="22"/>
        </w:rPr>
        <w:t xml:space="preserve">Орган: </w:t>
      </w:r>
      <w:r w:rsidRPr="008E286D">
        <w:rPr>
          <w:b/>
          <w:bCs/>
          <w:i/>
          <w:iCs/>
          <w:sz w:val="22"/>
          <w:szCs w:val="22"/>
        </w:rPr>
        <w:t>ЗАО «ФБ ММВБ»</w:t>
      </w:r>
    </w:p>
    <w:p w14:paraId="4E91580D" w14:textId="77777777" w:rsidR="00715CB2" w:rsidRPr="008E286D" w:rsidRDefault="00715CB2" w:rsidP="00715CB2">
      <w:pPr>
        <w:ind w:firstLine="567"/>
        <w:jc w:val="both"/>
        <w:rPr>
          <w:b/>
          <w:bCs/>
          <w:i/>
          <w:iCs/>
          <w:sz w:val="22"/>
          <w:szCs w:val="22"/>
        </w:rPr>
      </w:pPr>
      <w:r w:rsidRPr="008E286D">
        <w:rPr>
          <w:sz w:val="22"/>
          <w:szCs w:val="22"/>
        </w:rPr>
        <w:t xml:space="preserve">Значение кредитного рейтинга: </w:t>
      </w:r>
      <w:r w:rsidRPr="008E286D">
        <w:rPr>
          <w:b/>
          <w:i/>
          <w:sz w:val="22"/>
          <w:szCs w:val="22"/>
        </w:rPr>
        <w:t>ААА(</w:t>
      </w:r>
      <w:r w:rsidRPr="008E286D">
        <w:rPr>
          <w:b/>
          <w:i/>
          <w:sz w:val="22"/>
          <w:szCs w:val="22"/>
          <w:lang w:val="en-US"/>
        </w:rPr>
        <w:t>RU</w:t>
      </w:r>
      <w:r w:rsidRPr="008E286D">
        <w:rPr>
          <w:b/>
          <w:i/>
          <w:sz w:val="22"/>
          <w:szCs w:val="22"/>
        </w:rPr>
        <w:t>)</w:t>
      </w:r>
    </w:p>
    <w:p w14:paraId="38EBC3F7" w14:textId="77777777" w:rsidR="00715CB2" w:rsidRPr="008E286D" w:rsidRDefault="00715CB2" w:rsidP="00715CB2">
      <w:pPr>
        <w:spacing w:before="240"/>
        <w:ind w:firstLine="567"/>
        <w:jc w:val="both"/>
        <w:rPr>
          <w:b/>
          <w:bCs/>
          <w:i/>
          <w:iCs/>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4D0CE6">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4CA610CA" w14:textId="77777777" w:rsidTr="00AB5B4C">
        <w:tc>
          <w:tcPr>
            <w:tcW w:w="1702" w:type="dxa"/>
            <w:tcMar>
              <w:top w:w="0" w:type="dxa"/>
              <w:left w:w="72" w:type="dxa"/>
              <w:bottom w:w="0" w:type="dxa"/>
              <w:right w:w="72" w:type="dxa"/>
            </w:tcMar>
            <w:hideMark/>
          </w:tcPr>
          <w:p w14:paraId="47C99B05" w14:textId="77777777" w:rsidR="00715CB2" w:rsidRPr="008E286D" w:rsidRDefault="00715CB2" w:rsidP="00715CB2">
            <w:pPr>
              <w:ind w:firstLine="567"/>
              <w:jc w:val="both"/>
              <w:rPr>
                <w:sz w:val="22"/>
                <w:szCs w:val="22"/>
                <w:lang w:eastAsia="en-US"/>
              </w:rPr>
            </w:pPr>
            <w:r w:rsidRPr="008E286D">
              <w:rPr>
                <w:sz w:val="22"/>
                <w:szCs w:val="22"/>
                <w:lang w:eastAsia="en-US"/>
              </w:rPr>
              <w:t>Дата присвоения</w:t>
            </w:r>
          </w:p>
        </w:tc>
        <w:tc>
          <w:tcPr>
            <w:tcW w:w="7680" w:type="dxa"/>
            <w:tcMar>
              <w:top w:w="0" w:type="dxa"/>
              <w:left w:w="72" w:type="dxa"/>
              <w:bottom w:w="0" w:type="dxa"/>
              <w:right w:w="72" w:type="dxa"/>
            </w:tcMar>
            <w:hideMark/>
          </w:tcPr>
          <w:p w14:paraId="1C4CE2D0" w14:textId="77777777" w:rsidR="00715CB2" w:rsidRPr="008E286D" w:rsidRDefault="00715CB2" w:rsidP="00715CB2">
            <w:pPr>
              <w:ind w:firstLine="567"/>
              <w:jc w:val="both"/>
              <w:rPr>
                <w:sz w:val="22"/>
                <w:szCs w:val="22"/>
                <w:lang w:eastAsia="en-US"/>
              </w:rPr>
            </w:pPr>
            <w:r w:rsidRPr="008E286D">
              <w:rPr>
                <w:sz w:val="22"/>
                <w:szCs w:val="22"/>
                <w:lang w:eastAsia="en-US"/>
              </w:rPr>
              <w:t>Значения кредитного рейтинга</w:t>
            </w:r>
          </w:p>
        </w:tc>
      </w:tr>
      <w:tr w:rsidR="00715CB2" w:rsidRPr="008E286D" w14:paraId="50B83912" w14:textId="77777777" w:rsidTr="00AB5B4C">
        <w:tc>
          <w:tcPr>
            <w:tcW w:w="1702" w:type="dxa"/>
            <w:tcMar>
              <w:top w:w="0" w:type="dxa"/>
              <w:left w:w="72" w:type="dxa"/>
              <w:bottom w:w="0" w:type="dxa"/>
              <w:right w:w="72" w:type="dxa"/>
            </w:tcMar>
          </w:tcPr>
          <w:p w14:paraId="19DEFD50" w14:textId="77777777" w:rsidR="00715CB2" w:rsidRPr="008E286D" w:rsidRDefault="00715CB2" w:rsidP="00715CB2">
            <w:pPr>
              <w:ind w:firstLine="567"/>
              <w:rPr>
                <w:sz w:val="22"/>
                <w:szCs w:val="22"/>
              </w:rPr>
            </w:pPr>
            <w:r w:rsidRPr="008E286D">
              <w:rPr>
                <w:sz w:val="22"/>
                <w:szCs w:val="22"/>
              </w:rPr>
              <w:t>24.12.2019</w:t>
            </w:r>
          </w:p>
        </w:tc>
        <w:tc>
          <w:tcPr>
            <w:tcW w:w="7680" w:type="dxa"/>
            <w:tcMar>
              <w:top w:w="0" w:type="dxa"/>
              <w:left w:w="72" w:type="dxa"/>
              <w:bottom w:w="0" w:type="dxa"/>
              <w:right w:w="72" w:type="dxa"/>
            </w:tcMar>
          </w:tcPr>
          <w:p w14:paraId="1AA89711" w14:textId="77777777" w:rsidR="00715CB2" w:rsidRPr="008E286D" w:rsidRDefault="00715CB2" w:rsidP="00825B53">
            <w:pPr>
              <w:rPr>
                <w:sz w:val="22"/>
                <w:szCs w:val="22"/>
              </w:rPr>
            </w:pPr>
            <w:r w:rsidRPr="008E286D">
              <w:rPr>
                <w:sz w:val="22"/>
                <w:szCs w:val="22"/>
              </w:rPr>
              <w:t>AAA(RU), прогноз «Стабильный»</w:t>
            </w:r>
          </w:p>
        </w:tc>
      </w:tr>
      <w:tr w:rsidR="00715CB2" w:rsidRPr="008E286D" w14:paraId="45446B2F" w14:textId="77777777" w:rsidTr="00AB5B4C">
        <w:tc>
          <w:tcPr>
            <w:tcW w:w="1702" w:type="dxa"/>
            <w:tcMar>
              <w:top w:w="0" w:type="dxa"/>
              <w:left w:w="72" w:type="dxa"/>
              <w:bottom w:w="0" w:type="dxa"/>
              <w:right w:w="72" w:type="dxa"/>
            </w:tcMar>
          </w:tcPr>
          <w:p w14:paraId="467255D5" w14:textId="77777777" w:rsidR="00715CB2" w:rsidRPr="008E286D" w:rsidRDefault="00715CB2" w:rsidP="00715CB2">
            <w:pPr>
              <w:ind w:firstLine="567"/>
              <w:rPr>
                <w:sz w:val="22"/>
                <w:szCs w:val="22"/>
              </w:rPr>
            </w:pPr>
            <w:r w:rsidRPr="008E286D">
              <w:rPr>
                <w:sz w:val="22"/>
                <w:szCs w:val="22"/>
              </w:rPr>
              <w:t>16.01.2020</w:t>
            </w:r>
          </w:p>
        </w:tc>
        <w:tc>
          <w:tcPr>
            <w:tcW w:w="7680" w:type="dxa"/>
            <w:tcMar>
              <w:top w:w="0" w:type="dxa"/>
              <w:left w:w="72" w:type="dxa"/>
              <w:bottom w:w="0" w:type="dxa"/>
              <w:right w:w="72" w:type="dxa"/>
            </w:tcMar>
          </w:tcPr>
          <w:p w14:paraId="2B53B49B" w14:textId="77777777" w:rsidR="00715CB2" w:rsidRPr="008E286D" w:rsidRDefault="00715CB2" w:rsidP="00825B53">
            <w:pPr>
              <w:rPr>
                <w:sz w:val="22"/>
                <w:szCs w:val="22"/>
              </w:rPr>
            </w:pPr>
            <w:r w:rsidRPr="008E286D">
              <w:rPr>
                <w:sz w:val="22"/>
                <w:szCs w:val="22"/>
              </w:rPr>
              <w:t>AAA(RU), прогноз «Стабильный»</w:t>
            </w:r>
          </w:p>
        </w:tc>
      </w:tr>
      <w:tr w:rsidR="00715CB2" w:rsidRPr="008E286D" w14:paraId="43211144" w14:textId="77777777" w:rsidTr="00AB5B4C">
        <w:tc>
          <w:tcPr>
            <w:tcW w:w="1702" w:type="dxa"/>
            <w:tcMar>
              <w:top w:w="0" w:type="dxa"/>
              <w:left w:w="72" w:type="dxa"/>
              <w:bottom w:w="0" w:type="dxa"/>
              <w:right w:w="72" w:type="dxa"/>
            </w:tcMar>
          </w:tcPr>
          <w:p w14:paraId="6CD0D1D9" w14:textId="77777777" w:rsidR="00715CB2" w:rsidRPr="008E286D" w:rsidRDefault="00715CB2" w:rsidP="00715CB2">
            <w:pPr>
              <w:ind w:firstLine="567"/>
              <w:jc w:val="both"/>
              <w:rPr>
                <w:sz w:val="22"/>
                <w:szCs w:val="22"/>
                <w:lang w:eastAsia="en-US"/>
              </w:rPr>
            </w:pPr>
            <w:r w:rsidRPr="008E286D">
              <w:rPr>
                <w:sz w:val="22"/>
                <w:szCs w:val="22"/>
                <w:lang w:eastAsia="en-US"/>
              </w:rPr>
              <w:t>14.01.2021</w:t>
            </w:r>
          </w:p>
        </w:tc>
        <w:tc>
          <w:tcPr>
            <w:tcW w:w="7680" w:type="dxa"/>
            <w:tcMar>
              <w:top w:w="0" w:type="dxa"/>
              <w:left w:w="72" w:type="dxa"/>
              <w:bottom w:w="0" w:type="dxa"/>
              <w:right w:w="72" w:type="dxa"/>
            </w:tcMar>
          </w:tcPr>
          <w:p w14:paraId="220F61A1" w14:textId="77777777" w:rsidR="00715CB2" w:rsidRPr="008E286D" w:rsidRDefault="00715CB2" w:rsidP="00825B53">
            <w:pPr>
              <w:rPr>
                <w:sz w:val="22"/>
                <w:szCs w:val="22"/>
              </w:rPr>
            </w:pPr>
            <w:r w:rsidRPr="008E286D">
              <w:rPr>
                <w:sz w:val="22"/>
                <w:szCs w:val="22"/>
              </w:rPr>
              <w:t>AAA(RU)</w:t>
            </w:r>
          </w:p>
        </w:tc>
      </w:tr>
      <w:tr w:rsidR="00AB5B4C" w:rsidRPr="008E286D" w14:paraId="17D9C93D" w14:textId="77777777" w:rsidTr="00AB5B4C">
        <w:tc>
          <w:tcPr>
            <w:tcW w:w="1702" w:type="dxa"/>
            <w:tcMar>
              <w:top w:w="0" w:type="dxa"/>
              <w:left w:w="72" w:type="dxa"/>
              <w:bottom w:w="0" w:type="dxa"/>
              <w:right w:w="72" w:type="dxa"/>
            </w:tcMar>
          </w:tcPr>
          <w:p w14:paraId="66A024E2" w14:textId="77777777" w:rsidR="00AB5B4C" w:rsidRPr="008E286D" w:rsidRDefault="00AB5B4C" w:rsidP="00AB5B4C">
            <w:pPr>
              <w:ind w:firstLine="567"/>
              <w:jc w:val="center"/>
              <w:rPr>
                <w:sz w:val="22"/>
                <w:szCs w:val="22"/>
              </w:rPr>
            </w:pPr>
            <w:r w:rsidRPr="008E286D">
              <w:rPr>
                <w:sz w:val="22"/>
                <w:szCs w:val="22"/>
              </w:rPr>
              <w:t>04.08.2021</w:t>
            </w:r>
          </w:p>
        </w:tc>
        <w:tc>
          <w:tcPr>
            <w:tcW w:w="7680" w:type="dxa"/>
            <w:tcMar>
              <w:top w:w="0" w:type="dxa"/>
              <w:left w:w="72" w:type="dxa"/>
              <w:bottom w:w="0" w:type="dxa"/>
              <w:right w:w="72" w:type="dxa"/>
            </w:tcMar>
          </w:tcPr>
          <w:p w14:paraId="28B3E15F" w14:textId="77777777" w:rsidR="00AB5B4C" w:rsidRPr="008E286D" w:rsidRDefault="00AB5B4C" w:rsidP="00825B53">
            <w:pPr>
              <w:rPr>
                <w:sz w:val="22"/>
                <w:szCs w:val="22"/>
              </w:rPr>
            </w:pPr>
            <w:r w:rsidRPr="008E286D">
              <w:rPr>
                <w:sz w:val="22"/>
                <w:szCs w:val="22"/>
              </w:rPr>
              <w:t>AAA(RU)</w:t>
            </w:r>
          </w:p>
        </w:tc>
      </w:tr>
    </w:tbl>
    <w:p w14:paraId="1909E6D4" w14:textId="77777777" w:rsidR="00715CB2" w:rsidRPr="008E286D" w:rsidRDefault="00715CB2" w:rsidP="00715CB2">
      <w:pPr>
        <w:ind w:firstLine="567"/>
        <w:jc w:val="both"/>
        <w:rPr>
          <w:sz w:val="22"/>
          <w:szCs w:val="22"/>
          <w:lang w:eastAsia="en-US"/>
        </w:rPr>
      </w:pPr>
      <w:r w:rsidRPr="008E286D">
        <w:rPr>
          <w:sz w:val="22"/>
          <w:szCs w:val="22"/>
          <w:lang w:eastAsia="en-US"/>
        </w:rPr>
        <w:t>Организация, присвоившая кредитный рейтинг:</w:t>
      </w:r>
    </w:p>
    <w:p w14:paraId="2BE9194D" w14:textId="77777777" w:rsidR="00715CB2" w:rsidRPr="008E286D" w:rsidRDefault="00715CB2" w:rsidP="00715CB2">
      <w:pPr>
        <w:ind w:firstLine="567"/>
        <w:jc w:val="both"/>
        <w:rPr>
          <w:sz w:val="22"/>
          <w:szCs w:val="22"/>
          <w:lang w:eastAsia="en-US"/>
        </w:rPr>
      </w:pPr>
      <w:r w:rsidRPr="008E286D">
        <w:rPr>
          <w:sz w:val="22"/>
          <w:szCs w:val="22"/>
          <w:lang w:eastAsia="en-US"/>
        </w:rPr>
        <w:t>Полное фирменное наименование:</w:t>
      </w:r>
      <w:r w:rsidRPr="008E286D">
        <w:rPr>
          <w:b/>
          <w:bCs/>
          <w:i/>
          <w:iCs/>
          <w:sz w:val="22"/>
          <w:szCs w:val="22"/>
          <w:lang w:eastAsia="en-US"/>
        </w:rPr>
        <w:t xml:space="preserve"> Аналитическое Кредитное Рейтинговое Агентство (Акционерное общество)</w:t>
      </w:r>
    </w:p>
    <w:p w14:paraId="287C60FC" w14:textId="77777777" w:rsidR="00715CB2" w:rsidRPr="008E286D" w:rsidRDefault="00715CB2" w:rsidP="00715CB2">
      <w:pPr>
        <w:ind w:firstLine="567"/>
        <w:jc w:val="both"/>
        <w:rPr>
          <w:sz w:val="22"/>
          <w:szCs w:val="22"/>
          <w:lang w:eastAsia="en-US"/>
        </w:rPr>
      </w:pPr>
      <w:r w:rsidRPr="008E286D">
        <w:rPr>
          <w:sz w:val="22"/>
          <w:szCs w:val="22"/>
          <w:lang w:eastAsia="en-US"/>
        </w:rPr>
        <w:t>Сокращенное фирменное наименование:</w:t>
      </w:r>
      <w:r w:rsidRPr="008E286D">
        <w:rPr>
          <w:b/>
          <w:bCs/>
          <w:i/>
          <w:iCs/>
          <w:sz w:val="22"/>
          <w:szCs w:val="22"/>
          <w:lang w:eastAsia="en-US"/>
        </w:rPr>
        <w:t xml:space="preserve"> АКРА (АО)</w:t>
      </w:r>
    </w:p>
    <w:p w14:paraId="46A17E5C" w14:textId="77777777" w:rsidR="00715CB2" w:rsidRPr="008E286D" w:rsidRDefault="00715CB2" w:rsidP="00715CB2">
      <w:pPr>
        <w:ind w:firstLine="567"/>
        <w:jc w:val="both"/>
        <w:rPr>
          <w:b/>
          <w:bCs/>
          <w:i/>
          <w:iCs/>
          <w:sz w:val="22"/>
          <w:szCs w:val="22"/>
          <w:lang w:eastAsia="en-US"/>
        </w:rPr>
      </w:pPr>
      <w:r w:rsidRPr="008E286D">
        <w:rPr>
          <w:sz w:val="22"/>
          <w:szCs w:val="22"/>
          <w:lang w:eastAsia="en-US"/>
        </w:rPr>
        <w:t>Место нахождения:</w:t>
      </w:r>
      <w:r w:rsidRPr="008E286D">
        <w:rPr>
          <w:b/>
          <w:bCs/>
          <w:i/>
          <w:iCs/>
          <w:sz w:val="22"/>
          <w:szCs w:val="22"/>
          <w:lang w:eastAsia="en-US"/>
        </w:rPr>
        <w:t xml:space="preserve"> город Москва, Садовническая набережная, д. 75</w:t>
      </w:r>
    </w:p>
    <w:p w14:paraId="3C796EF5" w14:textId="77777777" w:rsidR="00AB5B4C" w:rsidRPr="008E286D" w:rsidRDefault="00AB5B4C" w:rsidP="00AB5B4C">
      <w:pPr>
        <w:ind w:firstLine="567"/>
        <w:jc w:val="both"/>
        <w:rPr>
          <w:sz w:val="22"/>
          <w:szCs w:val="22"/>
        </w:rPr>
      </w:pPr>
      <w:r w:rsidRPr="008E286D">
        <w:rPr>
          <w:sz w:val="22"/>
          <w:szCs w:val="22"/>
        </w:rPr>
        <w:t xml:space="preserve">ИНН: </w:t>
      </w:r>
      <w:r w:rsidRPr="00825B53">
        <w:rPr>
          <w:b/>
          <w:i/>
          <w:sz w:val="22"/>
          <w:szCs w:val="22"/>
        </w:rPr>
        <w:t>9705055855</w:t>
      </w:r>
    </w:p>
    <w:p w14:paraId="19A27730" w14:textId="77777777" w:rsidR="00AB5B4C" w:rsidRPr="008E286D" w:rsidRDefault="00AB5B4C" w:rsidP="00AB5B4C">
      <w:pPr>
        <w:ind w:firstLine="567"/>
        <w:jc w:val="both"/>
        <w:rPr>
          <w:sz w:val="22"/>
          <w:szCs w:val="22"/>
        </w:rPr>
      </w:pPr>
      <w:r w:rsidRPr="008E286D">
        <w:rPr>
          <w:sz w:val="22"/>
          <w:szCs w:val="22"/>
        </w:rPr>
        <w:t xml:space="preserve">ОГРН: </w:t>
      </w:r>
      <w:r w:rsidRPr="00825B53">
        <w:rPr>
          <w:b/>
          <w:i/>
          <w:sz w:val="22"/>
          <w:szCs w:val="22"/>
        </w:rPr>
        <w:t>1037719000384</w:t>
      </w:r>
    </w:p>
    <w:p w14:paraId="08C3192C" w14:textId="77777777" w:rsidR="00715CB2" w:rsidRPr="008E286D" w:rsidRDefault="00715CB2" w:rsidP="00715CB2">
      <w:pPr>
        <w:ind w:firstLine="567"/>
        <w:jc w:val="both"/>
        <w:rPr>
          <w:b/>
          <w:bCs/>
          <w:i/>
          <w:iCs/>
          <w:sz w:val="22"/>
          <w:szCs w:val="22"/>
          <w:lang w:eastAsia="en-US"/>
        </w:rPr>
      </w:pPr>
      <w:r w:rsidRPr="008E286D">
        <w:rPr>
          <w:sz w:val="22"/>
          <w:szCs w:val="22"/>
          <w:lang w:eastAsia="en-US"/>
        </w:rPr>
        <w:lastRenderedPageBreak/>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eastAsia="en-US"/>
        </w:rPr>
        <w:t>www</w:t>
      </w:r>
      <w:r w:rsidRPr="008E286D">
        <w:rPr>
          <w:b/>
          <w:i/>
          <w:sz w:val="22"/>
          <w:szCs w:val="22"/>
          <w:lang w:eastAsia="en-US"/>
        </w:rPr>
        <w:t>.</w:t>
      </w:r>
      <w:r w:rsidRPr="008E286D">
        <w:rPr>
          <w:b/>
          <w:i/>
          <w:sz w:val="22"/>
          <w:szCs w:val="22"/>
          <w:lang w:val="en-US" w:eastAsia="en-US"/>
        </w:rPr>
        <w:t>acra</w:t>
      </w:r>
      <w:r w:rsidRPr="008E286D">
        <w:rPr>
          <w:b/>
          <w:i/>
          <w:sz w:val="22"/>
          <w:szCs w:val="22"/>
          <w:lang w:eastAsia="en-US"/>
        </w:rPr>
        <w:t>-</w:t>
      </w:r>
      <w:r w:rsidRPr="008E286D">
        <w:rPr>
          <w:b/>
          <w:i/>
          <w:sz w:val="22"/>
          <w:szCs w:val="22"/>
          <w:lang w:val="en-US" w:eastAsia="en-US"/>
        </w:rPr>
        <w:t>ratings</w:t>
      </w:r>
      <w:r w:rsidRPr="008E286D">
        <w:rPr>
          <w:b/>
          <w:i/>
          <w:sz w:val="22"/>
          <w:szCs w:val="22"/>
          <w:lang w:eastAsia="en-US"/>
        </w:rPr>
        <w:t>.</w:t>
      </w:r>
      <w:r w:rsidRPr="008E286D">
        <w:rPr>
          <w:b/>
          <w:i/>
          <w:sz w:val="22"/>
          <w:szCs w:val="22"/>
          <w:lang w:val="en-US" w:eastAsia="en-US"/>
        </w:rPr>
        <w:t>ru</w:t>
      </w:r>
    </w:p>
    <w:p w14:paraId="3FA97152" w14:textId="77777777" w:rsidR="00715CB2" w:rsidRPr="008E286D" w:rsidRDefault="00715CB2" w:rsidP="00715CB2">
      <w:pPr>
        <w:ind w:firstLine="567"/>
        <w:jc w:val="both"/>
        <w:rPr>
          <w:b/>
          <w:i/>
          <w:sz w:val="22"/>
          <w:szCs w:val="22"/>
          <w:lang w:eastAsia="en-US"/>
        </w:rPr>
      </w:pPr>
      <w:r w:rsidRPr="008E286D">
        <w:rPr>
          <w:sz w:val="22"/>
          <w:szCs w:val="22"/>
          <w:lang w:eastAsia="en-US"/>
        </w:rPr>
        <w:t>Иные сведения о кредитном рейтинге, указываемые эмитентом по собственному усмотрению:</w:t>
      </w:r>
      <w:r w:rsidRPr="008E286D">
        <w:rPr>
          <w:i/>
          <w:sz w:val="22"/>
          <w:szCs w:val="22"/>
          <w:lang w:eastAsia="en-US"/>
        </w:rPr>
        <w:t xml:space="preserve"> </w:t>
      </w:r>
      <w:r w:rsidRPr="008E286D">
        <w:rPr>
          <w:b/>
          <w:i/>
          <w:sz w:val="22"/>
          <w:szCs w:val="22"/>
          <w:lang w:eastAsia="en-US"/>
        </w:rPr>
        <w:t>нет</w:t>
      </w:r>
    </w:p>
    <w:p w14:paraId="626D2370"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 xml:space="preserve">Объект присвоения кредитного рейтинга: </w:t>
      </w:r>
      <w:r w:rsidRPr="008E286D">
        <w:rPr>
          <w:b/>
          <w:i/>
          <w:sz w:val="22"/>
          <w:szCs w:val="22"/>
          <w:lang w:val="x-none" w:eastAsia="x-none"/>
        </w:rPr>
        <w:t>ценные бумаги эмитента</w:t>
      </w:r>
    </w:p>
    <w:p w14:paraId="0FF578ED" w14:textId="77777777" w:rsidR="003D1394" w:rsidRDefault="003D1394" w:rsidP="00825B53">
      <w:pPr>
        <w:spacing w:after="40"/>
        <w:ind w:firstLine="567"/>
        <w:jc w:val="both"/>
        <w:rPr>
          <w:sz w:val="22"/>
          <w:szCs w:val="22"/>
          <w:lang w:eastAsia="en-US"/>
        </w:rPr>
      </w:pPr>
      <w:r w:rsidRPr="003D1394">
        <w:rPr>
          <w:sz w:val="22"/>
          <w:szCs w:val="22"/>
          <w:lang w:eastAsia="en-US"/>
        </w:rPr>
        <w:t>Вид рейтинга, который присвоен объекту рейтинговой оценки (кредитный рейтинг; иной рейтинг): кредитный рейтинг</w:t>
      </w:r>
    </w:p>
    <w:p w14:paraId="572CCB87"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6C88D30E"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5815B832"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54483699"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БО-08</w:t>
      </w:r>
    </w:p>
    <w:p w14:paraId="71635CA7"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bCs/>
          <w:i/>
          <w:iCs/>
          <w:sz w:val="22"/>
          <w:szCs w:val="22"/>
        </w:rPr>
        <w:t>07.06.2013</w:t>
      </w:r>
    </w:p>
    <w:p w14:paraId="0BE6610A"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4В02-08-00739-А</w:t>
      </w:r>
    </w:p>
    <w:p w14:paraId="2025858A" w14:textId="77777777" w:rsidR="00715CB2" w:rsidRPr="008E286D" w:rsidRDefault="00715CB2" w:rsidP="00715CB2">
      <w:pPr>
        <w:ind w:firstLine="567"/>
        <w:rPr>
          <w:b/>
          <w:bCs/>
          <w:i/>
          <w:iCs/>
          <w:sz w:val="22"/>
          <w:szCs w:val="22"/>
        </w:rPr>
      </w:pPr>
      <w:r w:rsidRPr="008E286D">
        <w:rPr>
          <w:sz w:val="22"/>
          <w:szCs w:val="22"/>
        </w:rPr>
        <w:t xml:space="preserve">Орган: </w:t>
      </w:r>
      <w:r w:rsidRPr="008E286D">
        <w:rPr>
          <w:b/>
          <w:bCs/>
          <w:i/>
          <w:iCs/>
          <w:sz w:val="22"/>
          <w:szCs w:val="22"/>
        </w:rPr>
        <w:t>ЗАО «ФБ ММВБ»</w:t>
      </w:r>
    </w:p>
    <w:p w14:paraId="5A80CEDB" w14:textId="77777777" w:rsidR="00715CB2" w:rsidRPr="008E286D" w:rsidRDefault="00715CB2" w:rsidP="00715CB2">
      <w:pPr>
        <w:ind w:firstLine="567"/>
        <w:jc w:val="both"/>
        <w:rPr>
          <w:b/>
          <w:bCs/>
          <w:i/>
          <w:iCs/>
          <w:sz w:val="22"/>
          <w:szCs w:val="22"/>
        </w:rPr>
      </w:pPr>
      <w:r w:rsidRPr="008E286D">
        <w:rPr>
          <w:sz w:val="22"/>
          <w:szCs w:val="22"/>
        </w:rPr>
        <w:t xml:space="preserve">Значение кредитного рейтинга: </w:t>
      </w:r>
      <w:r w:rsidRPr="008E286D">
        <w:rPr>
          <w:b/>
          <w:i/>
          <w:sz w:val="22"/>
          <w:szCs w:val="22"/>
        </w:rPr>
        <w:t>ААА(</w:t>
      </w:r>
      <w:r w:rsidRPr="008E286D">
        <w:rPr>
          <w:b/>
          <w:i/>
          <w:sz w:val="22"/>
          <w:szCs w:val="22"/>
          <w:lang w:val="en-US"/>
        </w:rPr>
        <w:t>RU</w:t>
      </w:r>
      <w:r w:rsidRPr="008E286D">
        <w:rPr>
          <w:b/>
          <w:i/>
          <w:sz w:val="22"/>
          <w:szCs w:val="22"/>
        </w:rPr>
        <w:t>)</w:t>
      </w:r>
    </w:p>
    <w:p w14:paraId="1A8C8B97" w14:textId="77777777" w:rsidR="00715CB2" w:rsidRPr="008E286D" w:rsidRDefault="00715CB2" w:rsidP="00715CB2">
      <w:pPr>
        <w:spacing w:before="240"/>
        <w:ind w:firstLine="567"/>
        <w:jc w:val="both"/>
        <w:rPr>
          <w:b/>
          <w:bCs/>
          <w:i/>
          <w:iCs/>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3D1394">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4FA00E2B" w14:textId="77777777" w:rsidTr="00AB5B4C">
        <w:tc>
          <w:tcPr>
            <w:tcW w:w="1702" w:type="dxa"/>
            <w:tcMar>
              <w:top w:w="0" w:type="dxa"/>
              <w:left w:w="72" w:type="dxa"/>
              <w:bottom w:w="0" w:type="dxa"/>
              <w:right w:w="72" w:type="dxa"/>
            </w:tcMar>
            <w:hideMark/>
          </w:tcPr>
          <w:p w14:paraId="1CD3E624" w14:textId="77777777" w:rsidR="00715CB2" w:rsidRPr="008E286D" w:rsidRDefault="00715CB2" w:rsidP="00715CB2">
            <w:pPr>
              <w:ind w:firstLine="567"/>
              <w:jc w:val="both"/>
              <w:rPr>
                <w:sz w:val="22"/>
                <w:szCs w:val="22"/>
                <w:lang w:eastAsia="en-US"/>
              </w:rPr>
            </w:pPr>
            <w:r w:rsidRPr="008E286D">
              <w:rPr>
                <w:sz w:val="22"/>
                <w:szCs w:val="22"/>
                <w:lang w:eastAsia="en-US"/>
              </w:rPr>
              <w:t>Дата присвоения</w:t>
            </w:r>
          </w:p>
        </w:tc>
        <w:tc>
          <w:tcPr>
            <w:tcW w:w="7680" w:type="dxa"/>
            <w:tcMar>
              <w:top w:w="0" w:type="dxa"/>
              <w:left w:w="72" w:type="dxa"/>
              <w:bottom w:w="0" w:type="dxa"/>
              <w:right w:w="72" w:type="dxa"/>
            </w:tcMar>
            <w:hideMark/>
          </w:tcPr>
          <w:p w14:paraId="0830B518" w14:textId="77777777" w:rsidR="00715CB2" w:rsidRPr="008E286D" w:rsidRDefault="00715CB2" w:rsidP="00715CB2">
            <w:pPr>
              <w:ind w:firstLine="567"/>
              <w:jc w:val="both"/>
              <w:rPr>
                <w:sz w:val="22"/>
                <w:szCs w:val="22"/>
                <w:lang w:eastAsia="en-US"/>
              </w:rPr>
            </w:pPr>
            <w:r w:rsidRPr="008E286D">
              <w:rPr>
                <w:sz w:val="22"/>
                <w:szCs w:val="22"/>
                <w:lang w:eastAsia="en-US"/>
              </w:rPr>
              <w:t>Значения кредитного рейтинга</w:t>
            </w:r>
          </w:p>
        </w:tc>
      </w:tr>
      <w:tr w:rsidR="00715CB2" w:rsidRPr="008E286D" w14:paraId="51B2A036" w14:textId="77777777" w:rsidTr="00AB5B4C">
        <w:tc>
          <w:tcPr>
            <w:tcW w:w="1702" w:type="dxa"/>
            <w:tcMar>
              <w:top w:w="0" w:type="dxa"/>
              <w:left w:w="72" w:type="dxa"/>
              <w:bottom w:w="0" w:type="dxa"/>
              <w:right w:w="72" w:type="dxa"/>
            </w:tcMar>
          </w:tcPr>
          <w:p w14:paraId="4A4C6728" w14:textId="77777777" w:rsidR="00715CB2" w:rsidRPr="008E286D" w:rsidRDefault="00715CB2" w:rsidP="00715CB2">
            <w:pPr>
              <w:ind w:firstLine="567"/>
              <w:rPr>
                <w:sz w:val="22"/>
                <w:szCs w:val="22"/>
              </w:rPr>
            </w:pPr>
            <w:r w:rsidRPr="008E286D">
              <w:rPr>
                <w:sz w:val="22"/>
                <w:szCs w:val="22"/>
              </w:rPr>
              <w:t>24.12.2019</w:t>
            </w:r>
          </w:p>
        </w:tc>
        <w:tc>
          <w:tcPr>
            <w:tcW w:w="7680" w:type="dxa"/>
            <w:tcMar>
              <w:top w:w="0" w:type="dxa"/>
              <w:left w:w="72" w:type="dxa"/>
              <w:bottom w:w="0" w:type="dxa"/>
              <w:right w:w="72" w:type="dxa"/>
            </w:tcMar>
          </w:tcPr>
          <w:p w14:paraId="701E33B5" w14:textId="77777777" w:rsidR="00715CB2" w:rsidRPr="008E286D" w:rsidRDefault="00715CB2" w:rsidP="00825B53">
            <w:pPr>
              <w:rPr>
                <w:sz w:val="22"/>
                <w:szCs w:val="22"/>
              </w:rPr>
            </w:pPr>
            <w:r w:rsidRPr="008E286D">
              <w:rPr>
                <w:sz w:val="22"/>
                <w:szCs w:val="22"/>
              </w:rPr>
              <w:t>AAA(RU), прогноз «Стабильный»</w:t>
            </w:r>
          </w:p>
        </w:tc>
      </w:tr>
      <w:tr w:rsidR="00715CB2" w:rsidRPr="008E286D" w14:paraId="5E7B1E07" w14:textId="77777777" w:rsidTr="00AB5B4C">
        <w:tc>
          <w:tcPr>
            <w:tcW w:w="1702" w:type="dxa"/>
            <w:tcMar>
              <w:top w:w="0" w:type="dxa"/>
              <w:left w:w="72" w:type="dxa"/>
              <w:bottom w:w="0" w:type="dxa"/>
              <w:right w:w="72" w:type="dxa"/>
            </w:tcMar>
          </w:tcPr>
          <w:p w14:paraId="4CB92264" w14:textId="77777777" w:rsidR="00715CB2" w:rsidRPr="008E286D" w:rsidRDefault="00715CB2" w:rsidP="00715CB2">
            <w:pPr>
              <w:ind w:firstLine="567"/>
              <w:rPr>
                <w:sz w:val="22"/>
                <w:szCs w:val="22"/>
              </w:rPr>
            </w:pPr>
            <w:r w:rsidRPr="008E286D">
              <w:rPr>
                <w:sz w:val="22"/>
                <w:szCs w:val="22"/>
              </w:rPr>
              <w:t>16.01.2020</w:t>
            </w:r>
          </w:p>
        </w:tc>
        <w:tc>
          <w:tcPr>
            <w:tcW w:w="7680" w:type="dxa"/>
            <w:tcMar>
              <w:top w:w="0" w:type="dxa"/>
              <w:left w:w="72" w:type="dxa"/>
              <w:bottom w:w="0" w:type="dxa"/>
              <w:right w:w="72" w:type="dxa"/>
            </w:tcMar>
          </w:tcPr>
          <w:p w14:paraId="756929F2" w14:textId="77777777" w:rsidR="00715CB2" w:rsidRPr="008E286D" w:rsidRDefault="00715CB2" w:rsidP="00825B53">
            <w:pPr>
              <w:rPr>
                <w:sz w:val="22"/>
                <w:szCs w:val="22"/>
              </w:rPr>
            </w:pPr>
            <w:r w:rsidRPr="008E286D">
              <w:rPr>
                <w:sz w:val="22"/>
                <w:szCs w:val="22"/>
              </w:rPr>
              <w:t>AAA(RU), прогноз «Стабильный»</w:t>
            </w:r>
          </w:p>
        </w:tc>
      </w:tr>
      <w:tr w:rsidR="00715CB2" w:rsidRPr="008E286D" w14:paraId="38968511" w14:textId="77777777" w:rsidTr="00AB5B4C">
        <w:tc>
          <w:tcPr>
            <w:tcW w:w="1702" w:type="dxa"/>
            <w:tcMar>
              <w:top w:w="0" w:type="dxa"/>
              <w:left w:w="72" w:type="dxa"/>
              <w:bottom w:w="0" w:type="dxa"/>
              <w:right w:w="72" w:type="dxa"/>
            </w:tcMar>
          </w:tcPr>
          <w:p w14:paraId="343BC8C9" w14:textId="77777777" w:rsidR="00715CB2" w:rsidRPr="008E286D" w:rsidRDefault="00715CB2" w:rsidP="00715CB2">
            <w:pPr>
              <w:ind w:firstLine="567"/>
              <w:jc w:val="both"/>
              <w:rPr>
                <w:sz w:val="22"/>
                <w:szCs w:val="22"/>
                <w:lang w:eastAsia="en-US"/>
              </w:rPr>
            </w:pPr>
            <w:r w:rsidRPr="008E286D">
              <w:rPr>
                <w:sz w:val="22"/>
                <w:szCs w:val="22"/>
                <w:lang w:eastAsia="en-US"/>
              </w:rPr>
              <w:t>14.01.2021</w:t>
            </w:r>
          </w:p>
        </w:tc>
        <w:tc>
          <w:tcPr>
            <w:tcW w:w="7680" w:type="dxa"/>
            <w:tcMar>
              <w:top w:w="0" w:type="dxa"/>
              <w:left w:w="72" w:type="dxa"/>
              <w:bottom w:w="0" w:type="dxa"/>
              <w:right w:w="72" w:type="dxa"/>
            </w:tcMar>
          </w:tcPr>
          <w:p w14:paraId="7492A37A" w14:textId="77777777" w:rsidR="00715CB2" w:rsidRPr="008E286D" w:rsidRDefault="00715CB2" w:rsidP="00825B53">
            <w:pPr>
              <w:rPr>
                <w:sz w:val="22"/>
                <w:szCs w:val="22"/>
              </w:rPr>
            </w:pPr>
            <w:r w:rsidRPr="008E286D">
              <w:rPr>
                <w:sz w:val="22"/>
                <w:szCs w:val="22"/>
              </w:rPr>
              <w:t>AAA(RU)</w:t>
            </w:r>
          </w:p>
        </w:tc>
      </w:tr>
      <w:tr w:rsidR="00AB5B4C" w:rsidRPr="008E286D" w14:paraId="4A86021D" w14:textId="77777777" w:rsidTr="00AB5B4C">
        <w:tc>
          <w:tcPr>
            <w:tcW w:w="1702" w:type="dxa"/>
            <w:tcMar>
              <w:top w:w="0" w:type="dxa"/>
              <w:left w:w="72" w:type="dxa"/>
              <w:bottom w:w="0" w:type="dxa"/>
              <w:right w:w="72" w:type="dxa"/>
            </w:tcMar>
          </w:tcPr>
          <w:p w14:paraId="017BBFDC" w14:textId="77777777" w:rsidR="00AB5B4C" w:rsidRPr="008E286D" w:rsidRDefault="00AB5B4C" w:rsidP="00AB5B4C">
            <w:pPr>
              <w:ind w:firstLine="567"/>
              <w:jc w:val="center"/>
              <w:rPr>
                <w:sz w:val="22"/>
                <w:szCs w:val="22"/>
              </w:rPr>
            </w:pPr>
            <w:r w:rsidRPr="008E286D">
              <w:rPr>
                <w:sz w:val="22"/>
                <w:szCs w:val="22"/>
              </w:rPr>
              <w:t>04.08.2021</w:t>
            </w:r>
          </w:p>
        </w:tc>
        <w:tc>
          <w:tcPr>
            <w:tcW w:w="7680" w:type="dxa"/>
            <w:tcMar>
              <w:top w:w="0" w:type="dxa"/>
              <w:left w:w="72" w:type="dxa"/>
              <w:bottom w:w="0" w:type="dxa"/>
              <w:right w:w="72" w:type="dxa"/>
            </w:tcMar>
          </w:tcPr>
          <w:p w14:paraId="037C16DE" w14:textId="77777777" w:rsidR="00AB5B4C" w:rsidRPr="008E286D" w:rsidRDefault="00AB5B4C" w:rsidP="00825B53">
            <w:pPr>
              <w:rPr>
                <w:sz w:val="22"/>
                <w:szCs w:val="22"/>
              </w:rPr>
            </w:pPr>
            <w:r w:rsidRPr="008E286D">
              <w:rPr>
                <w:sz w:val="22"/>
                <w:szCs w:val="22"/>
              </w:rPr>
              <w:t>AAA(RU)</w:t>
            </w:r>
          </w:p>
        </w:tc>
      </w:tr>
    </w:tbl>
    <w:p w14:paraId="120BF21B" w14:textId="77777777" w:rsidR="00715CB2" w:rsidRPr="008E286D" w:rsidRDefault="00715CB2" w:rsidP="00715CB2">
      <w:pPr>
        <w:ind w:firstLine="567"/>
        <w:jc w:val="both"/>
        <w:rPr>
          <w:sz w:val="22"/>
          <w:szCs w:val="22"/>
          <w:lang w:eastAsia="en-US"/>
        </w:rPr>
      </w:pPr>
      <w:r w:rsidRPr="008E286D">
        <w:rPr>
          <w:sz w:val="22"/>
          <w:szCs w:val="22"/>
          <w:lang w:eastAsia="en-US"/>
        </w:rPr>
        <w:t>Организация, присвоившая кредитный рейтинг:</w:t>
      </w:r>
    </w:p>
    <w:p w14:paraId="6F53A8AF" w14:textId="77777777" w:rsidR="00715CB2" w:rsidRPr="008E286D" w:rsidRDefault="00715CB2" w:rsidP="00715CB2">
      <w:pPr>
        <w:ind w:firstLine="567"/>
        <w:jc w:val="both"/>
        <w:rPr>
          <w:sz w:val="22"/>
          <w:szCs w:val="22"/>
          <w:lang w:eastAsia="en-US"/>
        </w:rPr>
      </w:pPr>
      <w:r w:rsidRPr="008E286D">
        <w:rPr>
          <w:sz w:val="22"/>
          <w:szCs w:val="22"/>
          <w:lang w:eastAsia="en-US"/>
        </w:rPr>
        <w:t>Полное фирменное наименование:</w:t>
      </w:r>
      <w:r w:rsidRPr="008E286D">
        <w:rPr>
          <w:b/>
          <w:bCs/>
          <w:i/>
          <w:iCs/>
          <w:sz w:val="22"/>
          <w:szCs w:val="22"/>
          <w:lang w:eastAsia="en-US"/>
        </w:rPr>
        <w:t xml:space="preserve"> Аналитическое Кредитное Рейтинговое Агентство (Акционерное общество)</w:t>
      </w:r>
    </w:p>
    <w:p w14:paraId="777B2839" w14:textId="77777777" w:rsidR="00715CB2" w:rsidRPr="008E286D" w:rsidRDefault="00715CB2" w:rsidP="00715CB2">
      <w:pPr>
        <w:ind w:firstLine="567"/>
        <w:jc w:val="both"/>
        <w:rPr>
          <w:sz w:val="22"/>
          <w:szCs w:val="22"/>
          <w:lang w:eastAsia="en-US"/>
        </w:rPr>
      </w:pPr>
      <w:r w:rsidRPr="008E286D">
        <w:rPr>
          <w:sz w:val="22"/>
          <w:szCs w:val="22"/>
          <w:lang w:eastAsia="en-US"/>
        </w:rPr>
        <w:t>Сокращенное фирменное наименование:</w:t>
      </w:r>
      <w:r w:rsidRPr="008E286D">
        <w:rPr>
          <w:b/>
          <w:bCs/>
          <w:i/>
          <w:iCs/>
          <w:sz w:val="22"/>
          <w:szCs w:val="22"/>
          <w:lang w:eastAsia="en-US"/>
        </w:rPr>
        <w:t xml:space="preserve"> АКРА (АО)</w:t>
      </w:r>
    </w:p>
    <w:p w14:paraId="4AC30D37" w14:textId="77777777" w:rsidR="00715CB2" w:rsidRPr="008E286D" w:rsidRDefault="00715CB2" w:rsidP="00715CB2">
      <w:pPr>
        <w:ind w:firstLine="567"/>
        <w:jc w:val="both"/>
        <w:rPr>
          <w:b/>
          <w:bCs/>
          <w:i/>
          <w:iCs/>
          <w:sz w:val="22"/>
          <w:szCs w:val="22"/>
          <w:lang w:eastAsia="en-US"/>
        </w:rPr>
      </w:pPr>
      <w:r w:rsidRPr="008E286D">
        <w:rPr>
          <w:sz w:val="22"/>
          <w:szCs w:val="22"/>
          <w:lang w:eastAsia="en-US"/>
        </w:rPr>
        <w:t>Место нахождения:</w:t>
      </w:r>
      <w:r w:rsidRPr="008E286D">
        <w:rPr>
          <w:b/>
          <w:bCs/>
          <w:i/>
          <w:iCs/>
          <w:sz w:val="22"/>
          <w:szCs w:val="22"/>
          <w:lang w:eastAsia="en-US"/>
        </w:rPr>
        <w:t xml:space="preserve"> город Москва, Садовническая набережная, д. 75</w:t>
      </w:r>
    </w:p>
    <w:p w14:paraId="37DED039" w14:textId="77777777" w:rsidR="00AB5B4C" w:rsidRPr="008E286D" w:rsidRDefault="00AB5B4C" w:rsidP="00AB5B4C">
      <w:pPr>
        <w:ind w:firstLine="567"/>
        <w:jc w:val="both"/>
        <w:rPr>
          <w:sz w:val="22"/>
          <w:szCs w:val="22"/>
        </w:rPr>
      </w:pPr>
      <w:r w:rsidRPr="008E286D">
        <w:rPr>
          <w:sz w:val="22"/>
          <w:szCs w:val="22"/>
        </w:rPr>
        <w:t>ИНН: 9705055855</w:t>
      </w:r>
    </w:p>
    <w:p w14:paraId="79E6DAFE" w14:textId="77777777" w:rsidR="00AB5B4C" w:rsidRPr="008E286D" w:rsidRDefault="00AB5B4C" w:rsidP="00AB5B4C">
      <w:pPr>
        <w:ind w:firstLine="567"/>
        <w:jc w:val="both"/>
        <w:rPr>
          <w:sz w:val="22"/>
          <w:szCs w:val="22"/>
        </w:rPr>
      </w:pPr>
      <w:r w:rsidRPr="008E286D">
        <w:rPr>
          <w:sz w:val="22"/>
          <w:szCs w:val="22"/>
        </w:rPr>
        <w:t>ОГРН: 1037719000384</w:t>
      </w:r>
    </w:p>
    <w:p w14:paraId="286C3CA2" w14:textId="77777777" w:rsidR="00715CB2" w:rsidRPr="008E286D" w:rsidRDefault="00715CB2" w:rsidP="00715CB2">
      <w:pPr>
        <w:ind w:firstLine="567"/>
        <w:jc w:val="both"/>
        <w:rPr>
          <w:b/>
          <w:bCs/>
          <w:i/>
          <w:iCs/>
          <w:sz w:val="22"/>
          <w:szCs w:val="22"/>
          <w:lang w:eastAsia="en-US"/>
        </w:rPr>
      </w:pPr>
      <w:r w:rsidRPr="008E286D">
        <w:rPr>
          <w:sz w:val="22"/>
          <w:szCs w:val="22"/>
          <w:lang w:eastAsia="en-US"/>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eastAsia="en-US"/>
        </w:rPr>
        <w:t>www</w:t>
      </w:r>
      <w:r w:rsidRPr="008E286D">
        <w:rPr>
          <w:b/>
          <w:i/>
          <w:sz w:val="22"/>
          <w:szCs w:val="22"/>
          <w:lang w:eastAsia="en-US"/>
        </w:rPr>
        <w:t>.</w:t>
      </w:r>
      <w:r w:rsidRPr="008E286D">
        <w:rPr>
          <w:b/>
          <w:i/>
          <w:sz w:val="22"/>
          <w:szCs w:val="22"/>
          <w:lang w:val="en-US" w:eastAsia="en-US"/>
        </w:rPr>
        <w:t>acra</w:t>
      </w:r>
      <w:r w:rsidRPr="008E286D">
        <w:rPr>
          <w:b/>
          <w:i/>
          <w:sz w:val="22"/>
          <w:szCs w:val="22"/>
          <w:lang w:eastAsia="en-US"/>
        </w:rPr>
        <w:t>-</w:t>
      </w:r>
      <w:r w:rsidRPr="008E286D">
        <w:rPr>
          <w:b/>
          <w:i/>
          <w:sz w:val="22"/>
          <w:szCs w:val="22"/>
          <w:lang w:val="en-US" w:eastAsia="en-US"/>
        </w:rPr>
        <w:t>ratings</w:t>
      </w:r>
      <w:r w:rsidRPr="008E286D">
        <w:rPr>
          <w:b/>
          <w:i/>
          <w:sz w:val="22"/>
          <w:szCs w:val="22"/>
          <w:lang w:eastAsia="en-US"/>
        </w:rPr>
        <w:t>.</w:t>
      </w:r>
      <w:r w:rsidRPr="008E286D">
        <w:rPr>
          <w:b/>
          <w:i/>
          <w:sz w:val="22"/>
          <w:szCs w:val="22"/>
          <w:lang w:val="en-US" w:eastAsia="en-US"/>
        </w:rPr>
        <w:t>ru</w:t>
      </w:r>
    </w:p>
    <w:p w14:paraId="5B5EDE27" w14:textId="77777777" w:rsidR="00715CB2" w:rsidRPr="008E286D" w:rsidRDefault="00715CB2" w:rsidP="00715CB2">
      <w:pPr>
        <w:ind w:firstLine="567"/>
        <w:jc w:val="both"/>
        <w:rPr>
          <w:b/>
          <w:i/>
          <w:sz w:val="22"/>
          <w:szCs w:val="22"/>
          <w:lang w:eastAsia="en-US"/>
        </w:rPr>
      </w:pPr>
      <w:r w:rsidRPr="008E286D">
        <w:rPr>
          <w:sz w:val="22"/>
          <w:szCs w:val="22"/>
          <w:lang w:eastAsia="en-US"/>
        </w:rPr>
        <w:t>Иные сведения о кредитном рейтинге, указываемые эмитентом по собственному усмотрению:</w:t>
      </w:r>
      <w:r w:rsidRPr="008E286D">
        <w:rPr>
          <w:i/>
          <w:sz w:val="22"/>
          <w:szCs w:val="22"/>
          <w:lang w:eastAsia="en-US"/>
        </w:rPr>
        <w:t xml:space="preserve"> </w:t>
      </w:r>
      <w:r w:rsidRPr="008E286D">
        <w:rPr>
          <w:b/>
          <w:i/>
          <w:sz w:val="22"/>
          <w:szCs w:val="22"/>
          <w:lang w:eastAsia="en-US"/>
        </w:rPr>
        <w:t>нет</w:t>
      </w:r>
    </w:p>
    <w:p w14:paraId="617D6D0F"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 xml:space="preserve">Объект присвоения кредитного рейтинга: </w:t>
      </w:r>
      <w:r w:rsidRPr="008E286D">
        <w:rPr>
          <w:b/>
          <w:i/>
          <w:sz w:val="22"/>
          <w:szCs w:val="22"/>
          <w:lang w:val="x-none" w:eastAsia="x-none"/>
        </w:rPr>
        <w:t>ценные бумаги эмитента</w:t>
      </w:r>
    </w:p>
    <w:p w14:paraId="23CDD20F" w14:textId="77777777" w:rsidR="003D1394" w:rsidRDefault="003D1394" w:rsidP="00825B53">
      <w:pPr>
        <w:spacing w:after="40"/>
        <w:ind w:firstLine="567"/>
        <w:jc w:val="both"/>
        <w:rPr>
          <w:sz w:val="22"/>
          <w:szCs w:val="22"/>
          <w:lang w:eastAsia="en-US"/>
        </w:rPr>
      </w:pPr>
      <w:r w:rsidRPr="003D1394">
        <w:rPr>
          <w:sz w:val="22"/>
          <w:szCs w:val="22"/>
          <w:lang w:eastAsia="en-US"/>
        </w:rPr>
        <w:t>Вид рейтинга, который присвоен объекту рейтинговой оценки (кредитный рейтинг; иной рейтинг): кредитный рейтинг</w:t>
      </w:r>
    </w:p>
    <w:p w14:paraId="2A005BB9"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6ACB8C9D"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1DDE5D05"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76A35790"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БО-10</w:t>
      </w:r>
    </w:p>
    <w:p w14:paraId="73632BD7"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bCs/>
          <w:i/>
          <w:iCs/>
          <w:sz w:val="22"/>
          <w:szCs w:val="22"/>
        </w:rPr>
        <w:t>07.06.2013</w:t>
      </w:r>
    </w:p>
    <w:p w14:paraId="3E95D31D"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4В02-10-00739-А</w:t>
      </w:r>
    </w:p>
    <w:p w14:paraId="14D0CAB1" w14:textId="77777777" w:rsidR="00715CB2" w:rsidRPr="008E286D" w:rsidRDefault="00715CB2" w:rsidP="00715CB2">
      <w:pPr>
        <w:ind w:firstLine="567"/>
        <w:rPr>
          <w:b/>
          <w:bCs/>
          <w:i/>
          <w:iCs/>
          <w:sz w:val="22"/>
          <w:szCs w:val="22"/>
        </w:rPr>
      </w:pPr>
      <w:r w:rsidRPr="008E286D">
        <w:rPr>
          <w:sz w:val="22"/>
          <w:szCs w:val="22"/>
        </w:rPr>
        <w:t xml:space="preserve">Орган: </w:t>
      </w:r>
      <w:r w:rsidRPr="008E286D">
        <w:rPr>
          <w:b/>
          <w:bCs/>
          <w:i/>
          <w:iCs/>
          <w:sz w:val="22"/>
          <w:szCs w:val="22"/>
        </w:rPr>
        <w:t>ЗАО «ФБ ММВБ»</w:t>
      </w:r>
    </w:p>
    <w:p w14:paraId="28FCA2E5" w14:textId="77777777" w:rsidR="00715CB2" w:rsidRPr="008E286D" w:rsidRDefault="00715CB2" w:rsidP="00715CB2">
      <w:pPr>
        <w:ind w:firstLine="567"/>
        <w:jc w:val="both"/>
        <w:rPr>
          <w:b/>
          <w:bCs/>
          <w:i/>
          <w:iCs/>
          <w:sz w:val="22"/>
          <w:szCs w:val="22"/>
        </w:rPr>
      </w:pPr>
      <w:r w:rsidRPr="008E286D">
        <w:rPr>
          <w:sz w:val="22"/>
          <w:szCs w:val="22"/>
        </w:rPr>
        <w:t xml:space="preserve">Значение кредитного рейтинга: </w:t>
      </w:r>
      <w:r w:rsidRPr="008E286D">
        <w:rPr>
          <w:b/>
          <w:i/>
          <w:sz w:val="22"/>
          <w:szCs w:val="22"/>
        </w:rPr>
        <w:t>ААА(</w:t>
      </w:r>
      <w:r w:rsidRPr="008E286D">
        <w:rPr>
          <w:b/>
          <w:i/>
          <w:sz w:val="22"/>
          <w:szCs w:val="22"/>
          <w:lang w:val="en-US"/>
        </w:rPr>
        <w:t>RU</w:t>
      </w:r>
      <w:r w:rsidRPr="008E286D">
        <w:rPr>
          <w:b/>
          <w:i/>
          <w:sz w:val="22"/>
          <w:szCs w:val="22"/>
        </w:rPr>
        <w:t>)</w:t>
      </w:r>
    </w:p>
    <w:p w14:paraId="7F0206AD" w14:textId="77777777" w:rsidR="00715CB2" w:rsidRPr="008E286D" w:rsidRDefault="00715CB2" w:rsidP="00715CB2">
      <w:pPr>
        <w:spacing w:before="240"/>
        <w:ind w:firstLine="567"/>
        <w:jc w:val="both"/>
        <w:rPr>
          <w:b/>
          <w:bCs/>
          <w:i/>
          <w:iCs/>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3D1394">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334C7938" w14:textId="77777777" w:rsidTr="00AB5B4C">
        <w:tc>
          <w:tcPr>
            <w:tcW w:w="1702" w:type="dxa"/>
            <w:tcMar>
              <w:top w:w="0" w:type="dxa"/>
              <w:left w:w="72" w:type="dxa"/>
              <w:bottom w:w="0" w:type="dxa"/>
              <w:right w:w="72" w:type="dxa"/>
            </w:tcMar>
            <w:hideMark/>
          </w:tcPr>
          <w:p w14:paraId="0BC712BD" w14:textId="77777777" w:rsidR="00715CB2" w:rsidRPr="008E286D" w:rsidRDefault="00715CB2" w:rsidP="00715CB2">
            <w:pPr>
              <w:ind w:firstLine="567"/>
              <w:jc w:val="both"/>
              <w:rPr>
                <w:sz w:val="22"/>
                <w:szCs w:val="22"/>
                <w:lang w:eastAsia="en-US"/>
              </w:rPr>
            </w:pPr>
            <w:r w:rsidRPr="008E286D">
              <w:rPr>
                <w:sz w:val="22"/>
                <w:szCs w:val="22"/>
                <w:lang w:eastAsia="en-US"/>
              </w:rPr>
              <w:lastRenderedPageBreak/>
              <w:t>Дата присвоения</w:t>
            </w:r>
          </w:p>
        </w:tc>
        <w:tc>
          <w:tcPr>
            <w:tcW w:w="7680" w:type="dxa"/>
            <w:tcMar>
              <w:top w:w="0" w:type="dxa"/>
              <w:left w:w="72" w:type="dxa"/>
              <w:bottom w:w="0" w:type="dxa"/>
              <w:right w:w="72" w:type="dxa"/>
            </w:tcMar>
            <w:hideMark/>
          </w:tcPr>
          <w:p w14:paraId="6F2681BF" w14:textId="77777777" w:rsidR="00715CB2" w:rsidRPr="008E286D" w:rsidRDefault="00715CB2" w:rsidP="00715CB2">
            <w:pPr>
              <w:ind w:firstLine="567"/>
              <w:jc w:val="both"/>
              <w:rPr>
                <w:sz w:val="22"/>
                <w:szCs w:val="22"/>
                <w:lang w:eastAsia="en-US"/>
              </w:rPr>
            </w:pPr>
            <w:r w:rsidRPr="008E286D">
              <w:rPr>
                <w:sz w:val="22"/>
                <w:szCs w:val="22"/>
                <w:lang w:eastAsia="en-US"/>
              </w:rPr>
              <w:t>Значения кредитного рейтинга</w:t>
            </w:r>
          </w:p>
        </w:tc>
      </w:tr>
      <w:tr w:rsidR="00715CB2" w:rsidRPr="008E286D" w14:paraId="24995D35" w14:textId="77777777" w:rsidTr="00AB5B4C">
        <w:tc>
          <w:tcPr>
            <w:tcW w:w="1702" w:type="dxa"/>
            <w:tcMar>
              <w:top w:w="0" w:type="dxa"/>
              <w:left w:w="72" w:type="dxa"/>
              <w:bottom w:w="0" w:type="dxa"/>
              <w:right w:w="72" w:type="dxa"/>
            </w:tcMar>
          </w:tcPr>
          <w:p w14:paraId="17D32480" w14:textId="77777777" w:rsidR="00715CB2" w:rsidRPr="008E286D" w:rsidRDefault="00715CB2" w:rsidP="00715CB2">
            <w:pPr>
              <w:ind w:firstLine="567"/>
              <w:rPr>
                <w:sz w:val="22"/>
                <w:szCs w:val="22"/>
              </w:rPr>
            </w:pPr>
            <w:r w:rsidRPr="008E286D">
              <w:rPr>
                <w:sz w:val="22"/>
                <w:szCs w:val="22"/>
              </w:rPr>
              <w:t>24.12.2019</w:t>
            </w:r>
          </w:p>
        </w:tc>
        <w:tc>
          <w:tcPr>
            <w:tcW w:w="7680" w:type="dxa"/>
            <w:tcMar>
              <w:top w:w="0" w:type="dxa"/>
              <w:left w:w="72" w:type="dxa"/>
              <w:bottom w:w="0" w:type="dxa"/>
              <w:right w:w="72" w:type="dxa"/>
            </w:tcMar>
          </w:tcPr>
          <w:p w14:paraId="1A2BFD19" w14:textId="77777777" w:rsidR="00715CB2" w:rsidRPr="008E286D" w:rsidRDefault="00715CB2" w:rsidP="00825B53">
            <w:pPr>
              <w:rPr>
                <w:sz w:val="22"/>
                <w:szCs w:val="22"/>
              </w:rPr>
            </w:pPr>
            <w:r w:rsidRPr="008E286D">
              <w:rPr>
                <w:sz w:val="22"/>
                <w:szCs w:val="22"/>
              </w:rPr>
              <w:t>AAA(RU), прогноз «Стабильный»</w:t>
            </w:r>
          </w:p>
        </w:tc>
      </w:tr>
      <w:tr w:rsidR="00715CB2" w:rsidRPr="008E286D" w14:paraId="501FA1DA" w14:textId="77777777" w:rsidTr="00AB5B4C">
        <w:tc>
          <w:tcPr>
            <w:tcW w:w="1702" w:type="dxa"/>
            <w:tcMar>
              <w:top w:w="0" w:type="dxa"/>
              <w:left w:w="72" w:type="dxa"/>
              <w:bottom w:w="0" w:type="dxa"/>
              <w:right w:w="72" w:type="dxa"/>
            </w:tcMar>
          </w:tcPr>
          <w:p w14:paraId="2A998BC7" w14:textId="77777777" w:rsidR="00715CB2" w:rsidRPr="008E286D" w:rsidRDefault="00715CB2" w:rsidP="00715CB2">
            <w:pPr>
              <w:ind w:firstLine="567"/>
              <w:rPr>
                <w:sz w:val="22"/>
                <w:szCs w:val="22"/>
              </w:rPr>
            </w:pPr>
            <w:r w:rsidRPr="008E286D">
              <w:rPr>
                <w:sz w:val="22"/>
                <w:szCs w:val="22"/>
              </w:rPr>
              <w:t>16.01.2020</w:t>
            </w:r>
          </w:p>
        </w:tc>
        <w:tc>
          <w:tcPr>
            <w:tcW w:w="7680" w:type="dxa"/>
            <w:tcMar>
              <w:top w:w="0" w:type="dxa"/>
              <w:left w:w="72" w:type="dxa"/>
              <w:bottom w:w="0" w:type="dxa"/>
              <w:right w:w="72" w:type="dxa"/>
            </w:tcMar>
          </w:tcPr>
          <w:p w14:paraId="5F941CBF" w14:textId="77777777" w:rsidR="00715CB2" w:rsidRPr="008E286D" w:rsidRDefault="00715CB2" w:rsidP="00825B53">
            <w:pPr>
              <w:rPr>
                <w:sz w:val="22"/>
                <w:szCs w:val="22"/>
              </w:rPr>
            </w:pPr>
            <w:r w:rsidRPr="008E286D">
              <w:rPr>
                <w:sz w:val="22"/>
                <w:szCs w:val="22"/>
              </w:rPr>
              <w:t>AAA(RU), прогноз «Стабильный»</w:t>
            </w:r>
          </w:p>
        </w:tc>
      </w:tr>
      <w:tr w:rsidR="00715CB2" w:rsidRPr="008E286D" w14:paraId="7244AC9B" w14:textId="77777777" w:rsidTr="00AB5B4C">
        <w:tc>
          <w:tcPr>
            <w:tcW w:w="1702" w:type="dxa"/>
            <w:tcMar>
              <w:top w:w="0" w:type="dxa"/>
              <w:left w:w="72" w:type="dxa"/>
              <w:bottom w:w="0" w:type="dxa"/>
              <w:right w:w="72" w:type="dxa"/>
            </w:tcMar>
          </w:tcPr>
          <w:p w14:paraId="6891198F" w14:textId="77777777" w:rsidR="00715CB2" w:rsidRPr="008E286D" w:rsidRDefault="00715CB2" w:rsidP="00715CB2">
            <w:pPr>
              <w:ind w:firstLine="567"/>
              <w:jc w:val="both"/>
              <w:rPr>
                <w:sz w:val="22"/>
                <w:szCs w:val="22"/>
                <w:lang w:eastAsia="en-US"/>
              </w:rPr>
            </w:pPr>
            <w:r w:rsidRPr="008E286D">
              <w:rPr>
                <w:sz w:val="22"/>
                <w:szCs w:val="22"/>
                <w:lang w:eastAsia="en-US"/>
              </w:rPr>
              <w:t>14.01.2021</w:t>
            </w:r>
          </w:p>
        </w:tc>
        <w:tc>
          <w:tcPr>
            <w:tcW w:w="7680" w:type="dxa"/>
            <w:tcMar>
              <w:top w:w="0" w:type="dxa"/>
              <w:left w:w="72" w:type="dxa"/>
              <w:bottom w:w="0" w:type="dxa"/>
              <w:right w:w="72" w:type="dxa"/>
            </w:tcMar>
          </w:tcPr>
          <w:p w14:paraId="218E7C56" w14:textId="77777777" w:rsidR="00715CB2" w:rsidRPr="008E286D" w:rsidRDefault="00715CB2" w:rsidP="00825B53">
            <w:pPr>
              <w:rPr>
                <w:sz w:val="22"/>
                <w:szCs w:val="22"/>
              </w:rPr>
            </w:pPr>
            <w:r w:rsidRPr="008E286D">
              <w:rPr>
                <w:sz w:val="22"/>
                <w:szCs w:val="22"/>
              </w:rPr>
              <w:t>AAA(RU)</w:t>
            </w:r>
          </w:p>
        </w:tc>
      </w:tr>
      <w:tr w:rsidR="00AB5B4C" w:rsidRPr="008E286D" w14:paraId="21AB43B4" w14:textId="77777777" w:rsidTr="00AB5B4C">
        <w:tc>
          <w:tcPr>
            <w:tcW w:w="1702" w:type="dxa"/>
            <w:tcMar>
              <w:top w:w="0" w:type="dxa"/>
              <w:left w:w="72" w:type="dxa"/>
              <w:bottom w:w="0" w:type="dxa"/>
              <w:right w:w="72" w:type="dxa"/>
            </w:tcMar>
          </w:tcPr>
          <w:p w14:paraId="4F9EAD72" w14:textId="77777777" w:rsidR="00AB5B4C" w:rsidRPr="008E286D" w:rsidRDefault="00AB5B4C" w:rsidP="00AB5B4C">
            <w:pPr>
              <w:ind w:firstLine="567"/>
              <w:jc w:val="center"/>
              <w:rPr>
                <w:sz w:val="22"/>
                <w:szCs w:val="22"/>
              </w:rPr>
            </w:pPr>
            <w:r w:rsidRPr="008E286D">
              <w:rPr>
                <w:sz w:val="22"/>
                <w:szCs w:val="22"/>
              </w:rPr>
              <w:t>04.08.2021</w:t>
            </w:r>
          </w:p>
        </w:tc>
        <w:tc>
          <w:tcPr>
            <w:tcW w:w="7680" w:type="dxa"/>
            <w:tcMar>
              <w:top w:w="0" w:type="dxa"/>
              <w:left w:w="72" w:type="dxa"/>
              <w:bottom w:w="0" w:type="dxa"/>
              <w:right w:w="72" w:type="dxa"/>
            </w:tcMar>
          </w:tcPr>
          <w:p w14:paraId="1570C110" w14:textId="77777777" w:rsidR="00AB5B4C" w:rsidRPr="008E286D" w:rsidRDefault="00AB5B4C" w:rsidP="00825B53">
            <w:pPr>
              <w:rPr>
                <w:sz w:val="22"/>
                <w:szCs w:val="22"/>
              </w:rPr>
            </w:pPr>
            <w:r w:rsidRPr="008E286D">
              <w:rPr>
                <w:sz w:val="22"/>
                <w:szCs w:val="22"/>
              </w:rPr>
              <w:t>AAA(RU)</w:t>
            </w:r>
          </w:p>
        </w:tc>
      </w:tr>
    </w:tbl>
    <w:p w14:paraId="42510F68" w14:textId="77777777" w:rsidR="00715CB2" w:rsidRPr="008E286D" w:rsidRDefault="00715CB2" w:rsidP="00715CB2">
      <w:pPr>
        <w:ind w:firstLine="567"/>
        <w:jc w:val="both"/>
        <w:rPr>
          <w:sz w:val="22"/>
          <w:szCs w:val="22"/>
          <w:lang w:eastAsia="en-US"/>
        </w:rPr>
      </w:pPr>
      <w:r w:rsidRPr="008E286D">
        <w:rPr>
          <w:sz w:val="22"/>
          <w:szCs w:val="22"/>
          <w:lang w:eastAsia="en-US"/>
        </w:rPr>
        <w:t>Организация, присвоившая кредитный рейтинг:</w:t>
      </w:r>
    </w:p>
    <w:p w14:paraId="3AC8D968" w14:textId="77777777" w:rsidR="00715CB2" w:rsidRPr="008E286D" w:rsidRDefault="00715CB2" w:rsidP="00715CB2">
      <w:pPr>
        <w:ind w:firstLine="567"/>
        <w:jc w:val="both"/>
        <w:rPr>
          <w:sz w:val="22"/>
          <w:szCs w:val="22"/>
          <w:lang w:eastAsia="en-US"/>
        </w:rPr>
      </w:pPr>
      <w:r w:rsidRPr="008E286D">
        <w:rPr>
          <w:sz w:val="22"/>
          <w:szCs w:val="22"/>
          <w:lang w:eastAsia="en-US"/>
        </w:rPr>
        <w:t>Полное фирменное наименование:</w:t>
      </w:r>
      <w:r w:rsidRPr="008E286D">
        <w:rPr>
          <w:b/>
          <w:bCs/>
          <w:i/>
          <w:iCs/>
          <w:sz w:val="22"/>
          <w:szCs w:val="22"/>
          <w:lang w:eastAsia="en-US"/>
        </w:rPr>
        <w:t xml:space="preserve"> Аналитическое Кредитное Рейтинговое Агентство (Акционерное общество)</w:t>
      </w:r>
    </w:p>
    <w:p w14:paraId="46492F57" w14:textId="77777777" w:rsidR="00715CB2" w:rsidRPr="008E286D" w:rsidRDefault="00715CB2" w:rsidP="00715CB2">
      <w:pPr>
        <w:ind w:firstLine="567"/>
        <w:jc w:val="both"/>
        <w:rPr>
          <w:sz w:val="22"/>
          <w:szCs w:val="22"/>
          <w:lang w:eastAsia="en-US"/>
        </w:rPr>
      </w:pPr>
      <w:r w:rsidRPr="008E286D">
        <w:rPr>
          <w:sz w:val="22"/>
          <w:szCs w:val="22"/>
          <w:lang w:eastAsia="en-US"/>
        </w:rPr>
        <w:t>Сокращенное фирменное наименование:</w:t>
      </w:r>
      <w:r w:rsidRPr="008E286D">
        <w:rPr>
          <w:b/>
          <w:bCs/>
          <w:i/>
          <w:iCs/>
          <w:sz w:val="22"/>
          <w:szCs w:val="22"/>
          <w:lang w:eastAsia="en-US"/>
        </w:rPr>
        <w:t xml:space="preserve"> АКРА (АО)</w:t>
      </w:r>
    </w:p>
    <w:p w14:paraId="00A9FE2B" w14:textId="77777777" w:rsidR="00715CB2" w:rsidRPr="008E286D" w:rsidRDefault="00715CB2" w:rsidP="00715CB2">
      <w:pPr>
        <w:ind w:firstLine="567"/>
        <w:jc w:val="both"/>
        <w:rPr>
          <w:b/>
          <w:bCs/>
          <w:i/>
          <w:iCs/>
          <w:sz w:val="22"/>
          <w:szCs w:val="22"/>
          <w:lang w:eastAsia="en-US"/>
        </w:rPr>
      </w:pPr>
      <w:r w:rsidRPr="008E286D">
        <w:rPr>
          <w:sz w:val="22"/>
          <w:szCs w:val="22"/>
          <w:lang w:eastAsia="en-US"/>
        </w:rPr>
        <w:t>Место нахождения:</w:t>
      </w:r>
      <w:r w:rsidRPr="008E286D">
        <w:rPr>
          <w:b/>
          <w:bCs/>
          <w:i/>
          <w:iCs/>
          <w:sz w:val="22"/>
          <w:szCs w:val="22"/>
          <w:lang w:eastAsia="en-US"/>
        </w:rPr>
        <w:t xml:space="preserve"> город Москва, Садовническая набережная, д. 75</w:t>
      </w:r>
    </w:p>
    <w:p w14:paraId="148857C5" w14:textId="77777777" w:rsidR="00AB5B4C" w:rsidRPr="008E286D" w:rsidRDefault="00AB5B4C" w:rsidP="00AB5B4C">
      <w:pPr>
        <w:ind w:firstLine="567"/>
        <w:jc w:val="both"/>
        <w:rPr>
          <w:sz w:val="22"/>
          <w:szCs w:val="22"/>
        </w:rPr>
      </w:pPr>
      <w:r w:rsidRPr="008E286D">
        <w:rPr>
          <w:sz w:val="22"/>
          <w:szCs w:val="22"/>
        </w:rPr>
        <w:t xml:space="preserve">ИНН: </w:t>
      </w:r>
      <w:r w:rsidRPr="00825B53">
        <w:rPr>
          <w:b/>
          <w:i/>
          <w:sz w:val="22"/>
          <w:szCs w:val="22"/>
        </w:rPr>
        <w:t>9705055855</w:t>
      </w:r>
    </w:p>
    <w:p w14:paraId="4D9BD11F" w14:textId="77777777" w:rsidR="00AB5B4C" w:rsidRPr="008E286D" w:rsidRDefault="00AB5B4C" w:rsidP="00AB5B4C">
      <w:pPr>
        <w:ind w:firstLine="567"/>
        <w:jc w:val="both"/>
        <w:rPr>
          <w:sz w:val="22"/>
          <w:szCs w:val="22"/>
        </w:rPr>
      </w:pPr>
      <w:r w:rsidRPr="008E286D">
        <w:rPr>
          <w:sz w:val="22"/>
          <w:szCs w:val="22"/>
        </w:rPr>
        <w:t xml:space="preserve">ОГРН: </w:t>
      </w:r>
      <w:r w:rsidRPr="00825B53">
        <w:rPr>
          <w:b/>
          <w:i/>
          <w:sz w:val="22"/>
          <w:szCs w:val="22"/>
        </w:rPr>
        <w:t>1037719000384</w:t>
      </w:r>
    </w:p>
    <w:p w14:paraId="6DB26C36" w14:textId="77777777" w:rsidR="00715CB2" w:rsidRPr="008E286D" w:rsidRDefault="00715CB2" w:rsidP="00715CB2">
      <w:pPr>
        <w:ind w:firstLine="567"/>
        <w:jc w:val="both"/>
        <w:rPr>
          <w:b/>
          <w:bCs/>
          <w:i/>
          <w:iCs/>
          <w:sz w:val="22"/>
          <w:szCs w:val="22"/>
          <w:lang w:eastAsia="en-US"/>
        </w:rPr>
      </w:pPr>
      <w:r w:rsidRPr="008E286D">
        <w:rPr>
          <w:sz w:val="22"/>
          <w:szCs w:val="22"/>
          <w:lang w:eastAsia="en-US"/>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eastAsia="en-US"/>
        </w:rPr>
        <w:t>www</w:t>
      </w:r>
      <w:r w:rsidRPr="008E286D">
        <w:rPr>
          <w:b/>
          <w:i/>
          <w:sz w:val="22"/>
          <w:szCs w:val="22"/>
          <w:lang w:eastAsia="en-US"/>
        </w:rPr>
        <w:t>.</w:t>
      </w:r>
      <w:r w:rsidRPr="008E286D">
        <w:rPr>
          <w:b/>
          <w:i/>
          <w:sz w:val="22"/>
          <w:szCs w:val="22"/>
          <w:lang w:val="en-US" w:eastAsia="en-US"/>
        </w:rPr>
        <w:t>acra</w:t>
      </w:r>
      <w:r w:rsidRPr="008E286D">
        <w:rPr>
          <w:b/>
          <w:i/>
          <w:sz w:val="22"/>
          <w:szCs w:val="22"/>
          <w:lang w:eastAsia="en-US"/>
        </w:rPr>
        <w:t>-</w:t>
      </w:r>
      <w:r w:rsidRPr="008E286D">
        <w:rPr>
          <w:b/>
          <w:i/>
          <w:sz w:val="22"/>
          <w:szCs w:val="22"/>
          <w:lang w:val="en-US" w:eastAsia="en-US"/>
        </w:rPr>
        <w:t>ratings</w:t>
      </w:r>
      <w:r w:rsidRPr="008E286D">
        <w:rPr>
          <w:b/>
          <w:i/>
          <w:sz w:val="22"/>
          <w:szCs w:val="22"/>
          <w:lang w:eastAsia="en-US"/>
        </w:rPr>
        <w:t>.</w:t>
      </w:r>
      <w:r w:rsidRPr="008E286D">
        <w:rPr>
          <w:b/>
          <w:i/>
          <w:sz w:val="22"/>
          <w:szCs w:val="22"/>
          <w:lang w:val="en-US" w:eastAsia="en-US"/>
        </w:rPr>
        <w:t>ru</w:t>
      </w:r>
    </w:p>
    <w:p w14:paraId="70EE42F5" w14:textId="77777777" w:rsidR="00715CB2" w:rsidRPr="008E286D" w:rsidRDefault="00715CB2" w:rsidP="00715CB2">
      <w:pPr>
        <w:ind w:firstLine="567"/>
        <w:jc w:val="both"/>
        <w:rPr>
          <w:b/>
          <w:i/>
          <w:sz w:val="22"/>
          <w:szCs w:val="22"/>
          <w:lang w:eastAsia="en-US"/>
        </w:rPr>
      </w:pPr>
      <w:r w:rsidRPr="008E286D">
        <w:rPr>
          <w:sz w:val="22"/>
          <w:szCs w:val="22"/>
          <w:lang w:eastAsia="en-US"/>
        </w:rPr>
        <w:t>Иные сведения о кредитном рейтинге, указываемые эмитентом по собственному усмотрению:</w:t>
      </w:r>
      <w:r w:rsidRPr="008E286D">
        <w:rPr>
          <w:i/>
          <w:sz w:val="22"/>
          <w:szCs w:val="22"/>
          <w:lang w:eastAsia="en-US"/>
        </w:rPr>
        <w:t xml:space="preserve"> </w:t>
      </w:r>
      <w:r w:rsidRPr="008E286D">
        <w:rPr>
          <w:b/>
          <w:i/>
          <w:sz w:val="22"/>
          <w:szCs w:val="22"/>
          <w:lang w:eastAsia="en-US"/>
        </w:rPr>
        <w:t>нет</w:t>
      </w:r>
    </w:p>
    <w:p w14:paraId="7F8BAE35"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 xml:space="preserve">Объект присвоения кредитного рейтинга: </w:t>
      </w:r>
      <w:r w:rsidRPr="008E286D">
        <w:rPr>
          <w:b/>
          <w:i/>
          <w:sz w:val="22"/>
          <w:szCs w:val="22"/>
          <w:lang w:val="x-none" w:eastAsia="x-none"/>
        </w:rPr>
        <w:t>ценные бумаги эмитента</w:t>
      </w:r>
    </w:p>
    <w:p w14:paraId="2CA7152D" w14:textId="77777777" w:rsidR="00506FB2" w:rsidRDefault="00506FB2" w:rsidP="00825B53">
      <w:pPr>
        <w:spacing w:after="40"/>
        <w:ind w:firstLine="567"/>
        <w:jc w:val="both"/>
        <w:rPr>
          <w:sz w:val="22"/>
          <w:szCs w:val="22"/>
          <w:lang w:eastAsia="en-US"/>
        </w:rPr>
      </w:pPr>
      <w:r w:rsidRPr="00506FB2">
        <w:rPr>
          <w:sz w:val="22"/>
          <w:szCs w:val="22"/>
          <w:lang w:eastAsia="en-US"/>
        </w:rPr>
        <w:t>Вид рейтинга, который присвоен объекту рейтинговой оценки (кредитный рейтинг; иной рейтинг): кредитный рейтинг</w:t>
      </w:r>
    </w:p>
    <w:p w14:paraId="20E424CF"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6B64DB49"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173D614E"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28CAA276"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001</w:t>
      </w:r>
      <w:r w:rsidRPr="008E286D">
        <w:rPr>
          <w:b/>
          <w:bCs/>
          <w:i/>
          <w:iCs/>
          <w:sz w:val="22"/>
          <w:szCs w:val="22"/>
          <w:lang w:val="en-US"/>
        </w:rPr>
        <w:t>P</w:t>
      </w:r>
      <w:r w:rsidRPr="008E286D">
        <w:rPr>
          <w:b/>
          <w:bCs/>
          <w:i/>
          <w:iCs/>
          <w:sz w:val="22"/>
          <w:szCs w:val="22"/>
        </w:rPr>
        <w:t>-01</w:t>
      </w:r>
      <w:r w:rsidRPr="008E286D">
        <w:rPr>
          <w:b/>
          <w:bCs/>
          <w:i/>
          <w:iCs/>
          <w:sz w:val="22"/>
          <w:szCs w:val="22"/>
          <w:lang w:val="en-US"/>
        </w:rPr>
        <w:t>R</w:t>
      </w:r>
      <w:r w:rsidRPr="008E286D">
        <w:rPr>
          <w:sz w:val="22"/>
          <w:szCs w:val="22"/>
        </w:rPr>
        <w:t xml:space="preserve"> </w:t>
      </w:r>
    </w:p>
    <w:p w14:paraId="00C75A65"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i/>
          <w:sz w:val="22"/>
          <w:szCs w:val="22"/>
        </w:rPr>
        <w:t>20</w:t>
      </w:r>
      <w:r w:rsidRPr="008E286D">
        <w:rPr>
          <w:b/>
          <w:bCs/>
          <w:i/>
          <w:iCs/>
          <w:sz w:val="22"/>
          <w:szCs w:val="22"/>
        </w:rPr>
        <w:t>.12.2017</w:t>
      </w:r>
    </w:p>
    <w:p w14:paraId="7AE379C7"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4B02-01-00739-A-001P</w:t>
      </w:r>
    </w:p>
    <w:p w14:paraId="03C3C421" w14:textId="77777777" w:rsidR="00715CB2" w:rsidRPr="008E286D" w:rsidRDefault="00715CB2" w:rsidP="00715CB2">
      <w:pPr>
        <w:ind w:firstLine="567"/>
        <w:rPr>
          <w:b/>
          <w:bCs/>
          <w:i/>
          <w:iCs/>
          <w:sz w:val="22"/>
          <w:szCs w:val="22"/>
        </w:rPr>
      </w:pPr>
      <w:r w:rsidRPr="008E286D">
        <w:rPr>
          <w:sz w:val="22"/>
          <w:szCs w:val="22"/>
        </w:rPr>
        <w:t>Орган</w:t>
      </w:r>
      <w:r w:rsidRPr="008E286D">
        <w:rPr>
          <w:bCs/>
          <w:iCs/>
          <w:sz w:val="22"/>
          <w:szCs w:val="22"/>
        </w:rPr>
        <w:t>:</w:t>
      </w:r>
      <w:r w:rsidRPr="008E286D">
        <w:rPr>
          <w:b/>
          <w:bCs/>
          <w:i/>
          <w:iCs/>
          <w:sz w:val="22"/>
          <w:szCs w:val="22"/>
        </w:rPr>
        <w:t xml:space="preserve"> ПАО Московская Биржа</w:t>
      </w:r>
    </w:p>
    <w:p w14:paraId="0847D62C" w14:textId="77777777" w:rsidR="00715CB2" w:rsidRPr="008E286D" w:rsidRDefault="00715CB2" w:rsidP="00715CB2">
      <w:pPr>
        <w:ind w:firstLine="567"/>
        <w:jc w:val="both"/>
        <w:rPr>
          <w:b/>
          <w:bCs/>
          <w:i/>
          <w:iCs/>
          <w:sz w:val="22"/>
          <w:szCs w:val="22"/>
        </w:rPr>
      </w:pPr>
      <w:r w:rsidRPr="008E286D">
        <w:rPr>
          <w:sz w:val="22"/>
          <w:szCs w:val="22"/>
        </w:rPr>
        <w:t xml:space="preserve">Значение кредитного рейтинга: </w:t>
      </w:r>
      <w:r w:rsidRPr="008E286D">
        <w:rPr>
          <w:b/>
          <w:i/>
          <w:sz w:val="22"/>
          <w:szCs w:val="22"/>
        </w:rPr>
        <w:t>ААА(</w:t>
      </w:r>
      <w:r w:rsidRPr="008E286D">
        <w:rPr>
          <w:b/>
          <w:i/>
          <w:sz w:val="22"/>
          <w:szCs w:val="22"/>
          <w:lang w:val="en-US"/>
        </w:rPr>
        <w:t>RU</w:t>
      </w:r>
      <w:r w:rsidRPr="008E286D">
        <w:rPr>
          <w:b/>
          <w:i/>
          <w:sz w:val="22"/>
          <w:szCs w:val="22"/>
        </w:rPr>
        <w:t>)</w:t>
      </w:r>
    </w:p>
    <w:p w14:paraId="46F00198"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506FB2">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3A36B59E" w14:textId="77777777" w:rsidTr="00AB5B4C">
        <w:tc>
          <w:tcPr>
            <w:tcW w:w="1702" w:type="dxa"/>
            <w:tcMar>
              <w:top w:w="0" w:type="dxa"/>
              <w:left w:w="72" w:type="dxa"/>
              <w:bottom w:w="0" w:type="dxa"/>
              <w:right w:w="72" w:type="dxa"/>
            </w:tcMar>
            <w:hideMark/>
          </w:tcPr>
          <w:p w14:paraId="0079F31F"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6170AA00"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7FD44DD2" w14:textId="77777777" w:rsidTr="00AB5B4C">
        <w:tc>
          <w:tcPr>
            <w:tcW w:w="1702" w:type="dxa"/>
            <w:tcMar>
              <w:top w:w="0" w:type="dxa"/>
              <w:left w:w="72" w:type="dxa"/>
              <w:bottom w:w="0" w:type="dxa"/>
              <w:right w:w="72" w:type="dxa"/>
            </w:tcMar>
          </w:tcPr>
          <w:p w14:paraId="5FE237C0" w14:textId="77777777" w:rsidR="00715CB2" w:rsidRPr="008E286D" w:rsidRDefault="00715CB2" w:rsidP="00715CB2">
            <w:pPr>
              <w:ind w:firstLine="567"/>
              <w:jc w:val="center"/>
              <w:rPr>
                <w:sz w:val="22"/>
                <w:szCs w:val="22"/>
              </w:rPr>
            </w:pPr>
            <w:r w:rsidRPr="008E286D">
              <w:rPr>
                <w:sz w:val="22"/>
                <w:szCs w:val="22"/>
              </w:rPr>
              <w:t>24.12.2019</w:t>
            </w:r>
          </w:p>
        </w:tc>
        <w:tc>
          <w:tcPr>
            <w:tcW w:w="7680" w:type="dxa"/>
            <w:tcMar>
              <w:top w:w="0" w:type="dxa"/>
              <w:left w:w="72" w:type="dxa"/>
              <w:bottom w:w="0" w:type="dxa"/>
              <w:right w:w="72" w:type="dxa"/>
            </w:tcMar>
          </w:tcPr>
          <w:p w14:paraId="0481BA4A" w14:textId="77777777" w:rsidR="00715CB2" w:rsidRPr="008E286D" w:rsidRDefault="00715CB2" w:rsidP="00825B53">
            <w:pPr>
              <w:rPr>
                <w:sz w:val="22"/>
                <w:szCs w:val="22"/>
              </w:rPr>
            </w:pPr>
            <w:r w:rsidRPr="008E286D">
              <w:rPr>
                <w:sz w:val="22"/>
                <w:szCs w:val="22"/>
              </w:rPr>
              <w:t>AAA(RU), прогноз «Стабильный»</w:t>
            </w:r>
          </w:p>
        </w:tc>
      </w:tr>
      <w:tr w:rsidR="00715CB2" w:rsidRPr="008E286D" w14:paraId="2D7A2210" w14:textId="77777777" w:rsidTr="00AB5B4C">
        <w:tc>
          <w:tcPr>
            <w:tcW w:w="1702" w:type="dxa"/>
            <w:tcMar>
              <w:top w:w="0" w:type="dxa"/>
              <w:left w:w="72" w:type="dxa"/>
              <w:bottom w:w="0" w:type="dxa"/>
              <w:right w:w="72" w:type="dxa"/>
            </w:tcMar>
          </w:tcPr>
          <w:p w14:paraId="0EBA6030" w14:textId="77777777" w:rsidR="00715CB2" w:rsidRPr="008E286D" w:rsidRDefault="00715CB2" w:rsidP="00715CB2">
            <w:pPr>
              <w:ind w:firstLine="567"/>
              <w:jc w:val="center"/>
              <w:rPr>
                <w:sz w:val="22"/>
                <w:szCs w:val="22"/>
              </w:rPr>
            </w:pPr>
            <w:r w:rsidRPr="008E286D">
              <w:rPr>
                <w:sz w:val="22"/>
                <w:szCs w:val="22"/>
              </w:rPr>
              <w:t>16.01.2020</w:t>
            </w:r>
          </w:p>
        </w:tc>
        <w:tc>
          <w:tcPr>
            <w:tcW w:w="7680" w:type="dxa"/>
            <w:tcMar>
              <w:top w:w="0" w:type="dxa"/>
              <w:left w:w="72" w:type="dxa"/>
              <w:bottom w:w="0" w:type="dxa"/>
              <w:right w:w="72" w:type="dxa"/>
            </w:tcMar>
          </w:tcPr>
          <w:p w14:paraId="1F08BE52" w14:textId="77777777" w:rsidR="00715CB2" w:rsidRPr="008E286D" w:rsidRDefault="00715CB2" w:rsidP="00825B53">
            <w:pPr>
              <w:rPr>
                <w:sz w:val="22"/>
                <w:szCs w:val="22"/>
              </w:rPr>
            </w:pPr>
            <w:r w:rsidRPr="008E286D">
              <w:rPr>
                <w:sz w:val="22"/>
                <w:szCs w:val="22"/>
              </w:rPr>
              <w:t>AAA(RU), прогноз «Стабильный»</w:t>
            </w:r>
          </w:p>
        </w:tc>
      </w:tr>
      <w:tr w:rsidR="00715CB2" w:rsidRPr="008E286D" w14:paraId="38AD2F44" w14:textId="77777777" w:rsidTr="00AB5B4C">
        <w:tc>
          <w:tcPr>
            <w:tcW w:w="1702" w:type="dxa"/>
            <w:tcMar>
              <w:top w:w="0" w:type="dxa"/>
              <w:left w:w="72" w:type="dxa"/>
              <w:bottom w:w="0" w:type="dxa"/>
              <w:right w:w="72" w:type="dxa"/>
            </w:tcMar>
          </w:tcPr>
          <w:p w14:paraId="41798439" w14:textId="77777777" w:rsidR="00715CB2" w:rsidRPr="008E286D" w:rsidRDefault="00715CB2" w:rsidP="00715CB2">
            <w:pPr>
              <w:ind w:firstLine="567"/>
              <w:jc w:val="center"/>
              <w:rPr>
                <w:sz w:val="22"/>
                <w:szCs w:val="22"/>
                <w:lang w:eastAsia="en-US"/>
              </w:rPr>
            </w:pPr>
            <w:r w:rsidRPr="008E286D">
              <w:rPr>
                <w:sz w:val="22"/>
                <w:szCs w:val="22"/>
                <w:lang w:eastAsia="en-US"/>
              </w:rPr>
              <w:t>14.01.2021</w:t>
            </w:r>
          </w:p>
        </w:tc>
        <w:tc>
          <w:tcPr>
            <w:tcW w:w="7680" w:type="dxa"/>
            <w:tcMar>
              <w:top w:w="0" w:type="dxa"/>
              <w:left w:w="72" w:type="dxa"/>
              <w:bottom w:w="0" w:type="dxa"/>
              <w:right w:w="72" w:type="dxa"/>
            </w:tcMar>
          </w:tcPr>
          <w:p w14:paraId="6DD25253" w14:textId="77777777" w:rsidR="00715CB2" w:rsidRPr="008E286D" w:rsidRDefault="00715CB2" w:rsidP="00825B53">
            <w:pPr>
              <w:rPr>
                <w:sz w:val="22"/>
                <w:szCs w:val="22"/>
              </w:rPr>
            </w:pPr>
            <w:r w:rsidRPr="008E286D">
              <w:rPr>
                <w:sz w:val="22"/>
                <w:szCs w:val="22"/>
              </w:rPr>
              <w:t>AAA(RU)</w:t>
            </w:r>
          </w:p>
        </w:tc>
      </w:tr>
      <w:tr w:rsidR="00AB5B4C" w:rsidRPr="008E286D" w14:paraId="2A4F8343" w14:textId="77777777" w:rsidTr="00AB5B4C">
        <w:tc>
          <w:tcPr>
            <w:tcW w:w="1702" w:type="dxa"/>
            <w:tcMar>
              <w:top w:w="0" w:type="dxa"/>
              <w:left w:w="72" w:type="dxa"/>
              <w:bottom w:w="0" w:type="dxa"/>
              <w:right w:w="72" w:type="dxa"/>
            </w:tcMar>
          </w:tcPr>
          <w:p w14:paraId="66FB19F2" w14:textId="77777777" w:rsidR="00AB5B4C" w:rsidRPr="008E286D" w:rsidRDefault="00AB5B4C" w:rsidP="00AB5B4C">
            <w:pPr>
              <w:ind w:firstLine="567"/>
              <w:jc w:val="center"/>
              <w:rPr>
                <w:sz w:val="22"/>
                <w:szCs w:val="22"/>
              </w:rPr>
            </w:pPr>
            <w:r w:rsidRPr="008E286D">
              <w:rPr>
                <w:sz w:val="22"/>
                <w:szCs w:val="22"/>
              </w:rPr>
              <w:t>04.08.2021</w:t>
            </w:r>
          </w:p>
        </w:tc>
        <w:tc>
          <w:tcPr>
            <w:tcW w:w="7680" w:type="dxa"/>
            <w:tcMar>
              <w:top w:w="0" w:type="dxa"/>
              <w:left w:w="72" w:type="dxa"/>
              <w:bottom w:w="0" w:type="dxa"/>
              <w:right w:w="72" w:type="dxa"/>
            </w:tcMar>
          </w:tcPr>
          <w:p w14:paraId="4A1F3560" w14:textId="77777777" w:rsidR="00AB5B4C" w:rsidRPr="008E286D" w:rsidRDefault="00AB5B4C" w:rsidP="00825B53">
            <w:pPr>
              <w:rPr>
                <w:sz w:val="22"/>
                <w:szCs w:val="22"/>
              </w:rPr>
            </w:pPr>
            <w:r w:rsidRPr="008E286D">
              <w:rPr>
                <w:sz w:val="22"/>
                <w:szCs w:val="22"/>
              </w:rPr>
              <w:t>AAA(RU)</w:t>
            </w:r>
          </w:p>
        </w:tc>
      </w:tr>
    </w:tbl>
    <w:p w14:paraId="476B5D95" w14:textId="77777777" w:rsidR="00715CB2" w:rsidRPr="008E286D" w:rsidRDefault="00715CB2" w:rsidP="00715CB2">
      <w:pPr>
        <w:ind w:firstLine="567"/>
        <w:jc w:val="both"/>
        <w:rPr>
          <w:sz w:val="22"/>
          <w:szCs w:val="22"/>
          <w:lang w:eastAsia="en-US"/>
        </w:rPr>
      </w:pPr>
      <w:r w:rsidRPr="008E286D">
        <w:rPr>
          <w:sz w:val="22"/>
          <w:szCs w:val="22"/>
          <w:lang w:eastAsia="en-US"/>
        </w:rPr>
        <w:t>Организация, присвоившая кредитный рейтинг:</w:t>
      </w:r>
    </w:p>
    <w:p w14:paraId="7CF1F877" w14:textId="77777777" w:rsidR="00715CB2" w:rsidRPr="008E286D" w:rsidRDefault="00715CB2" w:rsidP="00715CB2">
      <w:pPr>
        <w:ind w:firstLine="567"/>
        <w:jc w:val="both"/>
        <w:rPr>
          <w:sz w:val="22"/>
          <w:szCs w:val="22"/>
          <w:lang w:eastAsia="en-US"/>
        </w:rPr>
      </w:pPr>
      <w:r w:rsidRPr="008E286D">
        <w:rPr>
          <w:sz w:val="22"/>
          <w:szCs w:val="22"/>
          <w:lang w:eastAsia="en-US"/>
        </w:rPr>
        <w:t>Полное фирменное наименование:</w:t>
      </w:r>
      <w:r w:rsidRPr="008E286D">
        <w:rPr>
          <w:b/>
          <w:bCs/>
          <w:i/>
          <w:iCs/>
          <w:sz w:val="22"/>
          <w:szCs w:val="22"/>
          <w:lang w:eastAsia="en-US"/>
        </w:rPr>
        <w:t xml:space="preserve"> Аналитическое Кредитное Рейтинговое Агентство (Акционерное общество)</w:t>
      </w:r>
    </w:p>
    <w:p w14:paraId="69D5D72D" w14:textId="77777777" w:rsidR="00715CB2" w:rsidRPr="008E286D" w:rsidRDefault="00715CB2" w:rsidP="00715CB2">
      <w:pPr>
        <w:ind w:firstLine="567"/>
        <w:jc w:val="both"/>
        <w:rPr>
          <w:sz w:val="22"/>
          <w:szCs w:val="22"/>
          <w:lang w:eastAsia="en-US"/>
        </w:rPr>
      </w:pPr>
      <w:r w:rsidRPr="008E286D">
        <w:rPr>
          <w:sz w:val="22"/>
          <w:szCs w:val="22"/>
          <w:lang w:eastAsia="en-US"/>
        </w:rPr>
        <w:t>Сокращенное фирменное наименование:</w:t>
      </w:r>
      <w:r w:rsidRPr="008E286D">
        <w:rPr>
          <w:b/>
          <w:bCs/>
          <w:i/>
          <w:iCs/>
          <w:sz w:val="22"/>
          <w:szCs w:val="22"/>
          <w:lang w:eastAsia="en-US"/>
        </w:rPr>
        <w:t xml:space="preserve"> АКРА (АО)</w:t>
      </w:r>
    </w:p>
    <w:p w14:paraId="4BACD38E" w14:textId="77777777" w:rsidR="00715CB2" w:rsidRPr="008E286D" w:rsidRDefault="00715CB2" w:rsidP="00715CB2">
      <w:pPr>
        <w:ind w:firstLine="567"/>
        <w:jc w:val="both"/>
        <w:rPr>
          <w:b/>
          <w:bCs/>
          <w:i/>
          <w:iCs/>
          <w:sz w:val="22"/>
          <w:szCs w:val="22"/>
          <w:lang w:eastAsia="en-US"/>
        </w:rPr>
      </w:pPr>
      <w:r w:rsidRPr="008E286D">
        <w:rPr>
          <w:sz w:val="22"/>
          <w:szCs w:val="22"/>
          <w:lang w:eastAsia="en-US"/>
        </w:rPr>
        <w:t>Место нахождения:</w:t>
      </w:r>
      <w:r w:rsidRPr="008E286D">
        <w:rPr>
          <w:b/>
          <w:bCs/>
          <w:i/>
          <w:iCs/>
          <w:sz w:val="22"/>
          <w:szCs w:val="22"/>
          <w:lang w:eastAsia="en-US"/>
        </w:rPr>
        <w:t xml:space="preserve"> город Москва, Садовническая набережная, д. 75</w:t>
      </w:r>
    </w:p>
    <w:p w14:paraId="403CD23E" w14:textId="77777777" w:rsidR="00AB5B4C" w:rsidRPr="008E286D" w:rsidRDefault="00AB5B4C" w:rsidP="00AB5B4C">
      <w:pPr>
        <w:ind w:firstLine="567"/>
        <w:jc w:val="both"/>
        <w:rPr>
          <w:sz w:val="22"/>
          <w:szCs w:val="22"/>
        </w:rPr>
      </w:pPr>
      <w:r w:rsidRPr="008E286D">
        <w:rPr>
          <w:sz w:val="22"/>
          <w:szCs w:val="22"/>
        </w:rPr>
        <w:t xml:space="preserve">ИНН: </w:t>
      </w:r>
      <w:r w:rsidRPr="00825B53">
        <w:rPr>
          <w:b/>
          <w:i/>
          <w:sz w:val="22"/>
          <w:szCs w:val="22"/>
        </w:rPr>
        <w:t>9705055855</w:t>
      </w:r>
    </w:p>
    <w:p w14:paraId="785A5E53" w14:textId="77777777" w:rsidR="00AB5B4C" w:rsidRPr="008E286D" w:rsidRDefault="00AB5B4C" w:rsidP="00AB5B4C">
      <w:pPr>
        <w:ind w:firstLine="567"/>
        <w:jc w:val="both"/>
        <w:rPr>
          <w:sz w:val="22"/>
          <w:szCs w:val="22"/>
        </w:rPr>
      </w:pPr>
      <w:r w:rsidRPr="008E286D">
        <w:rPr>
          <w:sz w:val="22"/>
          <w:szCs w:val="22"/>
        </w:rPr>
        <w:t xml:space="preserve">ОГРН: </w:t>
      </w:r>
      <w:r w:rsidRPr="00825B53">
        <w:rPr>
          <w:b/>
          <w:i/>
          <w:sz w:val="22"/>
          <w:szCs w:val="22"/>
        </w:rPr>
        <w:t>1037719000384</w:t>
      </w:r>
    </w:p>
    <w:p w14:paraId="3DE19322" w14:textId="77777777" w:rsidR="00715CB2" w:rsidRPr="008E286D" w:rsidRDefault="00715CB2" w:rsidP="00715CB2">
      <w:pPr>
        <w:ind w:firstLine="567"/>
        <w:jc w:val="both"/>
        <w:rPr>
          <w:b/>
          <w:bCs/>
          <w:i/>
          <w:iCs/>
          <w:sz w:val="22"/>
          <w:szCs w:val="22"/>
          <w:lang w:eastAsia="en-US"/>
        </w:rPr>
      </w:pPr>
      <w:r w:rsidRPr="008E286D">
        <w:rPr>
          <w:sz w:val="22"/>
          <w:szCs w:val="22"/>
          <w:lang w:eastAsia="en-US"/>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eastAsia="en-US"/>
        </w:rPr>
        <w:t>www</w:t>
      </w:r>
      <w:r w:rsidRPr="008E286D">
        <w:rPr>
          <w:b/>
          <w:i/>
          <w:sz w:val="22"/>
          <w:szCs w:val="22"/>
          <w:lang w:eastAsia="en-US"/>
        </w:rPr>
        <w:t>.</w:t>
      </w:r>
      <w:r w:rsidRPr="008E286D">
        <w:rPr>
          <w:b/>
          <w:i/>
          <w:sz w:val="22"/>
          <w:szCs w:val="22"/>
          <w:lang w:val="en-US" w:eastAsia="en-US"/>
        </w:rPr>
        <w:t>acra</w:t>
      </w:r>
      <w:r w:rsidRPr="008E286D">
        <w:rPr>
          <w:b/>
          <w:i/>
          <w:sz w:val="22"/>
          <w:szCs w:val="22"/>
          <w:lang w:eastAsia="en-US"/>
        </w:rPr>
        <w:t>-</w:t>
      </w:r>
      <w:r w:rsidRPr="008E286D">
        <w:rPr>
          <w:b/>
          <w:i/>
          <w:sz w:val="22"/>
          <w:szCs w:val="22"/>
          <w:lang w:val="en-US" w:eastAsia="en-US"/>
        </w:rPr>
        <w:t>ratings</w:t>
      </w:r>
      <w:r w:rsidRPr="008E286D">
        <w:rPr>
          <w:b/>
          <w:i/>
          <w:sz w:val="22"/>
          <w:szCs w:val="22"/>
          <w:lang w:eastAsia="en-US"/>
        </w:rPr>
        <w:t>.</w:t>
      </w:r>
      <w:r w:rsidRPr="008E286D">
        <w:rPr>
          <w:b/>
          <w:i/>
          <w:sz w:val="22"/>
          <w:szCs w:val="22"/>
          <w:lang w:val="en-US" w:eastAsia="en-US"/>
        </w:rPr>
        <w:t>ru</w:t>
      </w:r>
    </w:p>
    <w:p w14:paraId="11D6584B" w14:textId="77777777" w:rsidR="00715CB2" w:rsidRPr="008E286D" w:rsidRDefault="00715CB2" w:rsidP="00715CB2">
      <w:pPr>
        <w:ind w:firstLine="567"/>
        <w:jc w:val="both"/>
        <w:rPr>
          <w:b/>
          <w:i/>
          <w:sz w:val="22"/>
          <w:szCs w:val="22"/>
          <w:lang w:eastAsia="en-US"/>
        </w:rPr>
      </w:pPr>
      <w:r w:rsidRPr="008E286D">
        <w:rPr>
          <w:sz w:val="22"/>
          <w:szCs w:val="22"/>
          <w:lang w:eastAsia="en-US"/>
        </w:rPr>
        <w:t>Иные сведения о кредитном рейтинге, указываемые эмитентом по собственному усмотрению:</w:t>
      </w:r>
      <w:r w:rsidRPr="008E286D">
        <w:rPr>
          <w:i/>
          <w:sz w:val="22"/>
          <w:szCs w:val="22"/>
          <w:lang w:eastAsia="en-US"/>
        </w:rPr>
        <w:t xml:space="preserve"> </w:t>
      </w:r>
      <w:r w:rsidRPr="008E286D">
        <w:rPr>
          <w:b/>
          <w:i/>
          <w:sz w:val="22"/>
          <w:szCs w:val="22"/>
          <w:lang w:eastAsia="en-US"/>
        </w:rPr>
        <w:t>нет</w:t>
      </w:r>
    </w:p>
    <w:p w14:paraId="67060006" w14:textId="77777777" w:rsidR="00715CB2" w:rsidRPr="008E286D" w:rsidRDefault="00715CB2" w:rsidP="00715CB2">
      <w:pPr>
        <w:widowControl w:val="0"/>
        <w:numPr>
          <w:ilvl w:val="0"/>
          <w:numId w:val="37"/>
        </w:numPr>
        <w:adjustRightInd w:val="0"/>
        <w:spacing w:before="120" w:after="120"/>
        <w:ind w:left="641" w:firstLine="567"/>
        <w:jc w:val="both"/>
        <w:rPr>
          <w:sz w:val="22"/>
          <w:szCs w:val="22"/>
        </w:rPr>
      </w:pPr>
      <w:r w:rsidRPr="008E286D">
        <w:rPr>
          <w:sz w:val="22"/>
          <w:szCs w:val="22"/>
          <w:lang w:val="x-none" w:eastAsia="x-none"/>
        </w:rPr>
        <w:t>Объект</w:t>
      </w:r>
      <w:r w:rsidRPr="008E286D">
        <w:rPr>
          <w:sz w:val="22"/>
          <w:szCs w:val="22"/>
        </w:rPr>
        <w:t xml:space="preserve"> присвоения кредитного рейтинга: </w:t>
      </w:r>
      <w:r w:rsidRPr="008E286D">
        <w:rPr>
          <w:b/>
          <w:i/>
          <w:sz w:val="22"/>
          <w:szCs w:val="22"/>
        </w:rPr>
        <w:t>ценные бумаги эмитента</w:t>
      </w:r>
    </w:p>
    <w:p w14:paraId="6C3BCAA8" w14:textId="77777777" w:rsidR="00281037" w:rsidRDefault="00281037" w:rsidP="00825B53">
      <w:pPr>
        <w:spacing w:after="40"/>
        <w:ind w:firstLine="567"/>
        <w:jc w:val="both"/>
        <w:rPr>
          <w:sz w:val="22"/>
          <w:szCs w:val="22"/>
          <w:lang w:eastAsia="en-US"/>
        </w:rPr>
      </w:pPr>
      <w:r w:rsidRPr="00281037">
        <w:rPr>
          <w:sz w:val="22"/>
          <w:szCs w:val="22"/>
          <w:lang w:eastAsia="en-US"/>
        </w:rPr>
        <w:t>Вид рейтинга, который присвоен объекту рейтинговой оценки (кредитный рейтинг; иной рейтинг): кредитный рейтинг</w:t>
      </w:r>
    </w:p>
    <w:p w14:paraId="4CDA7F20" w14:textId="77777777" w:rsidR="00715CB2" w:rsidRPr="008E286D" w:rsidRDefault="00715CB2" w:rsidP="00715CB2">
      <w:pPr>
        <w:spacing w:before="240" w:after="40"/>
        <w:ind w:firstLine="567"/>
        <w:rPr>
          <w:sz w:val="22"/>
          <w:szCs w:val="22"/>
          <w:lang w:eastAsia="en-US"/>
        </w:rPr>
      </w:pPr>
      <w:r w:rsidRPr="008E286D">
        <w:rPr>
          <w:sz w:val="22"/>
          <w:szCs w:val="22"/>
          <w:lang w:eastAsia="en-US"/>
        </w:rPr>
        <w:lastRenderedPageBreak/>
        <w:t>Сведения о ценных бумагах</w:t>
      </w:r>
    </w:p>
    <w:p w14:paraId="754BBE45"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75CF607D"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2FB58C54"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001</w:t>
      </w:r>
      <w:r w:rsidRPr="008E286D">
        <w:rPr>
          <w:b/>
          <w:bCs/>
          <w:i/>
          <w:iCs/>
          <w:sz w:val="22"/>
          <w:szCs w:val="22"/>
          <w:lang w:val="en-US"/>
        </w:rPr>
        <w:t>P</w:t>
      </w:r>
      <w:r w:rsidRPr="008E286D">
        <w:rPr>
          <w:b/>
          <w:bCs/>
          <w:i/>
          <w:iCs/>
          <w:sz w:val="22"/>
          <w:szCs w:val="22"/>
        </w:rPr>
        <w:t>-02</w:t>
      </w:r>
      <w:r w:rsidRPr="008E286D">
        <w:rPr>
          <w:b/>
          <w:bCs/>
          <w:i/>
          <w:iCs/>
          <w:sz w:val="22"/>
          <w:szCs w:val="22"/>
          <w:lang w:val="en-US"/>
        </w:rPr>
        <w:t>R</w:t>
      </w:r>
      <w:r w:rsidRPr="008E286D">
        <w:rPr>
          <w:sz w:val="22"/>
          <w:szCs w:val="22"/>
        </w:rPr>
        <w:t xml:space="preserve"> </w:t>
      </w:r>
    </w:p>
    <w:p w14:paraId="62D5422A"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i/>
          <w:sz w:val="22"/>
          <w:szCs w:val="22"/>
        </w:rPr>
        <w:t>30</w:t>
      </w:r>
      <w:r w:rsidRPr="008E286D">
        <w:rPr>
          <w:b/>
          <w:bCs/>
          <w:i/>
          <w:iCs/>
          <w:sz w:val="22"/>
          <w:szCs w:val="22"/>
        </w:rPr>
        <w:t>.01.2018</w:t>
      </w:r>
    </w:p>
    <w:p w14:paraId="2A582252"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4B02-02-00739-A-001P</w:t>
      </w:r>
    </w:p>
    <w:p w14:paraId="12296E32" w14:textId="77777777" w:rsidR="00715CB2" w:rsidRPr="008E286D" w:rsidRDefault="00715CB2" w:rsidP="00715CB2">
      <w:pPr>
        <w:ind w:firstLine="567"/>
        <w:rPr>
          <w:b/>
          <w:bCs/>
          <w:i/>
          <w:iCs/>
          <w:sz w:val="22"/>
          <w:szCs w:val="22"/>
        </w:rPr>
      </w:pPr>
      <w:r w:rsidRPr="008E286D">
        <w:rPr>
          <w:sz w:val="22"/>
          <w:szCs w:val="22"/>
        </w:rPr>
        <w:t>Орган</w:t>
      </w:r>
      <w:r w:rsidRPr="008E286D">
        <w:rPr>
          <w:bCs/>
          <w:iCs/>
          <w:sz w:val="22"/>
          <w:szCs w:val="22"/>
        </w:rPr>
        <w:t>:</w:t>
      </w:r>
      <w:r w:rsidRPr="008E286D">
        <w:rPr>
          <w:b/>
          <w:bCs/>
          <w:i/>
          <w:iCs/>
          <w:sz w:val="22"/>
          <w:szCs w:val="22"/>
        </w:rPr>
        <w:t xml:space="preserve"> ПАО Московская Биржа</w:t>
      </w:r>
    </w:p>
    <w:p w14:paraId="5A7535CD" w14:textId="77777777" w:rsidR="00715CB2" w:rsidRPr="008E286D" w:rsidRDefault="00715CB2" w:rsidP="00715CB2">
      <w:pPr>
        <w:ind w:firstLine="567"/>
        <w:jc w:val="both"/>
        <w:rPr>
          <w:b/>
          <w:bCs/>
          <w:i/>
          <w:iCs/>
          <w:sz w:val="22"/>
          <w:szCs w:val="22"/>
        </w:rPr>
      </w:pPr>
      <w:r w:rsidRPr="008E286D">
        <w:rPr>
          <w:sz w:val="22"/>
          <w:szCs w:val="22"/>
        </w:rPr>
        <w:t xml:space="preserve">Значение кредитного рейтинга: </w:t>
      </w:r>
      <w:r w:rsidRPr="008E286D">
        <w:rPr>
          <w:b/>
          <w:i/>
          <w:sz w:val="22"/>
          <w:szCs w:val="22"/>
        </w:rPr>
        <w:t>ААА(</w:t>
      </w:r>
      <w:r w:rsidRPr="008E286D">
        <w:rPr>
          <w:b/>
          <w:i/>
          <w:sz w:val="22"/>
          <w:szCs w:val="22"/>
          <w:lang w:val="en-US"/>
        </w:rPr>
        <w:t>RU</w:t>
      </w:r>
      <w:r w:rsidRPr="008E286D">
        <w:rPr>
          <w:b/>
          <w:i/>
          <w:sz w:val="22"/>
          <w:szCs w:val="22"/>
        </w:rPr>
        <w:t>)</w:t>
      </w:r>
    </w:p>
    <w:p w14:paraId="5D9DD7CE"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281037">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282BA855" w14:textId="77777777" w:rsidTr="00AB5B4C">
        <w:tc>
          <w:tcPr>
            <w:tcW w:w="1702" w:type="dxa"/>
            <w:tcMar>
              <w:top w:w="0" w:type="dxa"/>
              <w:left w:w="72" w:type="dxa"/>
              <w:bottom w:w="0" w:type="dxa"/>
              <w:right w:w="72" w:type="dxa"/>
            </w:tcMar>
            <w:hideMark/>
          </w:tcPr>
          <w:p w14:paraId="0B6CEDFA"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6CF25820"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6D5AB453" w14:textId="77777777" w:rsidTr="00AB5B4C">
        <w:tc>
          <w:tcPr>
            <w:tcW w:w="1702" w:type="dxa"/>
            <w:tcMar>
              <w:top w:w="0" w:type="dxa"/>
              <w:left w:w="72" w:type="dxa"/>
              <w:bottom w:w="0" w:type="dxa"/>
              <w:right w:w="72" w:type="dxa"/>
            </w:tcMar>
          </w:tcPr>
          <w:p w14:paraId="2DE57D27" w14:textId="77777777" w:rsidR="00715CB2" w:rsidRPr="008E286D" w:rsidRDefault="00715CB2" w:rsidP="00715CB2">
            <w:pPr>
              <w:ind w:firstLine="567"/>
              <w:jc w:val="center"/>
              <w:rPr>
                <w:sz w:val="22"/>
                <w:szCs w:val="22"/>
              </w:rPr>
            </w:pPr>
            <w:r w:rsidRPr="008E286D">
              <w:rPr>
                <w:sz w:val="22"/>
                <w:szCs w:val="22"/>
              </w:rPr>
              <w:t>24.12.2019</w:t>
            </w:r>
          </w:p>
        </w:tc>
        <w:tc>
          <w:tcPr>
            <w:tcW w:w="7680" w:type="dxa"/>
            <w:tcMar>
              <w:top w:w="0" w:type="dxa"/>
              <w:left w:w="72" w:type="dxa"/>
              <w:bottom w:w="0" w:type="dxa"/>
              <w:right w:w="72" w:type="dxa"/>
            </w:tcMar>
          </w:tcPr>
          <w:p w14:paraId="57FF0474" w14:textId="77777777" w:rsidR="00715CB2" w:rsidRPr="008E286D" w:rsidRDefault="00715CB2" w:rsidP="00825B53">
            <w:pPr>
              <w:rPr>
                <w:sz w:val="22"/>
                <w:szCs w:val="22"/>
              </w:rPr>
            </w:pPr>
            <w:r w:rsidRPr="008E286D">
              <w:rPr>
                <w:sz w:val="22"/>
                <w:szCs w:val="22"/>
              </w:rPr>
              <w:t>AAA(RU), прогноз «Стабильный»</w:t>
            </w:r>
          </w:p>
        </w:tc>
      </w:tr>
      <w:tr w:rsidR="00715CB2" w:rsidRPr="008E286D" w14:paraId="6199EF43" w14:textId="77777777" w:rsidTr="00AB5B4C">
        <w:tc>
          <w:tcPr>
            <w:tcW w:w="1702" w:type="dxa"/>
            <w:tcMar>
              <w:top w:w="0" w:type="dxa"/>
              <w:left w:w="72" w:type="dxa"/>
              <w:bottom w:w="0" w:type="dxa"/>
              <w:right w:w="72" w:type="dxa"/>
            </w:tcMar>
          </w:tcPr>
          <w:p w14:paraId="4BC4BA5B" w14:textId="77777777" w:rsidR="00715CB2" w:rsidRPr="008E286D" w:rsidRDefault="00715CB2" w:rsidP="00715CB2">
            <w:pPr>
              <w:ind w:firstLine="567"/>
              <w:jc w:val="center"/>
              <w:rPr>
                <w:sz w:val="22"/>
                <w:szCs w:val="22"/>
              </w:rPr>
            </w:pPr>
            <w:r w:rsidRPr="008E286D">
              <w:rPr>
                <w:sz w:val="22"/>
                <w:szCs w:val="22"/>
              </w:rPr>
              <w:t>16.01.2020</w:t>
            </w:r>
          </w:p>
        </w:tc>
        <w:tc>
          <w:tcPr>
            <w:tcW w:w="7680" w:type="dxa"/>
            <w:tcMar>
              <w:top w:w="0" w:type="dxa"/>
              <w:left w:w="72" w:type="dxa"/>
              <w:bottom w:w="0" w:type="dxa"/>
              <w:right w:w="72" w:type="dxa"/>
            </w:tcMar>
          </w:tcPr>
          <w:p w14:paraId="552E059B" w14:textId="77777777" w:rsidR="00715CB2" w:rsidRPr="008E286D" w:rsidRDefault="00715CB2" w:rsidP="00825B53">
            <w:pPr>
              <w:rPr>
                <w:sz w:val="22"/>
                <w:szCs w:val="22"/>
              </w:rPr>
            </w:pPr>
            <w:r w:rsidRPr="008E286D">
              <w:rPr>
                <w:sz w:val="22"/>
                <w:szCs w:val="22"/>
              </w:rPr>
              <w:t>AAA(RU), прогноз «Стабильный»</w:t>
            </w:r>
          </w:p>
        </w:tc>
      </w:tr>
      <w:tr w:rsidR="00715CB2" w:rsidRPr="008E286D" w14:paraId="5CC4B0B7" w14:textId="77777777" w:rsidTr="00AB5B4C">
        <w:tc>
          <w:tcPr>
            <w:tcW w:w="1702" w:type="dxa"/>
            <w:tcMar>
              <w:top w:w="0" w:type="dxa"/>
              <w:left w:w="72" w:type="dxa"/>
              <w:bottom w:w="0" w:type="dxa"/>
              <w:right w:w="72" w:type="dxa"/>
            </w:tcMar>
          </w:tcPr>
          <w:p w14:paraId="697CC304" w14:textId="77777777" w:rsidR="00715CB2" w:rsidRPr="008E286D" w:rsidRDefault="00715CB2" w:rsidP="00715CB2">
            <w:pPr>
              <w:ind w:firstLine="567"/>
              <w:jc w:val="center"/>
              <w:rPr>
                <w:sz w:val="22"/>
                <w:szCs w:val="22"/>
                <w:lang w:eastAsia="en-US"/>
              </w:rPr>
            </w:pPr>
            <w:r w:rsidRPr="008E286D">
              <w:rPr>
                <w:sz w:val="22"/>
                <w:szCs w:val="22"/>
                <w:lang w:eastAsia="en-US"/>
              </w:rPr>
              <w:t>14.01.2021</w:t>
            </w:r>
          </w:p>
        </w:tc>
        <w:tc>
          <w:tcPr>
            <w:tcW w:w="7680" w:type="dxa"/>
            <w:tcMar>
              <w:top w:w="0" w:type="dxa"/>
              <w:left w:w="72" w:type="dxa"/>
              <w:bottom w:w="0" w:type="dxa"/>
              <w:right w:w="72" w:type="dxa"/>
            </w:tcMar>
          </w:tcPr>
          <w:p w14:paraId="72525CF2" w14:textId="77777777" w:rsidR="00715CB2" w:rsidRPr="008E286D" w:rsidRDefault="00715CB2" w:rsidP="00825B53">
            <w:pPr>
              <w:rPr>
                <w:sz w:val="22"/>
                <w:szCs w:val="22"/>
              </w:rPr>
            </w:pPr>
            <w:r w:rsidRPr="008E286D">
              <w:rPr>
                <w:sz w:val="22"/>
                <w:szCs w:val="22"/>
              </w:rPr>
              <w:t>AAA(RU)</w:t>
            </w:r>
          </w:p>
        </w:tc>
      </w:tr>
      <w:tr w:rsidR="00AB5B4C" w:rsidRPr="008E286D" w14:paraId="68FF07B3" w14:textId="77777777" w:rsidTr="00AB5B4C">
        <w:tc>
          <w:tcPr>
            <w:tcW w:w="1702" w:type="dxa"/>
            <w:tcMar>
              <w:top w:w="0" w:type="dxa"/>
              <w:left w:w="72" w:type="dxa"/>
              <w:bottom w:w="0" w:type="dxa"/>
              <w:right w:w="72" w:type="dxa"/>
            </w:tcMar>
          </w:tcPr>
          <w:p w14:paraId="00BC3F9D" w14:textId="77777777" w:rsidR="00AB5B4C" w:rsidRPr="008E286D" w:rsidRDefault="00AB5B4C" w:rsidP="00AB5B4C">
            <w:pPr>
              <w:ind w:firstLine="567"/>
              <w:jc w:val="center"/>
              <w:rPr>
                <w:sz w:val="22"/>
                <w:szCs w:val="22"/>
              </w:rPr>
            </w:pPr>
            <w:r w:rsidRPr="008E286D">
              <w:rPr>
                <w:sz w:val="22"/>
                <w:szCs w:val="22"/>
              </w:rPr>
              <w:t>04.08.2021</w:t>
            </w:r>
          </w:p>
        </w:tc>
        <w:tc>
          <w:tcPr>
            <w:tcW w:w="7680" w:type="dxa"/>
            <w:tcMar>
              <w:top w:w="0" w:type="dxa"/>
              <w:left w:w="72" w:type="dxa"/>
              <w:bottom w:w="0" w:type="dxa"/>
              <w:right w:w="72" w:type="dxa"/>
            </w:tcMar>
          </w:tcPr>
          <w:p w14:paraId="50E1296C" w14:textId="77777777" w:rsidR="00AB5B4C" w:rsidRPr="008E286D" w:rsidRDefault="00AB5B4C" w:rsidP="00825B53">
            <w:pPr>
              <w:rPr>
                <w:sz w:val="22"/>
                <w:szCs w:val="22"/>
              </w:rPr>
            </w:pPr>
            <w:r w:rsidRPr="008E286D">
              <w:rPr>
                <w:sz w:val="22"/>
                <w:szCs w:val="22"/>
              </w:rPr>
              <w:t>AAA(RU)</w:t>
            </w:r>
          </w:p>
        </w:tc>
      </w:tr>
    </w:tbl>
    <w:p w14:paraId="1AD73FD0" w14:textId="77777777" w:rsidR="00715CB2" w:rsidRPr="008E286D" w:rsidRDefault="00715CB2" w:rsidP="00715CB2">
      <w:pPr>
        <w:ind w:firstLine="567"/>
        <w:jc w:val="both"/>
        <w:rPr>
          <w:sz w:val="22"/>
          <w:szCs w:val="22"/>
          <w:lang w:eastAsia="en-US"/>
        </w:rPr>
      </w:pPr>
      <w:r w:rsidRPr="008E286D">
        <w:rPr>
          <w:sz w:val="22"/>
          <w:szCs w:val="22"/>
          <w:lang w:eastAsia="en-US"/>
        </w:rPr>
        <w:t>Организация, присвоившая кредитный рейтинг:</w:t>
      </w:r>
    </w:p>
    <w:p w14:paraId="4EB7C39C" w14:textId="77777777" w:rsidR="00715CB2" w:rsidRPr="008E286D" w:rsidRDefault="00715CB2" w:rsidP="00715CB2">
      <w:pPr>
        <w:ind w:firstLine="567"/>
        <w:jc w:val="both"/>
        <w:rPr>
          <w:sz w:val="22"/>
          <w:szCs w:val="22"/>
          <w:lang w:eastAsia="en-US"/>
        </w:rPr>
      </w:pPr>
      <w:r w:rsidRPr="008E286D">
        <w:rPr>
          <w:sz w:val="22"/>
          <w:szCs w:val="22"/>
          <w:lang w:eastAsia="en-US"/>
        </w:rPr>
        <w:t>Полное фирменное наименование:</w:t>
      </w:r>
      <w:r w:rsidRPr="008E286D">
        <w:rPr>
          <w:b/>
          <w:bCs/>
          <w:i/>
          <w:iCs/>
          <w:sz w:val="22"/>
          <w:szCs w:val="22"/>
          <w:lang w:eastAsia="en-US"/>
        </w:rPr>
        <w:t xml:space="preserve"> Аналитическое Кредитное Рейтинговое Агентство (Акционерное общество)</w:t>
      </w:r>
    </w:p>
    <w:p w14:paraId="7AD82896" w14:textId="77777777" w:rsidR="00715CB2" w:rsidRPr="008E286D" w:rsidRDefault="00715CB2" w:rsidP="00715CB2">
      <w:pPr>
        <w:ind w:firstLine="567"/>
        <w:jc w:val="both"/>
        <w:rPr>
          <w:sz w:val="22"/>
          <w:szCs w:val="22"/>
          <w:lang w:eastAsia="en-US"/>
        </w:rPr>
      </w:pPr>
      <w:r w:rsidRPr="008E286D">
        <w:rPr>
          <w:sz w:val="22"/>
          <w:szCs w:val="22"/>
          <w:lang w:eastAsia="en-US"/>
        </w:rPr>
        <w:t>Сокращенное фирменное наименование:</w:t>
      </w:r>
      <w:r w:rsidRPr="008E286D">
        <w:rPr>
          <w:b/>
          <w:bCs/>
          <w:i/>
          <w:iCs/>
          <w:sz w:val="22"/>
          <w:szCs w:val="22"/>
          <w:lang w:eastAsia="en-US"/>
        </w:rPr>
        <w:t xml:space="preserve"> АКРА (АО)</w:t>
      </w:r>
    </w:p>
    <w:p w14:paraId="5199F86E" w14:textId="77777777" w:rsidR="00715CB2" w:rsidRPr="008E286D" w:rsidRDefault="00715CB2" w:rsidP="00715CB2">
      <w:pPr>
        <w:ind w:firstLine="567"/>
        <w:jc w:val="both"/>
        <w:rPr>
          <w:b/>
          <w:bCs/>
          <w:i/>
          <w:iCs/>
          <w:sz w:val="22"/>
          <w:szCs w:val="22"/>
          <w:lang w:eastAsia="en-US"/>
        </w:rPr>
      </w:pPr>
      <w:r w:rsidRPr="008E286D">
        <w:rPr>
          <w:sz w:val="22"/>
          <w:szCs w:val="22"/>
          <w:lang w:eastAsia="en-US"/>
        </w:rPr>
        <w:t>Место нахождения:</w:t>
      </w:r>
      <w:r w:rsidRPr="008E286D">
        <w:rPr>
          <w:b/>
          <w:bCs/>
          <w:i/>
          <w:iCs/>
          <w:sz w:val="22"/>
          <w:szCs w:val="22"/>
          <w:lang w:eastAsia="en-US"/>
        </w:rPr>
        <w:t xml:space="preserve"> город Москва, Садовническая набережная, д. 75</w:t>
      </w:r>
    </w:p>
    <w:p w14:paraId="1ADC6A35" w14:textId="77777777" w:rsidR="00AB5B4C" w:rsidRPr="008E286D" w:rsidRDefault="00AB5B4C" w:rsidP="00AB5B4C">
      <w:pPr>
        <w:ind w:firstLine="567"/>
        <w:jc w:val="both"/>
        <w:rPr>
          <w:sz w:val="22"/>
          <w:szCs w:val="22"/>
        </w:rPr>
      </w:pPr>
      <w:r w:rsidRPr="008E286D">
        <w:rPr>
          <w:sz w:val="22"/>
          <w:szCs w:val="22"/>
        </w:rPr>
        <w:t xml:space="preserve">ИНН: </w:t>
      </w:r>
      <w:r w:rsidRPr="00825B53">
        <w:rPr>
          <w:b/>
          <w:i/>
          <w:sz w:val="22"/>
          <w:szCs w:val="22"/>
        </w:rPr>
        <w:t>9705055855</w:t>
      </w:r>
    </w:p>
    <w:p w14:paraId="14E3295B" w14:textId="77777777" w:rsidR="00AB5B4C" w:rsidRPr="008E286D" w:rsidRDefault="00AB5B4C" w:rsidP="00AB5B4C">
      <w:pPr>
        <w:ind w:firstLine="567"/>
        <w:jc w:val="both"/>
        <w:rPr>
          <w:sz w:val="22"/>
          <w:szCs w:val="22"/>
        </w:rPr>
      </w:pPr>
      <w:r w:rsidRPr="008E286D">
        <w:rPr>
          <w:sz w:val="22"/>
          <w:szCs w:val="22"/>
        </w:rPr>
        <w:t xml:space="preserve">ОГРН: </w:t>
      </w:r>
      <w:r w:rsidRPr="00825B53">
        <w:rPr>
          <w:b/>
          <w:i/>
          <w:sz w:val="22"/>
          <w:szCs w:val="22"/>
        </w:rPr>
        <w:t>1037719000384</w:t>
      </w:r>
    </w:p>
    <w:p w14:paraId="69B64114" w14:textId="77777777" w:rsidR="00715CB2" w:rsidRPr="008E286D" w:rsidRDefault="00715CB2" w:rsidP="00715CB2">
      <w:pPr>
        <w:ind w:firstLine="567"/>
        <w:jc w:val="both"/>
        <w:rPr>
          <w:b/>
          <w:bCs/>
          <w:i/>
          <w:iCs/>
          <w:sz w:val="22"/>
          <w:szCs w:val="22"/>
          <w:lang w:eastAsia="en-US"/>
        </w:rPr>
      </w:pPr>
      <w:r w:rsidRPr="008E286D">
        <w:rPr>
          <w:sz w:val="22"/>
          <w:szCs w:val="22"/>
          <w:lang w:eastAsia="en-US"/>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eastAsia="en-US"/>
        </w:rPr>
        <w:t>www</w:t>
      </w:r>
      <w:r w:rsidRPr="008E286D">
        <w:rPr>
          <w:b/>
          <w:i/>
          <w:sz w:val="22"/>
          <w:szCs w:val="22"/>
          <w:lang w:eastAsia="en-US"/>
        </w:rPr>
        <w:t>.</w:t>
      </w:r>
      <w:r w:rsidRPr="008E286D">
        <w:rPr>
          <w:b/>
          <w:i/>
          <w:sz w:val="22"/>
          <w:szCs w:val="22"/>
          <w:lang w:val="en-US" w:eastAsia="en-US"/>
        </w:rPr>
        <w:t>acra</w:t>
      </w:r>
      <w:r w:rsidRPr="008E286D">
        <w:rPr>
          <w:b/>
          <w:i/>
          <w:sz w:val="22"/>
          <w:szCs w:val="22"/>
          <w:lang w:eastAsia="en-US"/>
        </w:rPr>
        <w:t>-</w:t>
      </w:r>
      <w:r w:rsidRPr="008E286D">
        <w:rPr>
          <w:b/>
          <w:i/>
          <w:sz w:val="22"/>
          <w:szCs w:val="22"/>
          <w:lang w:val="en-US" w:eastAsia="en-US"/>
        </w:rPr>
        <w:t>ratings</w:t>
      </w:r>
      <w:r w:rsidRPr="008E286D">
        <w:rPr>
          <w:b/>
          <w:i/>
          <w:sz w:val="22"/>
          <w:szCs w:val="22"/>
          <w:lang w:eastAsia="en-US"/>
        </w:rPr>
        <w:t>.</w:t>
      </w:r>
      <w:r w:rsidRPr="008E286D">
        <w:rPr>
          <w:b/>
          <w:i/>
          <w:sz w:val="22"/>
          <w:szCs w:val="22"/>
          <w:lang w:val="en-US" w:eastAsia="en-US"/>
        </w:rPr>
        <w:t>ru</w:t>
      </w:r>
    </w:p>
    <w:p w14:paraId="0FEB7EE0" w14:textId="77777777" w:rsidR="00715CB2" w:rsidRPr="008E286D" w:rsidRDefault="00715CB2" w:rsidP="00715CB2">
      <w:pPr>
        <w:ind w:firstLine="567"/>
        <w:jc w:val="both"/>
        <w:rPr>
          <w:b/>
          <w:i/>
          <w:sz w:val="22"/>
          <w:szCs w:val="22"/>
          <w:lang w:eastAsia="en-US"/>
        </w:rPr>
      </w:pPr>
      <w:r w:rsidRPr="008E286D">
        <w:rPr>
          <w:sz w:val="22"/>
          <w:szCs w:val="22"/>
          <w:lang w:eastAsia="en-US"/>
        </w:rPr>
        <w:t>Иные сведения о кредитном рейтинге, указываемые эмитентом по собственному усмотрению:</w:t>
      </w:r>
      <w:r w:rsidRPr="008E286D">
        <w:rPr>
          <w:i/>
          <w:sz w:val="22"/>
          <w:szCs w:val="22"/>
          <w:lang w:eastAsia="en-US"/>
        </w:rPr>
        <w:t xml:space="preserve"> </w:t>
      </w:r>
      <w:r w:rsidRPr="008E286D">
        <w:rPr>
          <w:b/>
          <w:i/>
          <w:sz w:val="22"/>
          <w:szCs w:val="22"/>
          <w:lang w:eastAsia="en-US"/>
        </w:rPr>
        <w:t>нет</w:t>
      </w:r>
    </w:p>
    <w:p w14:paraId="586F0C59" w14:textId="77777777" w:rsidR="00715CB2" w:rsidRPr="008E286D" w:rsidRDefault="00715CB2" w:rsidP="00715CB2">
      <w:pPr>
        <w:widowControl w:val="0"/>
        <w:numPr>
          <w:ilvl w:val="0"/>
          <w:numId w:val="37"/>
        </w:numPr>
        <w:adjustRightInd w:val="0"/>
        <w:spacing w:before="120" w:after="120"/>
        <w:ind w:left="641" w:firstLine="567"/>
        <w:jc w:val="both"/>
        <w:rPr>
          <w:sz w:val="22"/>
          <w:szCs w:val="22"/>
        </w:rPr>
      </w:pPr>
      <w:r w:rsidRPr="008E286D">
        <w:rPr>
          <w:sz w:val="22"/>
          <w:szCs w:val="22"/>
          <w:lang w:val="x-none" w:eastAsia="x-none"/>
        </w:rPr>
        <w:t>Объект</w:t>
      </w:r>
      <w:r w:rsidRPr="008E286D">
        <w:rPr>
          <w:sz w:val="22"/>
          <w:szCs w:val="22"/>
        </w:rPr>
        <w:t xml:space="preserve"> присвоения кредитного рейтинга: </w:t>
      </w:r>
      <w:r w:rsidRPr="008E286D">
        <w:rPr>
          <w:b/>
          <w:i/>
          <w:sz w:val="22"/>
          <w:szCs w:val="22"/>
        </w:rPr>
        <w:t>ценные бумаги эмитента</w:t>
      </w:r>
    </w:p>
    <w:p w14:paraId="37399C48" w14:textId="77777777" w:rsidR="00281037" w:rsidRDefault="00281037" w:rsidP="00825B53">
      <w:pPr>
        <w:spacing w:after="40"/>
        <w:ind w:firstLine="567"/>
        <w:jc w:val="both"/>
        <w:rPr>
          <w:sz w:val="22"/>
          <w:szCs w:val="22"/>
          <w:lang w:eastAsia="en-US"/>
        </w:rPr>
      </w:pPr>
      <w:r w:rsidRPr="00281037">
        <w:rPr>
          <w:sz w:val="22"/>
          <w:szCs w:val="22"/>
          <w:lang w:eastAsia="en-US"/>
        </w:rPr>
        <w:t>Вид рейтинга, который присвоен объекту рейтинговой оценки (кредитный рейтинг; иной рейтинг): кредитный рейтинг</w:t>
      </w:r>
    </w:p>
    <w:p w14:paraId="382D49DA"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3C7705EA"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3D2AB40E"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2A4A52F5" w14:textId="77777777" w:rsidR="00715CB2" w:rsidRPr="008E286D" w:rsidRDefault="00715CB2" w:rsidP="00715CB2">
      <w:pPr>
        <w:ind w:firstLine="567"/>
        <w:rPr>
          <w:b/>
          <w:bCs/>
          <w:i/>
          <w:iCs/>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001P-03R</w:t>
      </w:r>
    </w:p>
    <w:p w14:paraId="005D3AA1"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i/>
          <w:sz w:val="22"/>
          <w:szCs w:val="22"/>
        </w:rPr>
        <w:t>04</w:t>
      </w:r>
      <w:r w:rsidRPr="008E286D">
        <w:rPr>
          <w:b/>
          <w:bCs/>
          <w:i/>
          <w:iCs/>
          <w:sz w:val="22"/>
          <w:szCs w:val="22"/>
        </w:rPr>
        <w:t>.04.2018</w:t>
      </w:r>
    </w:p>
    <w:p w14:paraId="139ED9C1"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4B02-03-00739-A-001P</w:t>
      </w:r>
    </w:p>
    <w:p w14:paraId="50147B7C" w14:textId="77777777" w:rsidR="00715CB2" w:rsidRPr="008E286D" w:rsidRDefault="00715CB2" w:rsidP="00715CB2">
      <w:pPr>
        <w:ind w:firstLine="567"/>
        <w:rPr>
          <w:b/>
          <w:bCs/>
          <w:i/>
          <w:iCs/>
          <w:sz w:val="22"/>
          <w:szCs w:val="22"/>
        </w:rPr>
      </w:pPr>
      <w:r w:rsidRPr="008E286D">
        <w:rPr>
          <w:sz w:val="22"/>
          <w:szCs w:val="22"/>
        </w:rPr>
        <w:t>Орган</w:t>
      </w:r>
      <w:r w:rsidRPr="008E286D">
        <w:rPr>
          <w:bCs/>
          <w:iCs/>
          <w:sz w:val="22"/>
          <w:szCs w:val="22"/>
        </w:rPr>
        <w:t>:</w:t>
      </w:r>
      <w:r w:rsidRPr="008E286D">
        <w:rPr>
          <w:b/>
          <w:bCs/>
          <w:i/>
          <w:iCs/>
          <w:sz w:val="22"/>
          <w:szCs w:val="22"/>
        </w:rPr>
        <w:t xml:space="preserve"> ПАО Московская Биржа</w:t>
      </w:r>
    </w:p>
    <w:p w14:paraId="3CD218FF" w14:textId="77777777" w:rsidR="00715CB2" w:rsidRPr="008E286D" w:rsidRDefault="00715CB2" w:rsidP="00715CB2">
      <w:pPr>
        <w:ind w:firstLine="567"/>
        <w:jc w:val="both"/>
        <w:rPr>
          <w:b/>
          <w:bCs/>
          <w:i/>
          <w:iCs/>
          <w:sz w:val="22"/>
          <w:szCs w:val="22"/>
        </w:rPr>
      </w:pPr>
      <w:r w:rsidRPr="008E286D">
        <w:rPr>
          <w:sz w:val="22"/>
          <w:szCs w:val="22"/>
        </w:rPr>
        <w:t xml:space="preserve">Значение кредитного рейтинга: </w:t>
      </w:r>
      <w:r w:rsidRPr="008E286D">
        <w:rPr>
          <w:b/>
          <w:i/>
          <w:sz w:val="22"/>
          <w:szCs w:val="22"/>
        </w:rPr>
        <w:t>ААА(</w:t>
      </w:r>
      <w:r w:rsidRPr="008E286D">
        <w:rPr>
          <w:b/>
          <w:i/>
          <w:sz w:val="22"/>
          <w:szCs w:val="22"/>
          <w:lang w:val="en-US"/>
        </w:rPr>
        <w:t>RU</w:t>
      </w:r>
      <w:r w:rsidRPr="008E286D">
        <w:rPr>
          <w:b/>
          <w:i/>
          <w:sz w:val="22"/>
          <w:szCs w:val="22"/>
        </w:rPr>
        <w:t>)</w:t>
      </w:r>
    </w:p>
    <w:p w14:paraId="6315CF98"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281037">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7819393E" w14:textId="77777777" w:rsidTr="00AB5B4C">
        <w:tc>
          <w:tcPr>
            <w:tcW w:w="1702" w:type="dxa"/>
            <w:tcMar>
              <w:top w:w="0" w:type="dxa"/>
              <w:left w:w="72" w:type="dxa"/>
              <w:bottom w:w="0" w:type="dxa"/>
              <w:right w:w="72" w:type="dxa"/>
            </w:tcMar>
            <w:hideMark/>
          </w:tcPr>
          <w:p w14:paraId="56C9D5B5"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18185247"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17F1CAA7" w14:textId="77777777" w:rsidTr="00AB5B4C">
        <w:tc>
          <w:tcPr>
            <w:tcW w:w="1702" w:type="dxa"/>
            <w:tcMar>
              <w:top w:w="0" w:type="dxa"/>
              <w:left w:w="72" w:type="dxa"/>
              <w:bottom w:w="0" w:type="dxa"/>
              <w:right w:w="72" w:type="dxa"/>
            </w:tcMar>
          </w:tcPr>
          <w:p w14:paraId="7AB5FC5A" w14:textId="77777777" w:rsidR="00715CB2" w:rsidRPr="008E286D" w:rsidRDefault="00715CB2" w:rsidP="00715CB2">
            <w:pPr>
              <w:ind w:firstLine="567"/>
              <w:jc w:val="center"/>
              <w:rPr>
                <w:sz w:val="22"/>
                <w:szCs w:val="22"/>
              </w:rPr>
            </w:pPr>
            <w:r w:rsidRPr="008E286D">
              <w:rPr>
                <w:sz w:val="22"/>
                <w:szCs w:val="22"/>
              </w:rPr>
              <w:t>24.12.2019</w:t>
            </w:r>
          </w:p>
        </w:tc>
        <w:tc>
          <w:tcPr>
            <w:tcW w:w="7680" w:type="dxa"/>
            <w:tcMar>
              <w:top w:w="0" w:type="dxa"/>
              <w:left w:w="72" w:type="dxa"/>
              <w:bottom w:w="0" w:type="dxa"/>
              <w:right w:w="72" w:type="dxa"/>
            </w:tcMar>
          </w:tcPr>
          <w:p w14:paraId="329EFA36" w14:textId="77777777" w:rsidR="00715CB2" w:rsidRPr="008E286D" w:rsidRDefault="00715CB2" w:rsidP="00825B53">
            <w:pPr>
              <w:rPr>
                <w:sz w:val="22"/>
                <w:szCs w:val="22"/>
              </w:rPr>
            </w:pPr>
            <w:r w:rsidRPr="008E286D">
              <w:rPr>
                <w:sz w:val="22"/>
                <w:szCs w:val="22"/>
              </w:rPr>
              <w:t>AAA(RU), прогноз «Стабильный»</w:t>
            </w:r>
          </w:p>
        </w:tc>
      </w:tr>
      <w:tr w:rsidR="00715CB2" w:rsidRPr="008E286D" w14:paraId="00A6885B" w14:textId="77777777" w:rsidTr="00AB5B4C">
        <w:tc>
          <w:tcPr>
            <w:tcW w:w="1702" w:type="dxa"/>
            <w:tcMar>
              <w:top w:w="0" w:type="dxa"/>
              <w:left w:w="72" w:type="dxa"/>
              <w:bottom w:w="0" w:type="dxa"/>
              <w:right w:w="72" w:type="dxa"/>
            </w:tcMar>
          </w:tcPr>
          <w:p w14:paraId="31F824C3" w14:textId="77777777" w:rsidR="00715CB2" w:rsidRPr="008E286D" w:rsidRDefault="00715CB2" w:rsidP="00715CB2">
            <w:pPr>
              <w:ind w:firstLine="567"/>
              <w:jc w:val="center"/>
              <w:rPr>
                <w:sz w:val="22"/>
                <w:szCs w:val="22"/>
              </w:rPr>
            </w:pPr>
            <w:r w:rsidRPr="008E286D">
              <w:rPr>
                <w:sz w:val="22"/>
                <w:szCs w:val="22"/>
              </w:rPr>
              <w:t>16.01.2020</w:t>
            </w:r>
          </w:p>
        </w:tc>
        <w:tc>
          <w:tcPr>
            <w:tcW w:w="7680" w:type="dxa"/>
            <w:tcMar>
              <w:top w:w="0" w:type="dxa"/>
              <w:left w:w="72" w:type="dxa"/>
              <w:bottom w:w="0" w:type="dxa"/>
              <w:right w:w="72" w:type="dxa"/>
            </w:tcMar>
          </w:tcPr>
          <w:p w14:paraId="17A71A3E" w14:textId="77777777" w:rsidR="00715CB2" w:rsidRPr="008E286D" w:rsidRDefault="00715CB2" w:rsidP="00825B53">
            <w:pPr>
              <w:rPr>
                <w:sz w:val="22"/>
                <w:szCs w:val="22"/>
              </w:rPr>
            </w:pPr>
            <w:r w:rsidRPr="008E286D">
              <w:rPr>
                <w:sz w:val="22"/>
                <w:szCs w:val="22"/>
              </w:rPr>
              <w:t>AAA(RU), прогноз «Стабильный»</w:t>
            </w:r>
          </w:p>
        </w:tc>
      </w:tr>
      <w:tr w:rsidR="00715CB2" w:rsidRPr="008E286D" w14:paraId="60CF4900" w14:textId="77777777" w:rsidTr="00AB5B4C">
        <w:tc>
          <w:tcPr>
            <w:tcW w:w="1702" w:type="dxa"/>
            <w:tcMar>
              <w:top w:w="0" w:type="dxa"/>
              <w:left w:w="72" w:type="dxa"/>
              <w:bottom w:w="0" w:type="dxa"/>
              <w:right w:w="72" w:type="dxa"/>
            </w:tcMar>
          </w:tcPr>
          <w:p w14:paraId="0FC9B7A5" w14:textId="77777777" w:rsidR="00715CB2" w:rsidRPr="008E286D" w:rsidRDefault="00715CB2" w:rsidP="00715CB2">
            <w:pPr>
              <w:ind w:firstLine="567"/>
              <w:jc w:val="center"/>
              <w:rPr>
                <w:sz w:val="22"/>
                <w:szCs w:val="22"/>
                <w:lang w:eastAsia="en-US"/>
              </w:rPr>
            </w:pPr>
            <w:r w:rsidRPr="008E286D">
              <w:rPr>
                <w:sz w:val="22"/>
                <w:szCs w:val="22"/>
                <w:lang w:eastAsia="en-US"/>
              </w:rPr>
              <w:t>14.01.</w:t>
            </w:r>
            <w:r w:rsidRPr="008E286D">
              <w:rPr>
                <w:sz w:val="22"/>
                <w:szCs w:val="22"/>
              </w:rPr>
              <w:t>2021</w:t>
            </w:r>
          </w:p>
        </w:tc>
        <w:tc>
          <w:tcPr>
            <w:tcW w:w="7680" w:type="dxa"/>
            <w:tcMar>
              <w:top w:w="0" w:type="dxa"/>
              <w:left w:w="72" w:type="dxa"/>
              <w:bottom w:w="0" w:type="dxa"/>
              <w:right w:w="72" w:type="dxa"/>
            </w:tcMar>
          </w:tcPr>
          <w:p w14:paraId="4896EB57" w14:textId="77777777" w:rsidR="00715CB2" w:rsidRPr="008E286D" w:rsidRDefault="00715CB2" w:rsidP="00825B53">
            <w:pPr>
              <w:rPr>
                <w:sz w:val="22"/>
                <w:szCs w:val="22"/>
              </w:rPr>
            </w:pPr>
            <w:r w:rsidRPr="008E286D">
              <w:rPr>
                <w:sz w:val="22"/>
                <w:szCs w:val="22"/>
              </w:rPr>
              <w:t>AAA(RU)</w:t>
            </w:r>
          </w:p>
        </w:tc>
      </w:tr>
      <w:tr w:rsidR="00AB5B4C" w:rsidRPr="008E286D" w14:paraId="59D13683" w14:textId="77777777" w:rsidTr="00AB5B4C">
        <w:tc>
          <w:tcPr>
            <w:tcW w:w="1702" w:type="dxa"/>
            <w:tcMar>
              <w:top w:w="0" w:type="dxa"/>
              <w:left w:w="72" w:type="dxa"/>
              <w:bottom w:w="0" w:type="dxa"/>
              <w:right w:w="72" w:type="dxa"/>
            </w:tcMar>
          </w:tcPr>
          <w:p w14:paraId="0B3065D0" w14:textId="77777777" w:rsidR="00AB5B4C" w:rsidRPr="008E286D" w:rsidRDefault="00AB5B4C" w:rsidP="00AB5B4C">
            <w:pPr>
              <w:ind w:firstLine="567"/>
              <w:jc w:val="center"/>
              <w:rPr>
                <w:sz w:val="22"/>
                <w:szCs w:val="22"/>
              </w:rPr>
            </w:pPr>
            <w:r w:rsidRPr="008E286D">
              <w:rPr>
                <w:sz w:val="22"/>
                <w:szCs w:val="22"/>
              </w:rPr>
              <w:t>04.08.2021</w:t>
            </w:r>
          </w:p>
        </w:tc>
        <w:tc>
          <w:tcPr>
            <w:tcW w:w="7680" w:type="dxa"/>
            <w:tcMar>
              <w:top w:w="0" w:type="dxa"/>
              <w:left w:w="72" w:type="dxa"/>
              <w:bottom w:w="0" w:type="dxa"/>
              <w:right w:w="72" w:type="dxa"/>
            </w:tcMar>
          </w:tcPr>
          <w:p w14:paraId="5ABE83C0" w14:textId="77777777" w:rsidR="00AB5B4C" w:rsidRPr="008E286D" w:rsidRDefault="00AB5B4C" w:rsidP="00825B53">
            <w:pPr>
              <w:rPr>
                <w:sz w:val="22"/>
                <w:szCs w:val="22"/>
              </w:rPr>
            </w:pPr>
            <w:r w:rsidRPr="008E286D">
              <w:rPr>
                <w:sz w:val="22"/>
                <w:szCs w:val="22"/>
              </w:rPr>
              <w:t>AAA(RU)</w:t>
            </w:r>
          </w:p>
        </w:tc>
      </w:tr>
    </w:tbl>
    <w:p w14:paraId="4A2530A8" w14:textId="77777777" w:rsidR="00715CB2" w:rsidRPr="008E286D" w:rsidRDefault="00715CB2" w:rsidP="00715CB2">
      <w:pPr>
        <w:ind w:firstLine="567"/>
        <w:jc w:val="both"/>
        <w:rPr>
          <w:sz w:val="22"/>
          <w:szCs w:val="22"/>
          <w:lang w:eastAsia="en-US"/>
        </w:rPr>
      </w:pPr>
      <w:r w:rsidRPr="008E286D">
        <w:rPr>
          <w:sz w:val="22"/>
          <w:szCs w:val="22"/>
          <w:lang w:eastAsia="en-US"/>
        </w:rPr>
        <w:t>Организация, присвоившая кредитный рейтинг:</w:t>
      </w:r>
    </w:p>
    <w:p w14:paraId="0FC87A8C" w14:textId="77777777" w:rsidR="00715CB2" w:rsidRPr="008E286D" w:rsidRDefault="00715CB2" w:rsidP="00715CB2">
      <w:pPr>
        <w:ind w:firstLine="567"/>
        <w:jc w:val="both"/>
        <w:rPr>
          <w:sz w:val="22"/>
          <w:szCs w:val="22"/>
          <w:lang w:eastAsia="en-US"/>
        </w:rPr>
      </w:pPr>
      <w:r w:rsidRPr="008E286D">
        <w:rPr>
          <w:sz w:val="22"/>
          <w:szCs w:val="22"/>
          <w:lang w:eastAsia="en-US"/>
        </w:rPr>
        <w:t>Полное фирменное наименование:</w:t>
      </w:r>
      <w:r w:rsidRPr="008E286D">
        <w:rPr>
          <w:b/>
          <w:bCs/>
          <w:i/>
          <w:iCs/>
          <w:sz w:val="22"/>
          <w:szCs w:val="22"/>
          <w:lang w:eastAsia="en-US"/>
        </w:rPr>
        <w:t xml:space="preserve"> Аналитическое Кредитное Рейтинговое Агентство (Акционерное общество)</w:t>
      </w:r>
    </w:p>
    <w:p w14:paraId="1911F459" w14:textId="77777777" w:rsidR="00715CB2" w:rsidRPr="008E286D" w:rsidRDefault="00715CB2" w:rsidP="00715CB2">
      <w:pPr>
        <w:ind w:firstLine="567"/>
        <w:jc w:val="both"/>
        <w:rPr>
          <w:sz w:val="22"/>
          <w:szCs w:val="22"/>
          <w:lang w:eastAsia="en-US"/>
        </w:rPr>
      </w:pPr>
      <w:r w:rsidRPr="008E286D">
        <w:rPr>
          <w:sz w:val="22"/>
          <w:szCs w:val="22"/>
          <w:lang w:eastAsia="en-US"/>
        </w:rPr>
        <w:t>Сокращенное фирменное наименование:</w:t>
      </w:r>
      <w:r w:rsidRPr="008E286D">
        <w:rPr>
          <w:b/>
          <w:bCs/>
          <w:i/>
          <w:iCs/>
          <w:sz w:val="22"/>
          <w:szCs w:val="22"/>
          <w:lang w:eastAsia="en-US"/>
        </w:rPr>
        <w:t xml:space="preserve"> АКРА (АО)</w:t>
      </w:r>
    </w:p>
    <w:p w14:paraId="60D7C99B" w14:textId="77777777" w:rsidR="00715CB2" w:rsidRPr="008E286D" w:rsidRDefault="00715CB2" w:rsidP="00715CB2">
      <w:pPr>
        <w:ind w:firstLine="567"/>
        <w:jc w:val="both"/>
        <w:rPr>
          <w:b/>
          <w:bCs/>
          <w:i/>
          <w:iCs/>
          <w:sz w:val="22"/>
          <w:szCs w:val="22"/>
          <w:lang w:eastAsia="en-US"/>
        </w:rPr>
      </w:pPr>
      <w:r w:rsidRPr="008E286D">
        <w:rPr>
          <w:sz w:val="22"/>
          <w:szCs w:val="22"/>
          <w:lang w:eastAsia="en-US"/>
        </w:rPr>
        <w:t>Место нахождения:</w:t>
      </w:r>
      <w:r w:rsidRPr="008E286D">
        <w:rPr>
          <w:b/>
          <w:bCs/>
          <w:i/>
          <w:iCs/>
          <w:sz w:val="22"/>
          <w:szCs w:val="22"/>
          <w:lang w:eastAsia="en-US"/>
        </w:rPr>
        <w:t xml:space="preserve"> город Москва, Садовническая набережная, д. 75</w:t>
      </w:r>
    </w:p>
    <w:p w14:paraId="515E1FE4" w14:textId="77777777" w:rsidR="00AB5B4C" w:rsidRPr="008E286D" w:rsidRDefault="00AB5B4C" w:rsidP="00AB5B4C">
      <w:pPr>
        <w:ind w:firstLine="567"/>
        <w:jc w:val="both"/>
        <w:rPr>
          <w:sz w:val="22"/>
          <w:szCs w:val="22"/>
        </w:rPr>
      </w:pPr>
      <w:r w:rsidRPr="008E286D">
        <w:rPr>
          <w:sz w:val="22"/>
          <w:szCs w:val="22"/>
        </w:rPr>
        <w:lastRenderedPageBreak/>
        <w:t xml:space="preserve">ИНН: </w:t>
      </w:r>
      <w:r w:rsidRPr="00825B53">
        <w:rPr>
          <w:b/>
          <w:i/>
          <w:sz w:val="22"/>
          <w:szCs w:val="22"/>
        </w:rPr>
        <w:t>9705055855</w:t>
      </w:r>
    </w:p>
    <w:p w14:paraId="22FA4CD7" w14:textId="77777777" w:rsidR="00AB5B4C" w:rsidRPr="008E286D" w:rsidRDefault="00AB5B4C" w:rsidP="00AB5B4C">
      <w:pPr>
        <w:ind w:firstLine="567"/>
        <w:jc w:val="both"/>
        <w:rPr>
          <w:sz w:val="22"/>
          <w:szCs w:val="22"/>
        </w:rPr>
      </w:pPr>
      <w:r w:rsidRPr="008E286D">
        <w:rPr>
          <w:sz w:val="22"/>
          <w:szCs w:val="22"/>
        </w:rPr>
        <w:t xml:space="preserve">ОГРН: </w:t>
      </w:r>
      <w:r w:rsidRPr="00825B53">
        <w:rPr>
          <w:b/>
          <w:i/>
          <w:sz w:val="22"/>
          <w:szCs w:val="22"/>
        </w:rPr>
        <w:t>1037719000384</w:t>
      </w:r>
    </w:p>
    <w:p w14:paraId="776293DE" w14:textId="77777777" w:rsidR="00715CB2" w:rsidRPr="008E286D" w:rsidRDefault="00715CB2" w:rsidP="00715CB2">
      <w:pPr>
        <w:ind w:firstLine="567"/>
        <w:jc w:val="both"/>
        <w:rPr>
          <w:b/>
          <w:bCs/>
          <w:i/>
          <w:iCs/>
          <w:sz w:val="22"/>
          <w:szCs w:val="22"/>
          <w:lang w:eastAsia="en-US"/>
        </w:rPr>
      </w:pPr>
      <w:r w:rsidRPr="008E286D">
        <w:rPr>
          <w:sz w:val="22"/>
          <w:szCs w:val="22"/>
          <w:lang w:eastAsia="en-US"/>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eastAsia="en-US"/>
        </w:rPr>
        <w:t>www</w:t>
      </w:r>
      <w:r w:rsidRPr="008E286D">
        <w:rPr>
          <w:b/>
          <w:i/>
          <w:sz w:val="22"/>
          <w:szCs w:val="22"/>
          <w:lang w:eastAsia="en-US"/>
        </w:rPr>
        <w:t>.</w:t>
      </w:r>
      <w:r w:rsidRPr="008E286D">
        <w:rPr>
          <w:b/>
          <w:i/>
          <w:sz w:val="22"/>
          <w:szCs w:val="22"/>
          <w:lang w:val="en-US" w:eastAsia="en-US"/>
        </w:rPr>
        <w:t>acra</w:t>
      </w:r>
      <w:r w:rsidRPr="008E286D">
        <w:rPr>
          <w:b/>
          <w:i/>
          <w:sz w:val="22"/>
          <w:szCs w:val="22"/>
          <w:lang w:eastAsia="en-US"/>
        </w:rPr>
        <w:t>-</w:t>
      </w:r>
      <w:r w:rsidRPr="008E286D">
        <w:rPr>
          <w:b/>
          <w:i/>
          <w:sz w:val="22"/>
          <w:szCs w:val="22"/>
          <w:lang w:val="en-US" w:eastAsia="en-US"/>
        </w:rPr>
        <w:t>ratings</w:t>
      </w:r>
      <w:r w:rsidRPr="008E286D">
        <w:rPr>
          <w:b/>
          <w:i/>
          <w:sz w:val="22"/>
          <w:szCs w:val="22"/>
          <w:lang w:eastAsia="en-US"/>
        </w:rPr>
        <w:t>.</w:t>
      </w:r>
      <w:r w:rsidRPr="008E286D">
        <w:rPr>
          <w:b/>
          <w:i/>
          <w:sz w:val="22"/>
          <w:szCs w:val="22"/>
          <w:lang w:val="en-US" w:eastAsia="en-US"/>
        </w:rPr>
        <w:t>ru</w:t>
      </w:r>
    </w:p>
    <w:p w14:paraId="1BCF9B98" w14:textId="77777777" w:rsidR="00715CB2" w:rsidRPr="008E286D" w:rsidRDefault="00715CB2" w:rsidP="00715CB2">
      <w:pPr>
        <w:ind w:firstLine="567"/>
        <w:jc w:val="both"/>
        <w:rPr>
          <w:b/>
          <w:i/>
          <w:sz w:val="22"/>
          <w:szCs w:val="22"/>
          <w:lang w:eastAsia="en-US"/>
        </w:rPr>
      </w:pPr>
      <w:r w:rsidRPr="008E286D">
        <w:rPr>
          <w:sz w:val="22"/>
          <w:szCs w:val="22"/>
          <w:lang w:eastAsia="en-US"/>
        </w:rPr>
        <w:t>Иные сведения о кредитном рейтинге, указываемые эмитентом по собственному усмотрению:</w:t>
      </w:r>
      <w:r w:rsidRPr="008E286D">
        <w:rPr>
          <w:i/>
          <w:sz w:val="22"/>
          <w:szCs w:val="22"/>
          <w:lang w:eastAsia="en-US"/>
        </w:rPr>
        <w:t xml:space="preserve"> </w:t>
      </w:r>
      <w:r w:rsidRPr="008E286D">
        <w:rPr>
          <w:b/>
          <w:i/>
          <w:sz w:val="22"/>
          <w:szCs w:val="22"/>
          <w:lang w:eastAsia="en-US"/>
        </w:rPr>
        <w:t>нет</w:t>
      </w:r>
    </w:p>
    <w:p w14:paraId="0690D816" w14:textId="77777777" w:rsidR="00715CB2" w:rsidRPr="008E286D" w:rsidRDefault="00715CB2" w:rsidP="00715CB2">
      <w:pPr>
        <w:widowControl w:val="0"/>
        <w:numPr>
          <w:ilvl w:val="0"/>
          <w:numId w:val="37"/>
        </w:numPr>
        <w:adjustRightInd w:val="0"/>
        <w:spacing w:before="120" w:after="120"/>
        <w:ind w:left="641" w:firstLine="567"/>
        <w:jc w:val="both"/>
        <w:rPr>
          <w:sz w:val="22"/>
          <w:szCs w:val="22"/>
        </w:rPr>
      </w:pPr>
      <w:r w:rsidRPr="008E286D">
        <w:rPr>
          <w:sz w:val="22"/>
          <w:szCs w:val="22"/>
          <w:lang w:val="x-none" w:eastAsia="x-none"/>
        </w:rPr>
        <w:t>Объект</w:t>
      </w:r>
      <w:r w:rsidRPr="008E286D">
        <w:rPr>
          <w:sz w:val="22"/>
          <w:szCs w:val="22"/>
        </w:rPr>
        <w:t xml:space="preserve"> присвоения кредитного рейтинга: </w:t>
      </w:r>
      <w:r w:rsidRPr="008E286D">
        <w:rPr>
          <w:b/>
          <w:i/>
          <w:sz w:val="22"/>
          <w:szCs w:val="22"/>
        </w:rPr>
        <w:t>ценные бумаги эмитента</w:t>
      </w:r>
    </w:p>
    <w:p w14:paraId="7DBE6A80" w14:textId="77777777" w:rsidR="00D674FB" w:rsidRDefault="00D674FB" w:rsidP="00825B53">
      <w:pPr>
        <w:spacing w:after="40"/>
        <w:ind w:firstLine="567"/>
        <w:jc w:val="both"/>
        <w:rPr>
          <w:sz w:val="22"/>
          <w:szCs w:val="22"/>
          <w:lang w:eastAsia="en-US"/>
        </w:rPr>
      </w:pPr>
      <w:r w:rsidRPr="00D674FB">
        <w:rPr>
          <w:sz w:val="22"/>
          <w:szCs w:val="22"/>
          <w:lang w:eastAsia="en-US"/>
        </w:rPr>
        <w:t>Вид рейтинга, который присвоен объекту рейтинговой оценки (кредитный рейтинг; иной рейтинг): кредитный рейтинг</w:t>
      </w:r>
    </w:p>
    <w:p w14:paraId="0D08BEA4"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23866316"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7593FDBC"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4979FEB9"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001P-03R</w:t>
      </w:r>
    </w:p>
    <w:p w14:paraId="682DC88F"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i/>
          <w:sz w:val="22"/>
          <w:szCs w:val="22"/>
        </w:rPr>
        <w:t>04</w:t>
      </w:r>
      <w:r w:rsidRPr="008E286D">
        <w:rPr>
          <w:b/>
          <w:bCs/>
          <w:i/>
          <w:iCs/>
          <w:sz w:val="22"/>
          <w:szCs w:val="22"/>
        </w:rPr>
        <w:t>.04.2018</w:t>
      </w:r>
    </w:p>
    <w:p w14:paraId="3F740F7C"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4B02-03-00739-A-001P</w:t>
      </w:r>
    </w:p>
    <w:p w14:paraId="6282D359" w14:textId="77777777" w:rsidR="00715CB2" w:rsidRPr="008E286D" w:rsidRDefault="00715CB2" w:rsidP="00715CB2">
      <w:pPr>
        <w:ind w:firstLine="567"/>
        <w:rPr>
          <w:b/>
          <w:bCs/>
          <w:i/>
          <w:iCs/>
          <w:sz w:val="22"/>
          <w:szCs w:val="22"/>
        </w:rPr>
      </w:pPr>
      <w:r w:rsidRPr="008E286D">
        <w:rPr>
          <w:sz w:val="22"/>
          <w:szCs w:val="22"/>
        </w:rPr>
        <w:t xml:space="preserve">Орган: </w:t>
      </w:r>
      <w:r w:rsidRPr="008E286D">
        <w:rPr>
          <w:b/>
          <w:i/>
          <w:sz w:val="22"/>
          <w:szCs w:val="22"/>
        </w:rPr>
        <w:t>П</w:t>
      </w:r>
      <w:r w:rsidRPr="008E286D">
        <w:rPr>
          <w:b/>
          <w:bCs/>
          <w:i/>
          <w:iCs/>
          <w:sz w:val="22"/>
          <w:szCs w:val="22"/>
        </w:rPr>
        <w:t>АО Московская Биржа</w:t>
      </w:r>
    </w:p>
    <w:p w14:paraId="4FF2EC3A" w14:textId="77777777" w:rsidR="00715CB2" w:rsidRPr="008E286D" w:rsidRDefault="00715CB2" w:rsidP="00216E61">
      <w:pPr>
        <w:ind w:firstLine="567"/>
        <w:jc w:val="both"/>
        <w:rPr>
          <w:b/>
          <w:bCs/>
          <w:i/>
          <w:iCs/>
          <w:sz w:val="22"/>
          <w:szCs w:val="22"/>
        </w:rPr>
      </w:pPr>
      <w:r w:rsidRPr="008E286D">
        <w:rPr>
          <w:sz w:val="22"/>
          <w:szCs w:val="22"/>
        </w:rPr>
        <w:t>Значение</w:t>
      </w:r>
      <w:r w:rsidRPr="008E286D">
        <w:rPr>
          <w:sz w:val="22"/>
          <w:szCs w:val="22"/>
          <w:lang w:eastAsia="en-US"/>
        </w:rPr>
        <w:t xml:space="preserve"> кредитного рейтинга: </w:t>
      </w:r>
      <w:r w:rsidR="00D674FB">
        <w:rPr>
          <w:sz w:val="22"/>
          <w:szCs w:val="22"/>
          <w:lang w:eastAsia="en-US"/>
        </w:rPr>
        <w:t xml:space="preserve"> </w:t>
      </w:r>
      <w:r w:rsidRPr="008E286D">
        <w:rPr>
          <w:b/>
          <w:bCs/>
          <w:i/>
          <w:iCs/>
          <w:sz w:val="22"/>
          <w:szCs w:val="22"/>
        </w:rPr>
        <w:t xml:space="preserve">рейтинг приоритетного необеспеченного долга: «ВВВ»; прогноз: «Cтабильный». </w:t>
      </w:r>
    </w:p>
    <w:p w14:paraId="355D4051" w14:textId="77777777" w:rsidR="00715CB2" w:rsidRPr="008E286D" w:rsidRDefault="00715CB2" w:rsidP="00715CB2">
      <w:pPr>
        <w:spacing w:before="240"/>
        <w:ind w:firstLine="567"/>
        <w:jc w:val="both"/>
        <w:rPr>
          <w:b/>
          <w:bCs/>
          <w:i/>
          <w:iCs/>
          <w:sz w:val="22"/>
          <w:szCs w:val="22"/>
        </w:rPr>
      </w:pPr>
      <w:r w:rsidRPr="008E286D">
        <w:rPr>
          <w:sz w:val="22"/>
          <w:szCs w:val="22"/>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D674FB">
        <w:rPr>
          <w:sz w:val="22"/>
          <w:szCs w:val="22"/>
        </w:rPr>
        <w:t>утверждения Проспекта</w:t>
      </w:r>
      <w:r w:rsidRPr="008E286D">
        <w:rPr>
          <w:sz w:val="22"/>
          <w:szCs w:val="22"/>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7C35144E" w14:textId="77777777" w:rsidTr="002C0BDA">
        <w:tc>
          <w:tcPr>
            <w:tcW w:w="1702" w:type="dxa"/>
            <w:tcMar>
              <w:top w:w="0" w:type="dxa"/>
              <w:left w:w="72" w:type="dxa"/>
              <w:bottom w:w="0" w:type="dxa"/>
              <w:right w:w="72" w:type="dxa"/>
            </w:tcMar>
            <w:hideMark/>
          </w:tcPr>
          <w:p w14:paraId="557935B2" w14:textId="77777777" w:rsidR="00715CB2" w:rsidRPr="008E286D" w:rsidRDefault="00715CB2" w:rsidP="00715CB2">
            <w:pPr>
              <w:ind w:firstLine="567"/>
              <w:jc w:val="both"/>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260DD870" w14:textId="77777777" w:rsidR="00715CB2" w:rsidRPr="008E286D" w:rsidRDefault="00715CB2" w:rsidP="00715CB2">
            <w:pPr>
              <w:ind w:firstLine="567"/>
              <w:jc w:val="both"/>
              <w:rPr>
                <w:sz w:val="22"/>
                <w:szCs w:val="22"/>
              </w:rPr>
            </w:pPr>
            <w:r w:rsidRPr="008E286D">
              <w:rPr>
                <w:sz w:val="22"/>
                <w:szCs w:val="22"/>
              </w:rPr>
              <w:t>Значения кредитного рейтинга</w:t>
            </w:r>
          </w:p>
        </w:tc>
      </w:tr>
      <w:tr w:rsidR="00715CB2" w:rsidRPr="008E286D" w14:paraId="5F7A1747" w14:textId="77777777" w:rsidTr="002C0BDA">
        <w:tc>
          <w:tcPr>
            <w:tcW w:w="1702" w:type="dxa"/>
            <w:tcMar>
              <w:top w:w="0" w:type="dxa"/>
              <w:left w:w="72" w:type="dxa"/>
              <w:bottom w:w="0" w:type="dxa"/>
              <w:right w:w="72" w:type="dxa"/>
            </w:tcMar>
          </w:tcPr>
          <w:p w14:paraId="1B58E974" w14:textId="77777777" w:rsidR="00715CB2" w:rsidRPr="008E286D" w:rsidRDefault="00715CB2" w:rsidP="00715CB2">
            <w:pPr>
              <w:ind w:firstLine="567"/>
              <w:jc w:val="center"/>
              <w:rPr>
                <w:sz w:val="22"/>
                <w:szCs w:val="22"/>
              </w:rPr>
            </w:pPr>
            <w:r w:rsidRPr="008E286D">
              <w:rPr>
                <w:sz w:val="22"/>
                <w:szCs w:val="22"/>
              </w:rPr>
              <w:t>23.08.2019</w:t>
            </w:r>
          </w:p>
        </w:tc>
        <w:tc>
          <w:tcPr>
            <w:tcW w:w="7680" w:type="dxa"/>
            <w:tcMar>
              <w:top w:w="0" w:type="dxa"/>
              <w:left w:w="72" w:type="dxa"/>
              <w:bottom w:w="0" w:type="dxa"/>
              <w:right w:w="72" w:type="dxa"/>
            </w:tcMar>
          </w:tcPr>
          <w:p w14:paraId="3D00B705"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6D99D9FA" w14:textId="77777777" w:rsidTr="002C0BDA">
        <w:tc>
          <w:tcPr>
            <w:tcW w:w="1702" w:type="dxa"/>
            <w:tcMar>
              <w:top w:w="0" w:type="dxa"/>
              <w:left w:w="72" w:type="dxa"/>
              <w:bottom w:w="0" w:type="dxa"/>
              <w:right w:w="72" w:type="dxa"/>
            </w:tcMar>
          </w:tcPr>
          <w:p w14:paraId="69DBDE2D" w14:textId="77777777" w:rsidR="00715CB2" w:rsidRPr="008E286D" w:rsidRDefault="00715CB2" w:rsidP="00715CB2">
            <w:pPr>
              <w:ind w:firstLine="567"/>
              <w:jc w:val="center"/>
              <w:rPr>
                <w:sz w:val="22"/>
                <w:szCs w:val="22"/>
              </w:rPr>
            </w:pPr>
            <w:r w:rsidRPr="008E286D">
              <w:rPr>
                <w:sz w:val="22"/>
                <w:szCs w:val="22"/>
              </w:rPr>
              <w:t>11.11.2019</w:t>
            </w:r>
          </w:p>
        </w:tc>
        <w:tc>
          <w:tcPr>
            <w:tcW w:w="7680" w:type="dxa"/>
            <w:tcMar>
              <w:top w:w="0" w:type="dxa"/>
              <w:left w:w="72" w:type="dxa"/>
              <w:bottom w:w="0" w:type="dxa"/>
              <w:right w:w="72" w:type="dxa"/>
            </w:tcMar>
          </w:tcPr>
          <w:p w14:paraId="32E746F4"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1EAB91CD" w14:textId="77777777" w:rsidTr="002C0BDA">
        <w:tc>
          <w:tcPr>
            <w:tcW w:w="1702" w:type="dxa"/>
            <w:tcMar>
              <w:top w:w="0" w:type="dxa"/>
              <w:left w:w="72" w:type="dxa"/>
              <w:bottom w:w="0" w:type="dxa"/>
              <w:right w:w="72" w:type="dxa"/>
            </w:tcMar>
          </w:tcPr>
          <w:p w14:paraId="424C35C5" w14:textId="77777777" w:rsidR="00715CB2" w:rsidRPr="008E286D" w:rsidRDefault="00715CB2" w:rsidP="00715CB2">
            <w:pPr>
              <w:ind w:firstLine="567"/>
              <w:jc w:val="center"/>
              <w:rPr>
                <w:sz w:val="22"/>
                <w:szCs w:val="22"/>
              </w:rPr>
            </w:pPr>
            <w:r w:rsidRPr="008E286D">
              <w:rPr>
                <w:sz w:val="22"/>
                <w:szCs w:val="22"/>
                <w:lang w:val="en-US"/>
              </w:rPr>
              <w:t>11</w:t>
            </w:r>
            <w:r w:rsidRPr="008E286D">
              <w:rPr>
                <w:sz w:val="22"/>
                <w:szCs w:val="22"/>
              </w:rPr>
              <w:t>.11.2020</w:t>
            </w:r>
          </w:p>
        </w:tc>
        <w:tc>
          <w:tcPr>
            <w:tcW w:w="7680" w:type="dxa"/>
            <w:tcMar>
              <w:top w:w="0" w:type="dxa"/>
              <w:left w:w="72" w:type="dxa"/>
              <w:bottom w:w="0" w:type="dxa"/>
              <w:right w:w="72" w:type="dxa"/>
            </w:tcMar>
          </w:tcPr>
          <w:p w14:paraId="00B79A6A"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083E0A33" w14:textId="77777777" w:rsidTr="002C0BDA">
        <w:tc>
          <w:tcPr>
            <w:tcW w:w="1702" w:type="dxa"/>
            <w:tcMar>
              <w:top w:w="0" w:type="dxa"/>
              <w:left w:w="72" w:type="dxa"/>
              <w:bottom w:w="0" w:type="dxa"/>
              <w:right w:w="72" w:type="dxa"/>
            </w:tcMar>
          </w:tcPr>
          <w:p w14:paraId="37052F47" w14:textId="77777777" w:rsidR="00715CB2" w:rsidRPr="008E286D" w:rsidRDefault="00715CB2" w:rsidP="00715CB2">
            <w:pPr>
              <w:ind w:firstLine="567"/>
              <w:jc w:val="center"/>
              <w:rPr>
                <w:sz w:val="22"/>
                <w:szCs w:val="22"/>
              </w:rPr>
            </w:pPr>
            <w:r w:rsidRPr="008E286D">
              <w:rPr>
                <w:sz w:val="22"/>
                <w:szCs w:val="22"/>
              </w:rPr>
              <w:t>22.12.2020</w:t>
            </w:r>
          </w:p>
        </w:tc>
        <w:tc>
          <w:tcPr>
            <w:tcW w:w="7680" w:type="dxa"/>
            <w:tcMar>
              <w:top w:w="0" w:type="dxa"/>
              <w:left w:w="72" w:type="dxa"/>
              <w:bottom w:w="0" w:type="dxa"/>
              <w:right w:w="72" w:type="dxa"/>
            </w:tcMar>
          </w:tcPr>
          <w:p w14:paraId="5CF398E9"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2C0BDA" w:rsidRPr="008E286D" w14:paraId="32655F21" w14:textId="77777777" w:rsidTr="002C0BDA">
        <w:tc>
          <w:tcPr>
            <w:tcW w:w="1702" w:type="dxa"/>
            <w:tcMar>
              <w:top w:w="0" w:type="dxa"/>
              <w:left w:w="72" w:type="dxa"/>
              <w:bottom w:w="0" w:type="dxa"/>
              <w:right w:w="72" w:type="dxa"/>
            </w:tcMar>
          </w:tcPr>
          <w:p w14:paraId="4F19FB0D" w14:textId="77777777" w:rsidR="002C0BDA" w:rsidRPr="008E286D" w:rsidRDefault="002C0BDA" w:rsidP="00D93DEF">
            <w:pPr>
              <w:ind w:firstLine="567"/>
              <w:jc w:val="center"/>
              <w:rPr>
                <w:sz w:val="22"/>
                <w:szCs w:val="22"/>
              </w:rPr>
            </w:pPr>
            <w:r w:rsidRPr="008E286D">
              <w:rPr>
                <w:sz w:val="22"/>
                <w:szCs w:val="22"/>
              </w:rPr>
              <w:t>25.11.2021</w:t>
            </w:r>
          </w:p>
        </w:tc>
        <w:tc>
          <w:tcPr>
            <w:tcW w:w="7680" w:type="dxa"/>
            <w:tcMar>
              <w:top w:w="0" w:type="dxa"/>
              <w:left w:w="72" w:type="dxa"/>
              <w:bottom w:w="0" w:type="dxa"/>
              <w:right w:w="72" w:type="dxa"/>
            </w:tcMar>
          </w:tcPr>
          <w:p w14:paraId="32C1083A" w14:textId="77777777" w:rsidR="002C0BDA" w:rsidRPr="008E286D" w:rsidRDefault="002C0BDA"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bl>
    <w:p w14:paraId="75FF4875" w14:textId="77777777" w:rsidR="00715CB2" w:rsidRPr="008E286D" w:rsidRDefault="00715CB2" w:rsidP="00715CB2">
      <w:pPr>
        <w:ind w:firstLine="567"/>
        <w:jc w:val="both"/>
        <w:rPr>
          <w:sz w:val="22"/>
          <w:szCs w:val="22"/>
        </w:rPr>
      </w:pPr>
      <w:r w:rsidRPr="008E286D">
        <w:rPr>
          <w:sz w:val="22"/>
          <w:szCs w:val="22"/>
        </w:rPr>
        <w:t>Организация, присвоившая кредитный рейтинг:</w:t>
      </w:r>
    </w:p>
    <w:p w14:paraId="5D8B97AE" w14:textId="77777777" w:rsidR="00715CB2" w:rsidRPr="008E286D" w:rsidRDefault="00715CB2" w:rsidP="00715CB2">
      <w:pPr>
        <w:ind w:firstLine="567"/>
        <w:jc w:val="both"/>
        <w:rPr>
          <w:sz w:val="22"/>
          <w:szCs w:val="22"/>
        </w:rPr>
      </w:pPr>
      <w:r w:rsidRPr="008E286D">
        <w:rPr>
          <w:sz w:val="22"/>
          <w:szCs w:val="22"/>
        </w:rPr>
        <w:t>Полное фирменное наименование:</w:t>
      </w:r>
      <w:r w:rsidRPr="008E286D">
        <w:rPr>
          <w:b/>
          <w:bCs/>
          <w:i/>
          <w:iCs/>
          <w:sz w:val="22"/>
          <w:szCs w:val="22"/>
        </w:rPr>
        <w:t xml:space="preserve"> Фитч Рейтингз СНГ Лтд. (Fitch Ratings CIS Ltd.)</w:t>
      </w:r>
    </w:p>
    <w:p w14:paraId="4F46CCB2" w14:textId="77777777" w:rsidR="00715CB2" w:rsidRPr="008E286D" w:rsidRDefault="00715CB2" w:rsidP="00715CB2">
      <w:pPr>
        <w:ind w:firstLine="567"/>
        <w:jc w:val="both"/>
        <w:rPr>
          <w:sz w:val="22"/>
          <w:szCs w:val="22"/>
        </w:rPr>
      </w:pPr>
      <w:r w:rsidRPr="008E286D">
        <w:rPr>
          <w:sz w:val="22"/>
          <w:szCs w:val="22"/>
        </w:rPr>
        <w:t>Сокращенное фирменное наименование:</w:t>
      </w:r>
      <w:r w:rsidRPr="008E286D">
        <w:rPr>
          <w:b/>
          <w:bCs/>
          <w:i/>
          <w:iCs/>
          <w:sz w:val="22"/>
          <w:szCs w:val="22"/>
        </w:rPr>
        <w:t xml:space="preserve"> Фитч (Fitch)</w:t>
      </w:r>
    </w:p>
    <w:p w14:paraId="6A27A460" w14:textId="77777777" w:rsidR="00715CB2" w:rsidRPr="008E286D" w:rsidRDefault="00715CB2" w:rsidP="00715CB2">
      <w:pPr>
        <w:ind w:firstLine="567"/>
        <w:jc w:val="both"/>
        <w:rPr>
          <w:b/>
          <w:bCs/>
          <w:i/>
          <w:iCs/>
          <w:sz w:val="22"/>
          <w:szCs w:val="22"/>
        </w:rPr>
      </w:pPr>
      <w:r w:rsidRPr="008E286D">
        <w:rPr>
          <w:sz w:val="22"/>
          <w:szCs w:val="22"/>
        </w:rPr>
        <w:t>Место нахождения:</w:t>
      </w:r>
      <w:r w:rsidRPr="008E286D">
        <w:rPr>
          <w:b/>
          <w:bCs/>
          <w:i/>
          <w:iCs/>
          <w:sz w:val="22"/>
          <w:szCs w:val="22"/>
        </w:rPr>
        <w:t xml:space="preserve"> 30 Норт Колоннейд Лондон E14 5GN Великобритания (30 North Colonnade, London E14 5GN, Great Britain). </w:t>
      </w:r>
    </w:p>
    <w:p w14:paraId="0DD9DD4E" w14:textId="77777777" w:rsidR="00715CB2" w:rsidRPr="008E286D" w:rsidRDefault="00715CB2" w:rsidP="00715CB2">
      <w:pPr>
        <w:ind w:firstLine="567"/>
        <w:jc w:val="both"/>
        <w:rPr>
          <w:sz w:val="22"/>
          <w:szCs w:val="22"/>
        </w:rPr>
      </w:pPr>
      <w:r w:rsidRPr="008E286D">
        <w:rPr>
          <w:b/>
          <w:bCs/>
          <w:i/>
          <w:iCs/>
          <w:sz w:val="22"/>
          <w:szCs w:val="22"/>
        </w:rPr>
        <w:t>Адрес филиала в РФ: 115054, г. Москва, ул. Валовая, д. 26, бизнес-центр ЛайтХаус.</w:t>
      </w:r>
    </w:p>
    <w:p w14:paraId="7A0BB86C" w14:textId="77777777" w:rsidR="00715CB2" w:rsidRPr="008E286D" w:rsidRDefault="00715CB2" w:rsidP="00715CB2">
      <w:pPr>
        <w:ind w:firstLine="567"/>
        <w:jc w:val="both"/>
        <w:rPr>
          <w:b/>
          <w:bCs/>
          <w:i/>
          <w:iCs/>
          <w:sz w:val="22"/>
          <w:szCs w:val="22"/>
        </w:rPr>
      </w:pPr>
      <w:r w:rsidRPr="008E286D">
        <w:rPr>
          <w:sz w:val="22"/>
          <w:szCs w:val="22"/>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rPr>
        <w:t>http</w:t>
      </w:r>
      <w:r w:rsidRPr="008E286D">
        <w:rPr>
          <w:b/>
          <w:i/>
          <w:sz w:val="22"/>
          <w:szCs w:val="22"/>
        </w:rPr>
        <w:t>://</w:t>
      </w:r>
      <w:r w:rsidRPr="008E286D">
        <w:rPr>
          <w:b/>
          <w:i/>
          <w:sz w:val="22"/>
          <w:szCs w:val="22"/>
          <w:lang w:val="en-US"/>
        </w:rPr>
        <w:t>www</w:t>
      </w:r>
      <w:r w:rsidRPr="008E286D">
        <w:rPr>
          <w:b/>
          <w:i/>
          <w:sz w:val="22"/>
          <w:szCs w:val="22"/>
        </w:rPr>
        <w:t>.</w:t>
      </w:r>
      <w:r w:rsidRPr="008E286D">
        <w:rPr>
          <w:b/>
          <w:i/>
          <w:sz w:val="22"/>
          <w:szCs w:val="22"/>
          <w:lang w:val="en-US"/>
        </w:rPr>
        <w:t>fitchratings</w:t>
      </w:r>
      <w:r w:rsidRPr="008E286D">
        <w:rPr>
          <w:b/>
          <w:i/>
          <w:sz w:val="22"/>
          <w:szCs w:val="22"/>
        </w:rPr>
        <w:t>.</w:t>
      </w:r>
      <w:r w:rsidRPr="008E286D">
        <w:rPr>
          <w:b/>
          <w:i/>
          <w:sz w:val="22"/>
          <w:szCs w:val="22"/>
          <w:lang w:val="en-US"/>
        </w:rPr>
        <w:t>com</w:t>
      </w:r>
      <w:r w:rsidRPr="008E286D">
        <w:rPr>
          <w:b/>
          <w:i/>
          <w:sz w:val="22"/>
          <w:szCs w:val="22"/>
        </w:rPr>
        <w:t>.</w:t>
      </w:r>
    </w:p>
    <w:p w14:paraId="2EAF0531" w14:textId="77777777" w:rsidR="00715CB2" w:rsidRPr="008E286D" w:rsidRDefault="00715CB2" w:rsidP="00715CB2">
      <w:pPr>
        <w:ind w:firstLine="567"/>
        <w:jc w:val="both"/>
        <w:rPr>
          <w:b/>
          <w:i/>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0B66E951" w14:textId="77777777" w:rsidR="00715CB2" w:rsidRPr="008E286D" w:rsidRDefault="00715CB2" w:rsidP="00715CB2">
      <w:pPr>
        <w:widowControl w:val="0"/>
        <w:numPr>
          <w:ilvl w:val="0"/>
          <w:numId w:val="37"/>
        </w:numPr>
        <w:adjustRightInd w:val="0"/>
        <w:spacing w:before="120" w:after="120"/>
        <w:ind w:left="641" w:firstLine="567"/>
        <w:jc w:val="both"/>
        <w:rPr>
          <w:sz w:val="22"/>
          <w:szCs w:val="22"/>
        </w:rPr>
      </w:pPr>
      <w:r w:rsidRPr="008E286D">
        <w:rPr>
          <w:sz w:val="22"/>
          <w:szCs w:val="22"/>
          <w:lang w:val="x-none" w:eastAsia="x-none"/>
        </w:rPr>
        <w:t>Объект</w:t>
      </w:r>
      <w:r w:rsidRPr="008E286D">
        <w:rPr>
          <w:sz w:val="22"/>
          <w:szCs w:val="22"/>
        </w:rPr>
        <w:t xml:space="preserve"> присвоения кредитного рейтинга: </w:t>
      </w:r>
      <w:r w:rsidRPr="008E286D">
        <w:rPr>
          <w:b/>
          <w:i/>
          <w:sz w:val="22"/>
          <w:szCs w:val="22"/>
        </w:rPr>
        <w:t>ценные бумаги эмитента</w:t>
      </w:r>
    </w:p>
    <w:p w14:paraId="06118AF7" w14:textId="77777777" w:rsidR="00D674FB" w:rsidRDefault="00D674FB" w:rsidP="00825B53">
      <w:pPr>
        <w:spacing w:after="40"/>
        <w:ind w:firstLine="567"/>
        <w:jc w:val="both"/>
        <w:rPr>
          <w:sz w:val="22"/>
          <w:szCs w:val="22"/>
          <w:lang w:eastAsia="en-US"/>
        </w:rPr>
      </w:pPr>
      <w:r w:rsidRPr="00D674FB">
        <w:rPr>
          <w:sz w:val="22"/>
          <w:szCs w:val="22"/>
          <w:lang w:eastAsia="en-US"/>
        </w:rPr>
        <w:t>Вид рейтинга, который присвоен объекту рейтинговой оценки (кредитный рейтинг; иной рейтинг): кредитный рейтинг</w:t>
      </w:r>
    </w:p>
    <w:p w14:paraId="6A0CE498"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0BAA8446"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27A117DF"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6A1D8074"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001</w:t>
      </w:r>
      <w:r w:rsidRPr="008E286D">
        <w:rPr>
          <w:b/>
          <w:bCs/>
          <w:i/>
          <w:iCs/>
          <w:sz w:val="22"/>
          <w:szCs w:val="22"/>
          <w:lang w:val="en-US"/>
        </w:rPr>
        <w:t>P</w:t>
      </w:r>
      <w:r w:rsidRPr="008E286D">
        <w:rPr>
          <w:b/>
          <w:bCs/>
          <w:i/>
          <w:iCs/>
          <w:sz w:val="22"/>
          <w:szCs w:val="22"/>
        </w:rPr>
        <w:t>-04</w:t>
      </w:r>
      <w:r w:rsidRPr="008E286D">
        <w:rPr>
          <w:b/>
          <w:bCs/>
          <w:i/>
          <w:iCs/>
          <w:sz w:val="22"/>
          <w:szCs w:val="22"/>
          <w:lang w:val="en-US"/>
        </w:rPr>
        <w:t>R</w:t>
      </w:r>
      <w:r w:rsidRPr="008E286D">
        <w:rPr>
          <w:sz w:val="22"/>
          <w:szCs w:val="22"/>
        </w:rPr>
        <w:t xml:space="preserve"> </w:t>
      </w:r>
    </w:p>
    <w:p w14:paraId="08D5D60F"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i/>
          <w:sz w:val="22"/>
          <w:szCs w:val="22"/>
        </w:rPr>
        <w:t>21</w:t>
      </w:r>
      <w:r w:rsidRPr="008E286D">
        <w:rPr>
          <w:b/>
          <w:bCs/>
          <w:i/>
          <w:iCs/>
          <w:sz w:val="22"/>
          <w:szCs w:val="22"/>
        </w:rPr>
        <w:t>.05.2018</w:t>
      </w:r>
    </w:p>
    <w:p w14:paraId="0E81B0DA"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4B02-04-00739-A-001P</w:t>
      </w:r>
    </w:p>
    <w:p w14:paraId="206A65E7" w14:textId="77777777" w:rsidR="00715CB2" w:rsidRPr="008E286D" w:rsidRDefault="00715CB2" w:rsidP="00715CB2">
      <w:pPr>
        <w:ind w:firstLine="567"/>
        <w:rPr>
          <w:b/>
          <w:bCs/>
          <w:i/>
          <w:iCs/>
          <w:sz w:val="22"/>
          <w:szCs w:val="22"/>
        </w:rPr>
      </w:pPr>
      <w:r w:rsidRPr="008E286D">
        <w:rPr>
          <w:sz w:val="22"/>
          <w:szCs w:val="22"/>
        </w:rPr>
        <w:t>Орган</w:t>
      </w:r>
      <w:r w:rsidRPr="008E286D">
        <w:rPr>
          <w:bCs/>
          <w:iCs/>
          <w:sz w:val="22"/>
          <w:szCs w:val="22"/>
        </w:rPr>
        <w:t>:</w:t>
      </w:r>
      <w:r w:rsidRPr="008E286D">
        <w:rPr>
          <w:b/>
          <w:bCs/>
          <w:i/>
          <w:iCs/>
          <w:sz w:val="22"/>
          <w:szCs w:val="22"/>
        </w:rPr>
        <w:t xml:space="preserve"> ПАО Московская Биржа</w:t>
      </w:r>
    </w:p>
    <w:p w14:paraId="2CD40611" w14:textId="77777777" w:rsidR="00715CB2" w:rsidRPr="008E286D" w:rsidRDefault="00715CB2" w:rsidP="00715CB2">
      <w:pPr>
        <w:ind w:firstLine="567"/>
        <w:jc w:val="both"/>
        <w:rPr>
          <w:b/>
          <w:bCs/>
          <w:i/>
          <w:iCs/>
          <w:sz w:val="22"/>
          <w:szCs w:val="22"/>
        </w:rPr>
      </w:pPr>
      <w:r w:rsidRPr="008E286D">
        <w:rPr>
          <w:sz w:val="22"/>
          <w:szCs w:val="22"/>
        </w:rPr>
        <w:t xml:space="preserve">Значение кредитного рейтинга: </w:t>
      </w:r>
      <w:r w:rsidRPr="008E286D">
        <w:rPr>
          <w:b/>
          <w:i/>
          <w:sz w:val="22"/>
          <w:szCs w:val="22"/>
        </w:rPr>
        <w:t>ААА(</w:t>
      </w:r>
      <w:r w:rsidRPr="008E286D">
        <w:rPr>
          <w:b/>
          <w:i/>
          <w:sz w:val="22"/>
          <w:szCs w:val="22"/>
          <w:lang w:val="en-US"/>
        </w:rPr>
        <w:t>RU</w:t>
      </w:r>
      <w:r w:rsidRPr="008E286D">
        <w:rPr>
          <w:b/>
          <w:i/>
          <w:sz w:val="22"/>
          <w:szCs w:val="22"/>
        </w:rPr>
        <w:t>)</w:t>
      </w:r>
    </w:p>
    <w:p w14:paraId="5CF98806"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lastRenderedPageBreak/>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D674FB">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424A1F50" w14:textId="77777777" w:rsidTr="00AB5B4C">
        <w:tc>
          <w:tcPr>
            <w:tcW w:w="1702" w:type="dxa"/>
            <w:tcMar>
              <w:top w:w="0" w:type="dxa"/>
              <w:left w:w="72" w:type="dxa"/>
              <w:bottom w:w="0" w:type="dxa"/>
              <w:right w:w="72" w:type="dxa"/>
            </w:tcMar>
            <w:hideMark/>
          </w:tcPr>
          <w:p w14:paraId="6BE443D1"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2F0A8982"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34DDF420" w14:textId="77777777" w:rsidTr="00AB5B4C">
        <w:tc>
          <w:tcPr>
            <w:tcW w:w="1702" w:type="dxa"/>
            <w:tcMar>
              <w:top w:w="0" w:type="dxa"/>
              <w:left w:w="72" w:type="dxa"/>
              <w:bottom w:w="0" w:type="dxa"/>
              <w:right w:w="72" w:type="dxa"/>
            </w:tcMar>
          </w:tcPr>
          <w:p w14:paraId="30A006CC" w14:textId="77777777" w:rsidR="00715CB2" w:rsidRPr="008E286D" w:rsidRDefault="00715CB2" w:rsidP="00715CB2">
            <w:pPr>
              <w:ind w:firstLine="567"/>
              <w:jc w:val="center"/>
              <w:rPr>
                <w:sz w:val="22"/>
                <w:szCs w:val="22"/>
              </w:rPr>
            </w:pPr>
            <w:r w:rsidRPr="008E286D">
              <w:rPr>
                <w:sz w:val="22"/>
                <w:szCs w:val="22"/>
              </w:rPr>
              <w:t>24.12.2019</w:t>
            </w:r>
          </w:p>
        </w:tc>
        <w:tc>
          <w:tcPr>
            <w:tcW w:w="7680" w:type="dxa"/>
            <w:tcMar>
              <w:top w:w="0" w:type="dxa"/>
              <w:left w:w="72" w:type="dxa"/>
              <w:bottom w:w="0" w:type="dxa"/>
              <w:right w:w="72" w:type="dxa"/>
            </w:tcMar>
          </w:tcPr>
          <w:p w14:paraId="06318592" w14:textId="77777777" w:rsidR="00715CB2" w:rsidRPr="008E286D" w:rsidRDefault="00715CB2" w:rsidP="00825B53">
            <w:pPr>
              <w:rPr>
                <w:sz w:val="22"/>
                <w:szCs w:val="22"/>
              </w:rPr>
            </w:pPr>
            <w:r w:rsidRPr="008E286D">
              <w:rPr>
                <w:sz w:val="22"/>
                <w:szCs w:val="22"/>
              </w:rPr>
              <w:t>AAA(RU), прогноз «Стабильный»</w:t>
            </w:r>
          </w:p>
        </w:tc>
      </w:tr>
      <w:tr w:rsidR="00715CB2" w:rsidRPr="008E286D" w14:paraId="18BEEEB8" w14:textId="77777777" w:rsidTr="00AB5B4C">
        <w:tc>
          <w:tcPr>
            <w:tcW w:w="1702" w:type="dxa"/>
            <w:tcMar>
              <w:top w:w="0" w:type="dxa"/>
              <w:left w:w="72" w:type="dxa"/>
              <w:bottom w:w="0" w:type="dxa"/>
              <w:right w:w="72" w:type="dxa"/>
            </w:tcMar>
          </w:tcPr>
          <w:p w14:paraId="41EB5168" w14:textId="77777777" w:rsidR="00715CB2" w:rsidRPr="008E286D" w:rsidRDefault="00715CB2" w:rsidP="00715CB2">
            <w:pPr>
              <w:ind w:firstLine="567"/>
              <w:jc w:val="center"/>
              <w:rPr>
                <w:sz w:val="22"/>
                <w:szCs w:val="22"/>
              </w:rPr>
            </w:pPr>
            <w:r w:rsidRPr="008E286D">
              <w:rPr>
                <w:sz w:val="22"/>
                <w:szCs w:val="22"/>
              </w:rPr>
              <w:t>16.01.2020</w:t>
            </w:r>
          </w:p>
        </w:tc>
        <w:tc>
          <w:tcPr>
            <w:tcW w:w="7680" w:type="dxa"/>
            <w:tcMar>
              <w:top w:w="0" w:type="dxa"/>
              <w:left w:w="72" w:type="dxa"/>
              <w:bottom w:w="0" w:type="dxa"/>
              <w:right w:w="72" w:type="dxa"/>
            </w:tcMar>
          </w:tcPr>
          <w:p w14:paraId="7B9EDE31" w14:textId="77777777" w:rsidR="00715CB2" w:rsidRPr="008E286D" w:rsidRDefault="00715CB2" w:rsidP="00825B53">
            <w:pPr>
              <w:rPr>
                <w:sz w:val="22"/>
                <w:szCs w:val="22"/>
              </w:rPr>
            </w:pPr>
            <w:r w:rsidRPr="008E286D">
              <w:rPr>
                <w:sz w:val="22"/>
                <w:szCs w:val="22"/>
              </w:rPr>
              <w:t>AAA(RU), прогноз «Стабильный»</w:t>
            </w:r>
          </w:p>
        </w:tc>
      </w:tr>
      <w:tr w:rsidR="00715CB2" w:rsidRPr="008E286D" w14:paraId="3CA27A4C" w14:textId="77777777" w:rsidTr="00AB5B4C">
        <w:tc>
          <w:tcPr>
            <w:tcW w:w="1702" w:type="dxa"/>
            <w:tcMar>
              <w:top w:w="0" w:type="dxa"/>
              <w:left w:w="72" w:type="dxa"/>
              <w:bottom w:w="0" w:type="dxa"/>
              <w:right w:w="72" w:type="dxa"/>
            </w:tcMar>
          </w:tcPr>
          <w:p w14:paraId="6FD8D87D" w14:textId="77777777" w:rsidR="00715CB2" w:rsidRPr="008E286D" w:rsidRDefault="00715CB2" w:rsidP="00715CB2">
            <w:pPr>
              <w:ind w:firstLine="567"/>
              <w:jc w:val="center"/>
              <w:rPr>
                <w:sz w:val="22"/>
                <w:szCs w:val="22"/>
                <w:lang w:eastAsia="en-US"/>
              </w:rPr>
            </w:pPr>
            <w:r w:rsidRPr="008E286D">
              <w:rPr>
                <w:sz w:val="22"/>
                <w:szCs w:val="22"/>
                <w:lang w:eastAsia="en-US"/>
              </w:rPr>
              <w:t>14.01.</w:t>
            </w:r>
            <w:r w:rsidRPr="008E286D">
              <w:rPr>
                <w:sz w:val="22"/>
                <w:szCs w:val="22"/>
              </w:rPr>
              <w:t>2021</w:t>
            </w:r>
          </w:p>
        </w:tc>
        <w:tc>
          <w:tcPr>
            <w:tcW w:w="7680" w:type="dxa"/>
            <w:tcMar>
              <w:top w:w="0" w:type="dxa"/>
              <w:left w:w="72" w:type="dxa"/>
              <w:bottom w:w="0" w:type="dxa"/>
              <w:right w:w="72" w:type="dxa"/>
            </w:tcMar>
          </w:tcPr>
          <w:p w14:paraId="6CF636D5" w14:textId="77777777" w:rsidR="00715CB2" w:rsidRPr="008E286D" w:rsidRDefault="00715CB2" w:rsidP="00825B53">
            <w:pPr>
              <w:rPr>
                <w:sz w:val="22"/>
                <w:szCs w:val="22"/>
              </w:rPr>
            </w:pPr>
            <w:r w:rsidRPr="008E286D">
              <w:rPr>
                <w:sz w:val="22"/>
                <w:szCs w:val="22"/>
              </w:rPr>
              <w:t>AAA(RU)</w:t>
            </w:r>
          </w:p>
        </w:tc>
      </w:tr>
      <w:tr w:rsidR="00AB5B4C" w:rsidRPr="008E286D" w14:paraId="301BD40A" w14:textId="77777777" w:rsidTr="00AB5B4C">
        <w:tc>
          <w:tcPr>
            <w:tcW w:w="1702" w:type="dxa"/>
            <w:tcMar>
              <w:top w:w="0" w:type="dxa"/>
              <w:left w:w="72" w:type="dxa"/>
              <w:bottom w:w="0" w:type="dxa"/>
              <w:right w:w="72" w:type="dxa"/>
            </w:tcMar>
          </w:tcPr>
          <w:p w14:paraId="403A8542" w14:textId="77777777" w:rsidR="00AB5B4C" w:rsidRPr="008E286D" w:rsidRDefault="00AB5B4C" w:rsidP="00AB5B4C">
            <w:pPr>
              <w:ind w:firstLine="567"/>
              <w:jc w:val="center"/>
              <w:rPr>
                <w:sz w:val="22"/>
                <w:szCs w:val="22"/>
              </w:rPr>
            </w:pPr>
            <w:r w:rsidRPr="008E286D">
              <w:rPr>
                <w:sz w:val="22"/>
                <w:szCs w:val="22"/>
              </w:rPr>
              <w:t>04.08.2021</w:t>
            </w:r>
          </w:p>
        </w:tc>
        <w:tc>
          <w:tcPr>
            <w:tcW w:w="7680" w:type="dxa"/>
            <w:tcMar>
              <w:top w:w="0" w:type="dxa"/>
              <w:left w:w="72" w:type="dxa"/>
              <w:bottom w:w="0" w:type="dxa"/>
              <w:right w:w="72" w:type="dxa"/>
            </w:tcMar>
          </w:tcPr>
          <w:p w14:paraId="2017120A" w14:textId="77777777" w:rsidR="00AB5B4C" w:rsidRPr="008E286D" w:rsidRDefault="00AB5B4C" w:rsidP="00825B53">
            <w:pPr>
              <w:rPr>
                <w:sz w:val="22"/>
                <w:szCs w:val="22"/>
              </w:rPr>
            </w:pPr>
            <w:r w:rsidRPr="008E286D">
              <w:rPr>
                <w:sz w:val="22"/>
                <w:szCs w:val="22"/>
              </w:rPr>
              <w:t>AAA(RU)</w:t>
            </w:r>
          </w:p>
        </w:tc>
      </w:tr>
    </w:tbl>
    <w:p w14:paraId="36A24545" w14:textId="77777777" w:rsidR="00715CB2" w:rsidRPr="008E286D" w:rsidRDefault="00715CB2" w:rsidP="00715CB2">
      <w:pPr>
        <w:ind w:firstLine="567"/>
        <w:jc w:val="both"/>
        <w:rPr>
          <w:sz w:val="22"/>
          <w:szCs w:val="22"/>
          <w:lang w:eastAsia="en-US"/>
        </w:rPr>
      </w:pPr>
      <w:r w:rsidRPr="008E286D">
        <w:rPr>
          <w:sz w:val="22"/>
          <w:szCs w:val="22"/>
          <w:lang w:eastAsia="en-US"/>
        </w:rPr>
        <w:t>Организация, присвоившая кредитный рейтинг:</w:t>
      </w:r>
    </w:p>
    <w:p w14:paraId="0A484668" w14:textId="77777777" w:rsidR="00715CB2" w:rsidRPr="008E286D" w:rsidRDefault="00715CB2" w:rsidP="00715CB2">
      <w:pPr>
        <w:ind w:firstLine="567"/>
        <w:jc w:val="both"/>
        <w:rPr>
          <w:sz w:val="22"/>
          <w:szCs w:val="22"/>
          <w:lang w:eastAsia="en-US"/>
        </w:rPr>
      </w:pPr>
      <w:r w:rsidRPr="008E286D">
        <w:rPr>
          <w:sz w:val="22"/>
          <w:szCs w:val="22"/>
          <w:lang w:eastAsia="en-US"/>
        </w:rPr>
        <w:t>Полное фирменное наименование:</w:t>
      </w:r>
      <w:r w:rsidRPr="008E286D">
        <w:rPr>
          <w:b/>
          <w:bCs/>
          <w:i/>
          <w:iCs/>
          <w:sz w:val="22"/>
          <w:szCs w:val="22"/>
          <w:lang w:eastAsia="en-US"/>
        </w:rPr>
        <w:t xml:space="preserve"> Аналитическое Кредитное Рейтинговое Агентство (Акционерное общество)</w:t>
      </w:r>
    </w:p>
    <w:p w14:paraId="11C1AB32" w14:textId="77777777" w:rsidR="00715CB2" w:rsidRPr="008E286D" w:rsidRDefault="00715CB2" w:rsidP="00715CB2">
      <w:pPr>
        <w:ind w:firstLine="567"/>
        <w:jc w:val="both"/>
        <w:rPr>
          <w:sz w:val="22"/>
          <w:szCs w:val="22"/>
          <w:lang w:eastAsia="en-US"/>
        </w:rPr>
      </w:pPr>
      <w:r w:rsidRPr="008E286D">
        <w:rPr>
          <w:sz w:val="22"/>
          <w:szCs w:val="22"/>
          <w:lang w:eastAsia="en-US"/>
        </w:rPr>
        <w:t>Сокращенное фирменное наименование:</w:t>
      </w:r>
      <w:r w:rsidRPr="008E286D">
        <w:rPr>
          <w:b/>
          <w:bCs/>
          <w:i/>
          <w:iCs/>
          <w:sz w:val="22"/>
          <w:szCs w:val="22"/>
          <w:lang w:eastAsia="en-US"/>
        </w:rPr>
        <w:t xml:space="preserve"> АКРА (АО)</w:t>
      </w:r>
    </w:p>
    <w:p w14:paraId="4DD16578" w14:textId="77777777" w:rsidR="00715CB2" w:rsidRPr="008E286D" w:rsidRDefault="00715CB2" w:rsidP="00715CB2">
      <w:pPr>
        <w:ind w:firstLine="567"/>
        <w:jc w:val="both"/>
        <w:rPr>
          <w:b/>
          <w:bCs/>
          <w:i/>
          <w:iCs/>
          <w:sz w:val="22"/>
          <w:szCs w:val="22"/>
          <w:lang w:eastAsia="en-US"/>
        </w:rPr>
      </w:pPr>
      <w:r w:rsidRPr="008E286D">
        <w:rPr>
          <w:sz w:val="22"/>
          <w:szCs w:val="22"/>
          <w:lang w:eastAsia="en-US"/>
        </w:rPr>
        <w:t>Место нахождения:</w:t>
      </w:r>
      <w:r w:rsidRPr="008E286D">
        <w:rPr>
          <w:b/>
          <w:bCs/>
          <w:i/>
          <w:iCs/>
          <w:sz w:val="22"/>
          <w:szCs w:val="22"/>
          <w:lang w:eastAsia="en-US"/>
        </w:rPr>
        <w:t xml:space="preserve"> город Москва, Садовническая набережная, д. 75</w:t>
      </w:r>
    </w:p>
    <w:p w14:paraId="752E914B" w14:textId="77777777" w:rsidR="00AB5B4C" w:rsidRPr="008E286D" w:rsidRDefault="00AB5B4C" w:rsidP="00AB5B4C">
      <w:pPr>
        <w:ind w:firstLine="567"/>
        <w:jc w:val="both"/>
        <w:rPr>
          <w:sz w:val="22"/>
          <w:szCs w:val="22"/>
        </w:rPr>
      </w:pPr>
      <w:r w:rsidRPr="008E286D">
        <w:rPr>
          <w:sz w:val="22"/>
          <w:szCs w:val="22"/>
        </w:rPr>
        <w:t>ИНН: 9705055855</w:t>
      </w:r>
    </w:p>
    <w:p w14:paraId="1688EF3F" w14:textId="77777777" w:rsidR="00AB5B4C" w:rsidRPr="008E286D" w:rsidRDefault="00AB5B4C" w:rsidP="00AB5B4C">
      <w:pPr>
        <w:ind w:firstLine="567"/>
        <w:jc w:val="both"/>
        <w:rPr>
          <w:sz w:val="22"/>
          <w:szCs w:val="22"/>
        </w:rPr>
      </w:pPr>
      <w:r w:rsidRPr="008E286D">
        <w:rPr>
          <w:sz w:val="22"/>
          <w:szCs w:val="22"/>
        </w:rPr>
        <w:t>ОГРН: 1037719000384</w:t>
      </w:r>
    </w:p>
    <w:p w14:paraId="1E4F0740" w14:textId="77777777" w:rsidR="00715CB2" w:rsidRPr="008E286D" w:rsidRDefault="00715CB2" w:rsidP="00715CB2">
      <w:pPr>
        <w:ind w:firstLine="567"/>
        <w:jc w:val="both"/>
        <w:rPr>
          <w:b/>
          <w:bCs/>
          <w:i/>
          <w:iCs/>
          <w:sz w:val="22"/>
          <w:szCs w:val="22"/>
          <w:lang w:eastAsia="en-US"/>
        </w:rPr>
      </w:pPr>
      <w:r w:rsidRPr="008E286D">
        <w:rPr>
          <w:sz w:val="22"/>
          <w:szCs w:val="22"/>
          <w:lang w:eastAsia="en-US"/>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eastAsia="en-US"/>
        </w:rPr>
        <w:t>www</w:t>
      </w:r>
      <w:r w:rsidRPr="008E286D">
        <w:rPr>
          <w:b/>
          <w:i/>
          <w:sz w:val="22"/>
          <w:szCs w:val="22"/>
          <w:lang w:eastAsia="en-US"/>
        </w:rPr>
        <w:t>.</w:t>
      </w:r>
      <w:r w:rsidRPr="008E286D">
        <w:rPr>
          <w:b/>
          <w:i/>
          <w:sz w:val="22"/>
          <w:szCs w:val="22"/>
          <w:lang w:val="en-US" w:eastAsia="en-US"/>
        </w:rPr>
        <w:t>acra</w:t>
      </w:r>
      <w:r w:rsidRPr="008E286D">
        <w:rPr>
          <w:b/>
          <w:i/>
          <w:sz w:val="22"/>
          <w:szCs w:val="22"/>
          <w:lang w:eastAsia="en-US"/>
        </w:rPr>
        <w:t>-</w:t>
      </w:r>
      <w:r w:rsidRPr="008E286D">
        <w:rPr>
          <w:b/>
          <w:i/>
          <w:sz w:val="22"/>
          <w:szCs w:val="22"/>
          <w:lang w:val="en-US" w:eastAsia="en-US"/>
        </w:rPr>
        <w:t>ratings</w:t>
      </w:r>
      <w:r w:rsidRPr="008E286D">
        <w:rPr>
          <w:b/>
          <w:i/>
          <w:sz w:val="22"/>
          <w:szCs w:val="22"/>
          <w:lang w:eastAsia="en-US"/>
        </w:rPr>
        <w:t>.</w:t>
      </w:r>
      <w:r w:rsidRPr="008E286D">
        <w:rPr>
          <w:b/>
          <w:i/>
          <w:sz w:val="22"/>
          <w:szCs w:val="22"/>
          <w:lang w:val="en-US" w:eastAsia="en-US"/>
        </w:rPr>
        <w:t>ru</w:t>
      </w:r>
    </w:p>
    <w:p w14:paraId="58D5E10A" w14:textId="77777777" w:rsidR="00715CB2" w:rsidRPr="008E286D" w:rsidRDefault="00715CB2" w:rsidP="00715CB2">
      <w:pPr>
        <w:ind w:firstLine="567"/>
        <w:jc w:val="both"/>
        <w:rPr>
          <w:b/>
          <w:i/>
          <w:sz w:val="22"/>
          <w:szCs w:val="22"/>
          <w:lang w:eastAsia="en-US"/>
        </w:rPr>
      </w:pPr>
      <w:r w:rsidRPr="008E286D">
        <w:rPr>
          <w:sz w:val="22"/>
          <w:szCs w:val="22"/>
          <w:lang w:eastAsia="en-US"/>
        </w:rPr>
        <w:t>Иные сведения о кредитном рейтинге, указываемые эмитентом по собственному усмотрению:</w:t>
      </w:r>
      <w:r w:rsidRPr="008E286D">
        <w:rPr>
          <w:i/>
          <w:sz w:val="22"/>
          <w:szCs w:val="22"/>
          <w:lang w:eastAsia="en-US"/>
        </w:rPr>
        <w:t xml:space="preserve"> </w:t>
      </w:r>
      <w:r w:rsidRPr="008E286D">
        <w:rPr>
          <w:b/>
          <w:i/>
          <w:sz w:val="22"/>
          <w:szCs w:val="22"/>
          <w:lang w:eastAsia="en-US"/>
        </w:rPr>
        <w:t>нет</w:t>
      </w:r>
    </w:p>
    <w:p w14:paraId="20271EB7" w14:textId="77777777" w:rsidR="00715CB2" w:rsidRPr="008E286D" w:rsidRDefault="00715CB2" w:rsidP="00715CB2">
      <w:pPr>
        <w:widowControl w:val="0"/>
        <w:numPr>
          <w:ilvl w:val="0"/>
          <w:numId w:val="37"/>
        </w:numPr>
        <w:adjustRightInd w:val="0"/>
        <w:spacing w:before="120" w:after="120"/>
        <w:ind w:left="641" w:firstLine="567"/>
        <w:jc w:val="both"/>
        <w:rPr>
          <w:sz w:val="22"/>
          <w:szCs w:val="22"/>
        </w:rPr>
      </w:pPr>
      <w:r w:rsidRPr="008E286D">
        <w:rPr>
          <w:sz w:val="22"/>
          <w:szCs w:val="22"/>
          <w:lang w:val="x-none" w:eastAsia="x-none"/>
        </w:rPr>
        <w:t>Объект</w:t>
      </w:r>
      <w:r w:rsidRPr="008E286D">
        <w:rPr>
          <w:sz w:val="22"/>
          <w:szCs w:val="22"/>
        </w:rPr>
        <w:t xml:space="preserve"> присвоения кредитного рейтинга: </w:t>
      </w:r>
      <w:r w:rsidRPr="008E286D">
        <w:rPr>
          <w:b/>
          <w:i/>
          <w:sz w:val="22"/>
          <w:szCs w:val="22"/>
        </w:rPr>
        <w:t>ценные бумаги эмитента</w:t>
      </w:r>
    </w:p>
    <w:p w14:paraId="17D22368" w14:textId="77777777" w:rsidR="00363109" w:rsidRDefault="00363109" w:rsidP="00825B53">
      <w:pPr>
        <w:spacing w:after="40"/>
        <w:ind w:firstLine="567"/>
        <w:jc w:val="both"/>
        <w:rPr>
          <w:sz w:val="22"/>
          <w:szCs w:val="22"/>
          <w:lang w:eastAsia="en-US"/>
        </w:rPr>
      </w:pPr>
      <w:r w:rsidRPr="00363109">
        <w:rPr>
          <w:sz w:val="22"/>
          <w:szCs w:val="22"/>
          <w:lang w:eastAsia="en-US"/>
        </w:rPr>
        <w:t>Вид рейтинга, который присвоен объекту рейтинговой оценки (кредитный рейтинг; иной рейтинг): кредитный рейтинг</w:t>
      </w:r>
    </w:p>
    <w:p w14:paraId="73A506D9"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1D04AA45"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5704E139"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71411E79"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001P-04R</w:t>
      </w:r>
    </w:p>
    <w:p w14:paraId="6A3AEED5"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i/>
          <w:sz w:val="22"/>
          <w:szCs w:val="22"/>
        </w:rPr>
        <w:t>21</w:t>
      </w:r>
      <w:r w:rsidRPr="008E286D">
        <w:rPr>
          <w:b/>
          <w:bCs/>
          <w:i/>
          <w:iCs/>
          <w:sz w:val="22"/>
          <w:szCs w:val="22"/>
        </w:rPr>
        <w:t>.05.2018</w:t>
      </w:r>
    </w:p>
    <w:p w14:paraId="71E94A5A"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4B02-04-00739-A-001P</w:t>
      </w:r>
    </w:p>
    <w:p w14:paraId="1DD64AE5" w14:textId="77777777" w:rsidR="00715CB2" w:rsidRPr="008E286D" w:rsidRDefault="00715CB2" w:rsidP="00715CB2">
      <w:pPr>
        <w:ind w:firstLine="567"/>
        <w:rPr>
          <w:b/>
          <w:bCs/>
          <w:i/>
          <w:iCs/>
          <w:sz w:val="22"/>
          <w:szCs w:val="22"/>
        </w:rPr>
      </w:pPr>
      <w:r w:rsidRPr="008E286D">
        <w:rPr>
          <w:sz w:val="22"/>
          <w:szCs w:val="22"/>
        </w:rPr>
        <w:t xml:space="preserve">Орган: </w:t>
      </w:r>
      <w:r w:rsidRPr="008E286D">
        <w:rPr>
          <w:b/>
          <w:i/>
          <w:sz w:val="22"/>
          <w:szCs w:val="22"/>
        </w:rPr>
        <w:t>П</w:t>
      </w:r>
      <w:r w:rsidRPr="008E286D">
        <w:rPr>
          <w:b/>
          <w:bCs/>
          <w:i/>
          <w:iCs/>
          <w:sz w:val="22"/>
          <w:szCs w:val="22"/>
        </w:rPr>
        <w:t>АО Московская Биржа</w:t>
      </w:r>
    </w:p>
    <w:p w14:paraId="4103F1C2" w14:textId="77777777" w:rsidR="00715CB2" w:rsidRPr="008E286D" w:rsidRDefault="00715CB2" w:rsidP="00216E61">
      <w:pPr>
        <w:ind w:firstLine="567"/>
        <w:jc w:val="both"/>
        <w:rPr>
          <w:b/>
          <w:bCs/>
          <w:i/>
          <w:iCs/>
          <w:sz w:val="22"/>
          <w:szCs w:val="22"/>
        </w:rPr>
      </w:pPr>
      <w:r w:rsidRPr="008E286D">
        <w:rPr>
          <w:sz w:val="22"/>
          <w:szCs w:val="22"/>
        </w:rPr>
        <w:t>Значение</w:t>
      </w:r>
      <w:r w:rsidRPr="008E286D">
        <w:rPr>
          <w:sz w:val="22"/>
          <w:szCs w:val="22"/>
          <w:lang w:eastAsia="en-US"/>
        </w:rPr>
        <w:t xml:space="preserve"> кредитного рейтинга: </w:t>
      </w:r>
      <w:r w:rsidRPr="008E286D">
        <w:rPr>
          <w:b/>
          <w:bCs/>
          <w:i/>
          <w:iCs/>
          <w:sz w:val="22"/>
          <w:szCs w:val="22"/>
        </w:rPr>
        <w:t xml:space="preserve">рейтинг приоритетного необеспеченного долга: «ВВВ»; прогноз: «Cтабильный». </w:t>
      </w:r>
    </w:p>
    <w:p w14:paraId="4F5E6CA7" w14:textId="77777777" w:rsidR="00715CB2" w:rsidRPr="008E286D" w:rsidRDefault="00715CB2" w:rsidP="00715CB2">
      <w:pPr>
        <w:spacing w:before="240"/>
        <w:ind w:firstLine="567"/>
        <w:jc w:val="both"/>
        <w:rPr>
          <w:b/>
          <w:bCs/>
          <w:i/>
          <w:iCs/>
          <w:sz w:val="22"/>
          <w:szCs w:val="22"/>
        </w:rPr>
      </w:pPr>
      <w:r w:rsidRPr="008E286D">
        <w:rPr>
          <w:sz w:val="22"/>
          <w:szCs w:val="22"/>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363109">
        <w:rPr>
          <w:sz w:val="22"/>
          <w:szCs w:val="22"/>
        </w:rPr>
        <w:t>утверждения Проспекта</w:t>
      </w:r>
      <w:r w:rsidRPr="008E286D">
        <w:rPr>
          <w:sz w:val="22"/>
          <w:szCs w:val="22"/>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4E2EEFEA" w14:textId="77777777" w:rsidTr="002C0BDA">
        <w:tc>
          <w:tcPr>
            <w:tcW w:w="1702" w:type="dxa"/>
            <w:tcMar>
              <w:top w:w="0" w:type="dxa"/>
              <w:left w:w="72" w:type="dxa"/>
              <w:bottom w:w="0" w:type="dxa"/>
              <w:right w:w="72" w:type="dxa"/>
            </w:tcMar>
            <w:hideMark/>
          </w:tcPr>
          <w:p w14:paraId="747B1FF3" w14:textId="77777777" w:rsidR="00715CB2" w:rsidRPr="008E286D" w:rsidRDefault="00715CB2" w:rsidP="00715CB2">
            <w:pPr>
              <w:ind w:firstLine="567"/>
              <w:jc w:val="both"/>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3285B2F3" w14:textId="77777777" w:rsidR="00715CB2" w:rsidRPr="008E286D" w:rsidRDefault="00715CB2" w:rsidP="00715CB2">
            <w:pPr>
              <w:ind w:firstLine="567"/>
              <w:jc w:val="both"/>
              <w:rPr>
                <w:sz w:val="22"/>
                <w:szCs w:val="22"/>
              </w:rPr>
            </w:pPr>
            <w:r w:rsidRPr="008E286D">
              <w:rPr>
                <w:sz w:val="22"/>
                <w:szCs w:val="22"/>
              </w:rPr>
              <w:t>Значения кредитного рейтинга</w:t>
            </w:r>
          </w:p>
        </w:tc>
      </w:tr>
      <w:tr w:rsidR="00715CB2" w:rsidRPr="008E286D" w14:paraId="0100D722" w14:textId="77777777" w:rsidTr="002C0BDA">
        <w:tc>
          <w:tcPr>
            <w:tcW w:w="1702" w:type="dxa"/>
            <w:tcMar>
              <w:top w:w="0" w:type="dxa"/>
              <w:left w:w="72" w:type="dxa"/>
              <w:bottom w:w="0" w:type="dxa"/>
              <w:right w:w="72" w:type="dxa"/>
            </w:tcMar>
          </w:tcPr>
          <w:p w14:paraId="79B6C377" w14:textId="77777777" w:rsidR="00715CB2" w:rsidRPr="008E286D" w:rsidRDefault="00715CB2" w:rsidP="00715CB2">
            <w:pPr>
              <w:ind w:firstLine="567"/>
              <w:jc w:val="center"/>
              <w:rPr>
                <w:sz w:val="22"/>
                <w:szCs w:val="22"/>
              </w:rPr>
            </w:pPr>
            <w:r w:rsidRPr="008E286D">
              <w:rPr>
                <w:sz w:val="22"/>
                <w:szCs w:val="22"/>
              </w:rPr>
              <w:t>23.08.2019</w:t>
            </w:r>
          </w:p>
        </w:tc>
        <w:tc>
          <w:tcPr>
            <w:tcW w:w="7680" w:type="dxa"/>
            <w:tcMar>
              <w:top w:w="0" w:type="dxa"/>
              <w:left w:w="72" w:type="dxa"/>
              <w:bottom w:w="0" w:type="dxa"/>
              <w:right w:w="72" w:type="dxa"/>
            </w:tcMar>
          </w:tcPr>
          <w:p w14:paraId="737595CD"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08FB727B" w14:textId="77777777" w:rsidTr="002C0BDA">
        <w:tc>
          <w:tcPr>
            <w:tcW w:w="1702" w:type="dxa"/>
            <w:tcMar>
              <w:top w:w="0" w:type="dxa"/>
              <w:left w:w="72" w:type="dxa"/>
              <w:bottom w:w="0" w:type="dxa"/>
              <w:right w:w="72" w:type="dxa"/>
            </w:tcMar>
          </w:tcPr>
          <w:p w14:paraId="1849D7FF" w14:textId="77777777" w:rsidR="00715CB2" w:rsidRPr="008E286D" w:rsidRDefault="00715CB2" w:rsidP="00715CB2">
            <w:pPr>
              <w:ind w:firstLine="567"/>
              <w:jc w:val="center"/>
              <w:rPr>
                <w:sz w:val="22"/>
                <w:szCs w:val="22"/>
              </w:rPr>
            </w:pPr>
            <w:r w:rsidRPr="008E286D">
              <w:rPr>
                <w:sz w:val="22"/>
                <w:szCs w:val="22"/>
              </w:rPr>
              <w:t>11.11.2019</w:t>
            </w:r>
          </w:p>
        </w:tc>
        <w:tc>
          <w:tcPr>
            <w:tcW w:w="7680" w:type="dxa"/>
            <w:tcMar>
              <w:top w:w="0" w:type="dxa"/>
              <w:left w:w="72" w:type="dxa"/>
              <w:bottom w:w="0" w:type="dxa"/>
              <w:right w:w="72" w:type="dxa"/>
            </w:tcMar>
          </w:tcPr>
          <w:p w14:paraId="63EFFE4B"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49AFE3DD" w14:textId="77777777" w:rsidTr="002C0BDA">
        <w:tc>
          <w:tcPr>
            <w:tcW w:w="1702" w:type="dxa"/>
            <w:tcMar>
              <w:top w:w="0" w:type="dxa"/>
              <w:left w:w="72" w:type="dxa"/>
              <w:bottom w:w="0" w:type="dxa"/>
              <w:right w:w="72" w:type="dxa"/>
            </w:tcMar>
          </w:tcPr>
          <w:p w14:paraId="316391C8" w14:textId="77777777" w:rsidR="00715CB2" w:rsidRPr="008E286D" w:rsidRDefault="00715CB2" w:rsidP="00715CB2">
            <w:pPr>
              <w:ind w:firstLine="567"/>
              <w:jc w:val="center"/>
              <w:rPr>
                <w:sz w:val="22"/>
                <w:szCs w:val="22"/>
              </w:rPr>
            </w:pPr>
            <w:r w:rsidRPr="008E286D">
              <w:rPr>
                <w:sz w:val="22"/>
                <w:szCs w:val="22"/>
                <w:lang w:val="en-US"/>
              </w:rPr>
              <w:t>11</w:t>
            </w:r>
            <w:r w:rsidRPr="008E286D">
              <w:rPr>
                <w:sz w:val="22"/>
                <w:szCs w:val="22"/>
              </w:rPr>
              <w:t>.11.2020</w:t>
            </w:r>
          </w:p>
        </w:tc>
        <w:tc>
          <w:tcPr>
            <w:tcW w:w="7680" w:type="dxa"/>
            <w:tcMar>
              <w:top w:w="0" w:type="dxa"/>
              <w:left w:w="72" w:type="dxa"/>
              <w:bottom w:w="0" w:type="dxa"/>
              <w:right w:w="72" w:type="dxa"/>
            </w:tcMar>
          </w:tcPr>
          <w:p w14:paraId="53DC68DE"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14466D19" w14:textId="77777777" w:rsidTr="002C0BDA">
        <w:tc>
          <w:tcPr>
            <w:tcW w:w="1702" w:type="dxa"/>
            <w:tcMar>
              <w:top w:w="0" w:type="dxa"/>
              <w:left w:w="72" w:type="dxa"/>
              <w:bottom w:w="0" w:type="dxa"/>
              <w:right w:w="72" w:type="dxa"/>
            </w:tcMar>
          </w:tcPr>
          <w:p w14:paraId="7BC57F9B" w14:textId="77777777" w:rsidR="00715CB2" w:rsidRPr="008E286D" w:rsidRDefault="00715CB2" w:rsidP="00715CB2">
            <w:pPr>
              <w:ind w:firstLine="567"/>
              <w:jc w:val="center"/>
              <w:rPr>
                <w:sz w:val="22"/>
                <w:szCs w:val="22"/>
              </w:rPr>
            </w:pPr>
            <w:r w:rsidRPr="008E286D">
              <w:rPr>
                <w:sz w:val="22"/>
                <w:szCs w:val="22"/>
              </w:rPr>
              <w:t>22.12.2020</w:t>
            </w:r>
          </w:p>
        </w:tc>
        <w:tc>
          <w:tcPr>
            <w:tcW w:w="7680" w:type="dxa"/>
            <w:tcMar>
              <w:top w:w="0" w:type="dxa"/>
              <w:left w:w="72" w:type="dxa"/>
              <w:bottom w:w="0" w:type="dxa"/>
              <w:right w:w="72" w:type="dxa"/>
            </w:tcMar>
          </w:tcPr>
          <w:p w14:paraId="62BD53D8"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2C0BDA" w:rsidRPr="008E286D" w14:paraId="56F97587" w14:textId="77777777" w:rsidTr="002C0BDA">
        <w:tc>
          <w:tcPr>
            <w:tcW w:w="1702" w:type="dxa"/>
            <w:tcMar>
              <w:top w:w="0" w:type="dxa"/>
              <w:left w:w="72" w:type="dxa"/>
              <w:bottom w:w="0" w:type="dxa"/>
              <w:right w:w="72" w:type="dxa"/>
            </w:tcMar>
          </w:tcPr>
          <w:p w14:paraId="6CD41393" w14:textId="77777777" w:rsidR="002C0BDA" w:rsidRPr="008E286D" w:rsidRDefault="002C0BDA" w:rsidP="00D93DEF">
            <w:pPr>
              <w:ind w:firstLine="567"/>
              <w:jc w:val="center"/>
              <w:rPr>
                <w:sz w:val="22"/>
                <w:szCs w:val="22"/>
              </w:rPr>
            </w:pPr>
            <w:r w:rsidRPr="008E286D">
              <w:rPr>
                <w:sz w:val="22"/>
                <w:szCs w:val="22"/>
              </w:rPr>
              <w:t>25.11.2021</w:t>
            </w:r>
          </w:p>
        </w:tc>
        <w:tc>
          <w:tcPr>
            <w:tcW w:w="7680" w:type="dxa"/>
            <w:tcMar>
              <w:top w:w="0" w:type="dxa"/>
              <w:left w:w="72" w:type="dxa"/>
              <w:bottom w:w="0" w:type="dxa"/>
              <w:right w:w="72" w:type="dxa"/>
            </w:tcMar>
          </w:tcPr>
          <w:p w14:paraId="1EFFD0C9" w14:textId="77777777" w:rsidR="002C0BDA" w:rsidRPr="008E286D" w:rsidRDefault="002C0BDA"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bl>
    <w:p w14:paraId="3B1E92F6" w14:textId="77777777" w:rsidR="00715CB2" w:rsidRPr="008E286D" w:rsidRDefault="00715CB2" w:rsidP="00715CB2">
      <w:pPr>
        <w:ind w:firstLine="567"/>
        <w:jc w:val="both"/>
        <w:rPr>
          <w:sz w:val="22"/>
          <w:szCs w:val="22"/>
        </w:rPr>
      </w:pPr>
      <w:r w:rsidRPr="008E286D">
        <w:rPr>
          <w:sz w:val="22"/>
          <w:szCs w:val="22"/>
        </w:rPr>
        <w:t>Организация, присвоившая кредитный рейтинг:</w:t>
      </w:r>
    </w:p>
    <w:p w14:paraId="1EF8B5D2" w14:textId="77777777" w:rsidR="00715CB2" w:rsidRPr="008E286D" w:rsidRDefault="00715CB2" w:rsidP="00715CB2">
      <w:pPr>
        <w:ind w:firstLine="567"/>
        <w:jc w:val="both"/>
        <w:rPr>
          <w:sz w:val="22"/>
          <w:szCs w:val="22"/>
        </w:rPr>
      </w:pPr>
      <w:r w:rsidRPr="008E286D">
        <w:rPr>
          <w:sz w:val="22"/>
          <w:szCs w:val="22"/>
        </w:rPr>
        <w:t>Полное фирменное наименование:</w:t>
      </w:r>
      <w:r w:rsidRPr="008E286D">
        <w:rPr>
          <w:b/>
          <w:bCs/>
          <w:i/>
          <w:iCs/>
          <w:sz w:val="22"/>
          <w:szCs w:val="22"/>
        </w:rPr>
        <w:t xml:space="preserve"> Фитч Рейтингз СНГ Лтд. (Fitch Ratings CIS Ltd.)</w:t>
      </w:r>
    </w:p>
    <w:p w14:paraId="4663F395" w14:textId="77777777" w:rsidR="00715CB2" w:rsidRPr="008E286D" w:rsidRDefault="00715CB2" w:rsidP="00715CB2">
      <w:pPr>
        <w:ind w:firstLine="567"/>
        <w:jc w:val="both"/>
        <w:rPr>
          <w:sz w:val="22"/>
          <w:szCs w:val="22"/>
        </w:rPr>
      </w:pPr>
      <w:r w:rsidRPr="008E286D">
        <w:rPr>
          <w:sz w:val="22"/>
          <w:szCs w:val="22"/>
        </w:rPr>
        <w:t>Сокращенное фирменное наименование:</w:t>
      </w:r>
      <w:r w:rsidRPr="008E286D">
        <w:rPr>
          <w:b/>
          <w:bCs/>
          <w:i/>
          <w:iCs/>
          <w:sz w:val="22"/>
          <w:szCs w:val="22"/>
        </w:rPr>
        <w:t xml:space="preserve"> Фитч (Fitch)</w:t>
      </w:r>
    </w:p>
    <w:p w14:paraId="0384811C" w14:textId="77777777" w:rsidR="00715CB2" w:rsidRPr="008E286D" w:rsidRDefault="00715CB2" w:rsidP="00715CB2">
      <w:pPr>
        <w:ind w:firstLine="567"/>
        <w:jc w:val="both"/>
        <w:rPr>
          <w:b/>
          <w:bCs/>
          <w:i/>
          <w:iCs/>
          <w:sz w:val="22"/>
          <w:szCs w:val="22"/>
        </w:rPr>
      </w:pPr>
      <w:r w:rsidRPr="008E286D">
        <w:rPr>
          <w:sz w:val="22"/>
          <w:szCs w:val="22"/>
        </w:rPr>
        <w:t>Место нахождения:</w:t>
      </w:r>
      <w:r w:rsidRPr="008E286D">
        <w:rPr>
          <w:b/>
          <w:bCs/>
          <w:i/>
          <w:iCs/>
          <w:sz w:val="22"/>
          <w:szCs w:val="22"/>
        </w:rPr>
        <w:t xml:space="preserve"> 30 Норт Колоннейд Лондон E14 5GN Великобритания (30 North Colonnade, London E14 5GN, Great Britain). </w:t>
      </w:r>
    </w:p>
    <w:p w14:paraId="0D59CAD1" w14:textId="77777777" w:rsidR="00715CB2" w:rsidRPr="008E286D" w:rsidRDefault="00715CB2" w:rsidP="00715CB2">
      <w:pPr>
        <w:ind w:firstLine="567"/>
        <w:jc w:val="both"/>
        <w:rPr>
          <w:sz w:val="22"/>
          <w:szCs w:val="22"/>
        </w:rPr>
      </w:pPr>
      <w:r w:rsidRPr="008E286D">
        <w:rPr>
          <w:b/>
          <w:bCs/>
          <w:i/>
          <w:iCs/>
          <w:sz w:val="22"/>
          <w:szCs w:val="22"/>
        </w:rPr>
        <w:t>Адрес филиала в РФ: 115054, г. Москва, ул. Валовая, д. 26, бизнес-центр ЛайтХаус.</w:t>
      </w:r>
    </w:p>
    <w:p w14:paraId="48C67DE1" w14:textId="77777777" w:rsidR="00715CB2" w:rsidRPr="008E286D" w:rsidRDefault="00715CB2" w:rsidP="00715CB2">
      <w:pPr>
        <w:ind w:firstLine="567"/>
        <w:jc w:val="both"/>
        <w:rPr>
          <w:b/>
          <w:bCs/>
          <w:i/>
          <w:iCs/>
          <w:sz w:val="22"/>
          <w:szCs w:val="22"/>
        </w:rPr>
      </w:pPr>
      <w:r w:rsidRPr="008E286D">
        <w:rPr>
          <w:sz w:val="22"/>
          <w:szCs w:val="22"/>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rPr>
        <w:t>http</w:t>
      </w:r>
      <w:r w:rsidRPr="008E286D">
        <w:rPr>
          <w:b/>
          <w:i/>
          <w:sz w:val="22"/>
          <w:szCs w:val="22"/>
        </w:rPr>
        <w:t>://</w:t>
      </w:r>
      <w:r w:rsidRPr="008E286D">
        <w:rPr>
          <w:b/>
          <w:i/>
          <w:sz w:val="22"/>
          <w:szCs w:val="22"/>
          <w:lang w:val="en-US"/>
        </w:rPr>
        <w:t>www</w:t>
      </w:r>
      <w:r w:rsidRPr="008E286D">
        <w:rPr>
          <w:b/>
          <w:i/>
          <w:sz w:val="22"/>
          <w:szCs w:val="22"/>
        </w:rPr>
        <w:t>.</w:t>
      </w:r>
      <w:r w:rsidRPr="008E286D">
        <w:rPr>
          <w:b/>
          <w:i/>
          <w:sz w:val="22"/>
          <w:szCs w:val="22"/>
          <w:lang w:val="en-US"/>
        </w:rPr>
        <w:t>fitchratings</w:t>
      </w:r>
      <w:r w:rsidRPr="008E286D">
        <w:rPr>
          <w:b/>
          <w:i/>
          <w:sz w:val="22"/>
          <w:szCs w:val="22"/>
        </w:rPr>
        <w:t>.</w:t>
      </w:r>
      <w:r w:rsidRPr="008E286D">
        <w:rPr>
          <w:b/>
          <w:i/>
          <w:sz w:val="22"/>
          <w:szCs w:val="22"/>
          <w:lang w:val="en-US"/>
        </w:rPr>
        <w:t>com</w:t>
      </w:r>
      <w:r w:rsidRPr="008E286D">
        <w:rPr>
          <w:b/>
          <w:i/>
          <w:sz w:val="22"/>
          <w:szCs w:val="22"/>
        </w:rPr>
        <w:t>.</w:t>
      </w:r>
    </w:p>
    <w:p w14:paraId="01D8054C" w14:textId="77777777" w:rsidR="00715CB2" w:rsidRPr="008E286D" w:rsidRDefault="00715CB2" w:rsidP="00715CB2">
      <w:pPr>
        <w:ind w:firstLine="567"/>
        <w:jc w:val="both"/>
        <w:rPr>
          <w:b/>
          <w:i/>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574FDEF1" w14:textId="77777777" w:rsidR="00715CB2" w:rsidRPr="008E286D" w:rsidRDefault="00715CB2" w:rsidP="00715CB2">
      <w:pPr>
        <w:widowControl w:val="0"/>
        <w:numPr>
          <w:ilvl w:val="0"/>
          <w:numId w:val="37"/>
        </w:numPr>
        <w:adjustRightInd w:val="0"/>
        <w:spacing w:before="120" w:after="120"/>
        <w:ind w:left="641" w:firstLine="567"/>
        <w:jc w:val="both"/>
        <w:rPr>
          <w:sz w:val="22"/>
          <w:szCs w:val="22"/>
        </w:rPr>
      </w:pPr>
      <w:r w:rsidRPr="008E286D">
        <w:rPr>
          <w:sz w:val="22"/>
          <w:szCs w:val="22"/>
          <w:lang w:val="x-none" w:eastAsia="x-none"/>
        </w:rPr>
        <w:lastRenderedPageBreak/>
        <w:t>Объект</w:t>
      </w:r>
      <w:r w:rsidRPr="008E286D">
        <w:rPr>
          <w:sz w:val="22"/>
          <w:szCs w:val="22"/>
        </w:rPr>
        <w:t xml:space="preserve"> присвоения кредитного рейтинга: </w:t>
      </w:r>
      <w:r w:rsidRPr="008E286D">
        <w:rPr>
          <w:b/>
          <w:i/>
          <w:sz w:val="22"/>
          <w:szCs w:val="22"/>
        </w:rPr>
        <w:t>ценные бумаги эмитента</w:t>
      </w:r>
    </w:p>
    <w:p w14:paraId="2E28B572" w14:textId="77777777" w:rsidR="004D7B13" w:rsidRDefault="004D7B13" w:rsidP="00825B53">
      <w:pPr>
        <w:spacing w:after="40"/>
        <w:ind w:firstLine="567"/>
        <w:jc w:val="both"/>
        <w:rPr>
          <w:sz w:val="22"/>
          <w:szCs w:val="22"/>
          <w:lang w:eastAsia="en-US"/>
        </w:rPr>
      </w:pPr>
      <w:r w:rsidRPr="004D7B13">
        <w:rPr>
          <w:sz w:val="22"/>
          <w:szCs w:val="22"/>
          <w:lang w:eastAsia="en-US"/>
        </w:rPr>
        <w:t>Вид рейтинга, который присвоен объекту рейтинговой оценки (кредитный рейтинг; иной рейтинг): кредитный рейтинг</w:t>
      </w:r>
    </w:p>
    <w:p w14:paraId="6AC5A47D"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3B443397"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427BFC26"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298524E8"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001P-05R</w:t>
      </w:r>
    </w:p>
    <w:p w14:paraId="73E5AFB8"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i/>
          <w:sz w:val="22"/>
          <w:szCs w:val="22"/>
        </w:rPr>
        <w:t>27</w:t>
      </w:r>
      <w:r w:rsidRPr="008E286D">
        <w:rPr>
          <w:b/>
          <w:bCs/>
          <w:i/>
          <w:iCs/>
          <w:sz w:val="22"/>
          <w:szCs w:val="22"/>
        </w:rPr>
        <w:t>.02.2019</w:t>
      </w:r>
    </w:p>
    <w:p w14:paraId="4D932512"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4B02-05-00739-A-001P</w:t>
      </w:r>
    </w:p>
    <w:p w14:paraId="21020DDD" w14:textId="77777777" w:rsidR="00715CB2" w:rsidRPr="008E286D" w:rsidRDefault="00715CB2" w:rsidP="00715CB2">
      <w:pPr>
        <w:ind w:firstLine="567"/>
        <w:rPr>
          <w:b/>
          <w:bCs/>
          <w:i/>
          <w:iCs/>
          <w:sz w:val="22"/>
          <w:szCs w:val="22"/>
        </w:rPr>
      </w:pPr>
      <w:r w:rsidRPr="008E286D">
        <w:rPr>
          <w:sz w:val="22"/>
          <w:szCs w:val="22"/>
        </w:rPr>
        <w:t xml:space="preserve">Орган: </w:t>
      </w:r>
      <w:r w:rsidRPr="008E286D">
        <w:rPr>
          <w:b/>
          <w:i/>
          <w:sz w:val="22"/>
          <w:szCs w:val="22"/>
        </w:rPr>
        <w:t>П</w:t>
      </w:r>
      <w:r w:rsidRPr="008E286D">
        <w:rPr>
          <w:b/>
          <w:bCs/>
          <w:i/>
          <w:iCs/>
          <w:sz w:val="22"/>
          <w:szCs w:val="22"/>
        </w:rPr>
        <w:t>АО Московская Биржа</w:t>
      </w:r>
    </w:p>
    <w:p w14:paraId="66DAA775" w14:textId="77777777" w:rsidR="00715CB2" w:rsidRPr="008E286D" w:rsidRDefault="00715CB2" w:rsidP="00216E61">
      <w:pPr>
        <w:ind w:firstLine="567"/>
        <w:jc w:val="both"/>
        <w:rPr>
          <w:b/>
          <w:bCs/>
          <w:i/>
          <w:iCs/>
          <w:sz w:val="22"/>
          <w:szCs w:val="22"/>
        </w:rPr>
      </w:pPr>
      <w:r w:rsidRPr="008E286D">
        <w:rPr>
          <w:sz w:val="22"/>
          <w:szCs w:val="22"/>
        </w:rPr>
        <w:t>Значение</w:t>
      </w:r>
      <w:r w:rsidRPr="008E286D">
        <w:rPr>
          <w:sz w:val="22"/>
          <w:szCs w:val="22"/>
          <w:lang w:eastAsia="en-US"/>
        </w:rPr>
        <w:t xml:space="preserve"> кредитного рейтинга: </w:t>
      </w:r>
      <w:r w:rsidRPr="008E286D">
        <w:rPr>
          <w:b/>
          <w:bCs/>
          <w:i/>
          <w:iCs/>
          <w:sz w:val="22"/>
          <w:szCs w:val="22"/>
        </w:rPr>
        <w:t xml:space="preserve">рейтинг приоритетного необеспеченного долга: «ВВВ»; прогноз: «Cтабильный». </w:t>
      </w:r>
    </w:p>
    <w:p w14:paraId="6D571AFA" w14:textId="77777777" w:rsidR="00715CB2" w:rsidRPr="008E286D" w:rsidRDefault="00715CB2" w:rsidP="00715CB2">
      <w:pPr>
        <w:spacing w:before="240"/>
        <w:ind w:firstLine="567"/>
        <w:jc w:val="both"/>
        <w:rPr>
          <w:b/>
          <w:bCs/>
          <w:i/>
          <w:iCs/>
          <w:sz w:val="22"/>
          <w:szCs w:val="22"/>
        </w:rPr>
      </w:pPr>
      <w:r w:rsidRPr="008E286D">
        <w:rPr>
          <w:sz w:val="22"/>
          <w:szCs w:val="22"/>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4D7B13">
        <w:rPr>
          <w:sz w:val="22"/>
          <w:szCs w:val="22"/>
        </w:rPr>
        <w:t>утверждения Проспекта</w:t>
      </w:r>
      <w:r w:rsidRPr="008E286D">
        <w:rPr>
          <w:sz w:val="22"/>
          <w:szCs w:val="22"/>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73164338" w14:textId="77777777" w:rsidTr="002C0BDA">
        <w:tc>
          <w:tcPr>
            <w:tcW w:w="1702" w:type="dxa"/>
            <w:tcMar>
              <w:top w:w="0" w:type="dxa"/>
              <w:left w:w="72" w:type="dxa"/>
              <w:bottom w:w="0" w:type="dxa"/>
              <w:right w:w="72" w:type="dxa"/>
            </w:tcMar>
            <w:hideMark/>
          </w:tcPr>
          <w:p w14:paraId="41B2E31A" w14:textId="77777777" w:rsidR="00715CB2" w:rsidRPr="008E286D" w:rsidRDefault="00715CB2" w:rsidP="00715CB2">
            <w:pPr>
              <w:ind w:firstLine="567"/>
              <w:jc w:val="both"/>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06BF4712" w14:textId="77777777" w:rsidR="00715CB2" w:rsidRPr="008E286D" w:rsidRDefault="00715CB2" w:rsidP="00715CB2">
            <w:pPr>
              <w:ind w:firstLine="567"/>
              <w:jc w:val="both"/>
              <w:rPr>
                <w:sz w:val="22"/>
                <w:szCs w:val="22"/>
              </w:rPr>
            </w:pPr>
            <w:r w:rsidRPr="008E286D">
              <w:rPr>
                <w:sz w:val="22"/>
                <w:szCs w:val="22"/>
              </w:rPr>
              <w:t>Значения кредитного рейтинга</w:t>
            </w:r>
          </w:p>
        </w:tc>
      </w:tr>
      <w:tr w:rsidR="00715CB2" w:rsidRPr="008E286D" w14:paraId="23A651D3" w14:textId="77777777" w:rsidTr="002C0BDA">
        <w:tc>
          <w:tcPr>
            <w:tcW w:w="1702" w:type="dxa"/>
            <w:tcMar>
              <w:top w:w="0" w:type="dxa"/>
              <w:left w:w="72" w:type="dxa"/>
              <w:bottom w:w="0" w:type="dxa"/>
              <w:right w:w="72" w:type="dxa"/>
            </w:tcMar>
          </w:tcPr>
          <w:p w14:paraId="381DB8B3" w14:textId="77777777" w:rsidR="00715CB2" w:rsidRPr="008E286D" w:rsidRDefault="00715CB2" w:rsidP="00715CB2">
            <w:pPr>
              <w:ind w:firstLine="567"/>
              <w:jc w:val="center"/>
              <w:rPr>
                <w:sz w:val="22"/>
                <w:szCs w:val="22"/>
              </w:rPr>
            </w:pPr>
            <w:r w:rsidRPr="008E286D">
              <w:rPr>
                <w:sz w:val="22"/>
                <w:szCs w:val="22"/>
              </w:rPr>
              <w:t>04.03.2019</w:t>
            </w:r>
          </w:p>
        </w:tc>
        <w:tc>
          <w:tcPr>
            <w:tcW w:w="7680" w:type="dxa"/>
            <w:tcMar>
              <w:top w:w="0" w:type="dxa"/>
              <w:left w:w="72" w:type="dxa"/>
              <w:bottom w:w="0" w:type="dxa"/>
              <w:right w:w="72" w:type="dxa"/>
            </w:tcMar>
          </w:tcPr>
          <w:p w14:paraId="67438085" w14:textId="77777777" w:rsidR="00715CB2" w:rsidRPr="008E286D" w:rsidRDefault="00715CB2" w:rsidP="00825B53">
            <w:pPr>
              <w:jc w:val="both"/>
              <w:rPr>
                <w:bCs/>
                <w:iCs/>
                <w:sz w:val="22"/>
                <w:szCs w:val="22"/>
              </w:rPr>
            </w:pPr>
            <w:r w:rsidRPr="008E286D">
              <w:rPr>
                <w:sz w:val="22"/>
                <w:szCs w:val="22"/>
              </w:rPr>
              <w:t>ВВВ –, прогноз: «Позитивный».</w:t>
            </w:r>
          </w:p>
        </w:tc>
      </w:tr>
      <w:tr w:rsidR="00715CB2" w:rsidRPr="008E286D" w14:paraId="73384E89" w14:textId="77777777" w:rsidTr="002C0BDA">
        <w:tc>
          <w:tcPr>
            <w:tcW w:w="1702" w:type="dxa"/>
            <w:tcMar>
              <w:top w:w="0" w:type="dxa"/>
              <w:left w:w="72" w:type="dxa"/>
              <w:bottom w:w="0" w:type="dxa"/>
              <w:right w:w="72" w:type="dxa"/>
            </w:tcMar>
          </w:tcPr>
          <w:p w14:paraId="3E9DC785" w14:textId="77777777" w:rsidR="00715CB2" w:rsidRPr="008E286D" w:rsidRDefault="00715CB2" w:rsidP="00715CB2">
            <w:pPr>
              <w:ind w:firstLine="567"/>
              <w:jc w:val="center"/>
              <w:rPr>
                <w:sz w:val="22"/>
                <w:szCs w:val="22"/>
              </w:rPr>
            </w:pPr>
            <w:r w:rsidRPr="008E286D">
              <w:rPr>
                <w:sz w:val="22"/>
                <w:szCs w:val="22"/>
              </w:rPr>
              <w:t>23.08.2019</w:t>
            </w:r>
          </w:p>
        </w:tc>
        <w:tc>
          <w:tcPr>
            <w:tcW w:w="7680" w:type="dxa"/>
            <w:tcMar>
              <w:top w:w="0" w:type="dxa"/>
              <w:left w:w="72" w:type="dxa"/>
              <w:bottom w:w="0" w:type="dxa"/>
              <w:right w:w="72" w:type="dxa"/>
            </w:tcMar>
          </w:tcPr>
          <w:p w14:paraId="45FC182D"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23ED6814" w14:textId="77777777" w:rsidTr="002C0BDA">
        <w:tc>
          <w:tcPr>
            <w:tcW w:w="1702" w:type="dxa"/>
            <w:tcMar>
              <w:top w:w="0" w:type="dxa"/>
              <w:left w:w="72" w:type="dxa"/>
              <w:bottom w:w="0" w:type="dxa"/>
              <w:right w:w="72" w:type="dxa"/>
            </w:tcMar>
          </w:tcPr>
          <w:p w14:paraId="5229D5F4" w14:textId="77777777" w:rsidR="00715CB2" w:rsidRPr="008E286D" w:rsidRDefault="00715CB2" w:rsidP="00715CB2">
            <w:pPr>
              <w:ind w:firstLine="567"/>
              <w:jc w:val="center"/>
              <w:rPr>
                <w:sz w:val="22"/>
                <w:szCs w:val="22"/>
              </w:rPr>
            </w:pPr>
            <w:r w:rsidRPr="008E286D">
              <w:rPr>
                <w:sz w:val="22"/>
                <w:szCs w:val="22"/>
              </w:rPr>
              <w:t>11.11.2019</w:t>
            </w:r>
          </w:p>
        </w:tc>
        <w:tc>
          <w:tcPr>
            <w:tcW w:w="7680" w:type="dxa"/>
            <w:tcMar>
              <w:top w:w="0" w:type="dxa"/>
              <w:left w:w="72" w:type="dxa"/>
              <w:bottom w:w="0" w:type="dxa"/>
              <w:right w:w="72" w:type="dxa"/>
            </w:tcMar>
          </w:tcPr>
          <w:p w14:paraId="2A01D8F8"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02A1598A" w14:textId="77777777" w:rsidTr="002C0BDA">
        <w:tc>
          <w:tcPr>
            <w:tcW w:w="1702" w:type="dxa"/>
            <w:tcMar>
              <w:top w:w="0" w:type="dxa"/>
              <w:left w:w="72" w:type="dxa"/>
              <w:bottom w:w="0" w:type="dxa"/>
              <w:right w:w="72" w:type="dxa"/>
            </w:tcMar>
          </w:tcPr>
          <w:p w14:paraId="65BE93C4" w14:textId="77777777" w:rsidR="00715CB2" w:rsidRPr="008E286D" w:rsidRDefault="00715CB2" w:rsidP="00715CB2">
            <w:pPr>
              <w:ind w:firstLine="567"/>
              <w:jc w:val="center"/>
              <w:rPr>
                <w:sz w:val="22"/>
                <w:szCs w:val="22"/>
              </w:rPr>
            </w:pPr>
            <w:r w:rsidRPr="008E286D">
              <w:rPr>
                <w:sz w:val="22"/>
                <w:szCs w:val="22"/>
                <w:lang w:val="en-US"/>
              </w:rPr>
              <w:t>11</w:t>
            </w:r>
            <w:r w:rsidRPr="008E286D">
              <w:rPr>
                <w:sz w:val="22"/>
                <w:szCs w:val="22"/>
              </w:rPr>
              <w:t>.11.2020</w:t>
            </w:r>
          </w:p>
        </w:tc>
        <w:tc>
          <w:tcPr>
            <w:tcW w:w="7680" w:type="dxa"/>
            <w:tcMar>
              <w:top w:w="0" w:type="dxa"/>
              <w:left w:w="72" w:type="dxa"/>
              <w:bottom w:w="0" w:type="dxa"/>
              <w:right w:w="72" w:type="dxa"/>
            </w:tcMar>
          </w:tcPr>
          <w:p w14:paraId="5B37B180"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116680A8" w14:textId="77777777" w:rsidTr="002C0BDA">
        <w:tc>
          <w:tcPr>
            <w:tcW w:w="1702" w:type="dxa"/>
            <w:tcMar>
              <w:top w:w="0" w:type="dxa"/>
              <w:left w:w="72" w:type="dxa"/>
              <w:bottom w:w="0" w:type="dxa"/>
              <w:right w:w="72" w:type="dxa"/>
            </w:tcMar>
          </w:tcPr>
          <w:p w14:paraId="02F4B50A" w14:textId="77777777" w:rsidR="00715CB2" w:rsidRPr="008E286D" w:rsidRDefault="00715CB2" w:rsidP="00715CB2">
            <w:pPr>
              <w:ind w:firstLine="567"/>
              <w:jc w:val="center"/>
              <w:rPr>
                <w:sz w:val="22"/>
                <w:szCs w:val="22"/>
              </w:rPr>
            </w:pPr>
            <w:r w:rsidRPr="008E286D">
              <w:rPr>
                <w:sz w:val="22"/>
                <w:szCs w:val="22"/>
              </w:rPr>
              <w:t>22.12.2020</w:t>
            </w:r>
          </w:p>
        </w:tc>
        <w:tc>
          <w:tcPr>
            <w:tcW w:w="7680" w:type="dxa"/>
            <w:tcMar>
              <w:top w:w="0" w:type="dxa"/>
              <w:left w:w="72" w:type="dxa"/>
              <w:bottom w:w="0" w:type="dxa"/>
              <w:right w:w="72" w:type="dxa"/>
            </w:tcMar>
          </w:tcPr>
          <w:p w14:paraId="00D1F311"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2C0BDA" w:rsidRPr="008E286D" w14:paraId="27B0E9C5" w14:textId="77777777" w:rsidTr="002C0BDA">
        <w:tc>
          <w:tcPr>
            <w:tcW w:w="1702" w:type="dxa"/>
            <w:tcMar>
              <w:top w:w="0" w:type="dxa"/>
              <w:left w:w="72" w:type="dxa"/>
              <w:bottom w:w="0" w:type="dxa"/>
              <w:right w:w="72" w:type="dxa"/>
            </w:tcMar>
          </w:tcPr>
          <w:p w14:paraId="246262B2" w14:textId="77777777" w:rsidR="002C0BDA" w:rsidRPr="008E286D" w:rsidRDefault="002C0BDA" w:rsidP="00D93DEF">
            <w:pPr>
              <w:ind w:firstLine="567"/>
              <w:jc w:val="center"/>
              <w:rPr>
                <w:sz w:val="22"/>
                <w:szCs w:val="22"/>
              </w:rPr>
            </w:pPr>
            <w:r w:rsidRPr="008E286D">
              <w:rPr>
                <w:sz w:val="22"/>
                <w:szCs w:val="22"/>
              </w:rPr>
              <w:t>25.11.2021</w:t>
            </w:r>
          </w:p>
        </w:tc>
        <w:tc>
          <w:tcPr>
            <w:tcW w:w="7680" w:type="dxa"/>
            <w:tcMar>
              <w:top w:w="0" w:type="dxa"/>
              <w:left w:w="72" w:type="dxa"/>
              <w:bottom w:w="0" w:type="dxa"/>
              <w:right w:w="72" w:type="dxa"/>
            </w:tcMar>
          </w:tcPr>
          <w:p w14:paraId="6D711EA1" w14:textId="77777777" w:rsidR="002C0BDA" w:rsidRPr="008E286D" w:rsidRDefault="002C0BDA"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bl>
    <w:p w14:paraId="4904F7F8" w14:textId="77777777" w:rsidR="00715CB2" w:rsidRPr="008E286D" w:rsidRDefault="00715CB2" w:rsidP="00715CB2">
      <w:pPr>
        <w:ind w:firstLine="567"/>
        <w:jc w:val="both"/>
        <w:rPr>
          <w:sz w:val="22"/>
          <w:szCs w:val="22"/>
        </w:rPr>
      </w:pPr>
      <w:r w:rsidRPr="008E286D">
        <w:rPr>
          <w:sz w:val="22"/>
          <w:szCs w:val="22"/>
        </w:rPr>
        <w:t>Организация, присвоившая кредитный рейтинг:</w:t>
      </w:r>
    </w:p>
    <w:p w14:paraId="5EA9B0EB" w14:textId="77777777" w:rsidR="00715CB2" w:rsidRPr="008E286D" w:rsidRDefault="00715CB2" w:rsidP="00715CB2">
      <w:pPr>
        <w:ind w:firstLine="567"/>
        <w:jc w:val="both"/>
        <w:rPr>
          <w:sz w:val="22"/>
          <w:szCs w:val="22"/>
        </w:rPr>
      </w:pPr>
      <w:r w:rsidRPr="008E286D">
        <w:rPr>
          <w:sz w:val="22"/>
          <w:szCs w:val="22"/>
        </w:rPr>
        <w:t>Полное фирменное наименование:</w:t>
      </w:r>
      <w:r w:rsidRPr="008E286D">
        <w:rPr>
          <w:b/>
          <w:bCs/>
          <w:i/>
          <w:iCs/>
          <w:sz w:val="22"/>
          <w:szCs w:val="22"/>
        </w:rPr>
        <w:t xml:space="preserve"> Фитч Рейтингз СНГ Лтд. (Fitch Ratings CIS Ltd.)</w:t>
      </w:r>
    </w:p>
    <w:p w14:paraId="2EF520AE" w14:textId="77777777" w:rsidR="00715CB2" w:rsidRPr="008E286D" w:rsidRDefault="00715CB2" w:rsidP="00715CB2">
      <w:pPr>
        <w:ind w:firstLine="567"/>
        <w:jc w:val="both"/>
        <w:rPr>
          <w:sz w:val="22"/>
          <w:szCs w:val="22"/>
        </w:rPr>
      </w:pPr>
      <w:r w:rsidRPr="008E286D">
        <w:rPr>
          <w:sz w:val="22"/>
          <w:szCs w:val="22"/>
        </w:rPr>
        <w:t>Сокращенное фирменное наименование:</w:t>
      </w:r>
      <w:r w:rsidRPr="008E286D">
        <w:rPr>
          <w:b/>
          <w:bCs/>
          <w:i/>
          <w:iCs/>
          <w:sz w:val="22"/>
          <w:szCs w:val="22"/>
        </w:rPr>
        <w:t xml:space="preserve"> Фитч (Fitch)</w:t>
      </w:r>
    </w:p>
    <w:p w14:paraId="0CF38FFA" w14:textId="77777777" w:rsidR="00715CB2" w:rsidRPr="008E286D" w:rsidRDefault="00715CB2" w:rsidP="00715CB2">
      <w:pPr>
        <w:ind w:firstLine="567"/>
        <w:jc w:val="both"/>
        <w:rPr>
          <w:b/>
          <w:bCs/>
          <w:i/>
          <w:iCs/>
          <w:sz w:val="22"/>
          <w:szCs w:val="22"/>
        </w:rPr>
      </w:pPr>
      <w:r w:rsidRPr="008E286D">
        <w:rPr>
          <w:sz w:val="22"/>
          <w:szCs w:val="22"/>
        </w:rPr>
        <w:t>Место нахождения:</w:t>
      </w:r>
      <w:r w:rsidRPr="008E286D">
        <w:rPr>
          <w:b/>
          <w:bCs/>
          <w:i/>
          <w:iCs/>
          <w:sz w:val="22"/>
          <w:szCs w:val="22"/>
        </w:rPr>
        <w:t xml:space="preserve"> 30 Норт Колоннейд Лондон E14 5GN Великобритания (30 North Colonnade, London E14 5GN, Great Britain). </w:t>
      </w:r>
    </w:p>
    <w:p w14:paraId="76E71859" w14:textId="77777777" w:rsidR="00715CB2" w:rsidRPr="008E286D" w:rsidRDefault="00715CB2" w:rsidP="00715CB2">
      <w:pPr>
        <w:ind w:firstLine="567"/>
        <w:jc w:val="both"/>
        <w:rPr>
          <w:sz w:val="22"/>
          <w:szCs w:val="22"/>
        </w:rPr>
      </w:pPr>
      <w:r w:rsidRPr="008E286D">
        <w:rPr>
          <w:b/>
          <w:bCs/>
          <w:i/>
          <w:iCs/>
          <w:sz w:val="22"/>
          <w:szCs w:val="22"/>
        </w:rPr>
        <w:t>Адрес филиала в РФ: 115054, г. Москва, ул. Валовая, д. 26, бизнес-центр ЛайтХаус.</w:t>
      </w:r>
    </w:p>
    <w:p w14:paraId="1A9E06D2" w14:textId="77777777" w:rsidR="00715CB2" w:rsidRPr="008E286D" w:rsidRDefault="00715CB2" w:rsidP="00715CB2">
      <w:pPr>
        <w:ind w:firstLine="567"/>
        <w:jc w:val="both"/>
        <w:rPr>
          <w:b/>
          <w:bCs/>
          <w:i/>
          <w:iCs/>
          <w:sz w:val="22"/>
          <w:szCs w:val="22"/>
        </w:rPr>
      </w:pPr>
      <w:r w:rsidRPr="008E286D">
        <w:rPr>
          <w:sz w:val="22"/>
          <w:szCs w:val="22"/>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rPr>
        <w:t>http</w:t>
      </w:r>
      <w:r w:rsidRPr="008E286D">
        <w:rPr>
          <w:b/>
          <w:i/>
          <w:sz w:val="22"/>
          <w:szCs w:val="22"/>
        </w:rPr>
        <w:t>://</w:t>
      </w:r>
      <w:r w:rsidRPr="008E286D">
        <w:rPr>
          <w:b/>
          <w:i/>
          <w:sz w:val="22"/>
          <w:szCs w:val="22"/>
          <w:lang w:val="en-US"/>
        </w:rPr>
        <w:t>www</w:t>
      </w:r>
      <w:r w:rsidRPr="008E286D">
        <w:rPr>
          <w:b/>
          <w:i/>
          <w:sz w:val="22"/>
          <w:szCs w:val="22"/>
        </w:rPr>
        <w:t>.</w:t>
      </w:r>
      <w:r w:rsidRPr="008E286D">
        <w:rPr>
          <w:b/>
          <w:i/>
          <w:sz w:val="22"/>
          <w:szCs w:val="22"/>
          <w:lang w:val="en-US"/>
        </w:rPr>
        <w:t>fitchratings</w:t>
      </w:r>
      <w:r w:rsidRPr="008E286D">
        <w:rPr>
          <w:b/>
          <w:i/>
          <w:sz w:val="22"/>
          <w:szCs w:val="22"/>
        </w:rPr>
        <w:t>.</w:t>
      </w:r>
      <w:r w:rsidRPr="008E286D">
        <w:rPr>
          <w:b/>
          <w:i/>
          <w:sz w:val="22"/>
          <w:szCs w:val="22"/>
          <w:lang w:val="en-US"/>
        </w:rPr>
        <w:t>com</w:t>
      </w:r>
      <w:r w:rsidRPr="008E286D">
        <w:rPr>
          <w:b/>
          <w:i/>
          <w:sz w:val="22"/>
          <w:szCs w:val="22"/>
        </w:rPr>
        <w:t>.</w:t>
      </w:r>
    </w:p>
    <w:p w14:paraId="3B785CC3" w14:textId="77777777" w:rsidR="00715CB2" w:rsidRPr="008E286D" w:rsidRDefault="00715CB2" w:rsidP="00715CB2">
      <w:pPr>
        <w:ind w:firstLine="567"/>
        <w:jc w:val="both"/>
        <w:rPr>
          <w:b/>
          <w:i/>
          <w:sz w:val="22"/>
          <w:szCs w:val="22"/>
        </w:rPr>
      </w:pPr>
      <w:r w:rsidRPr="008E286D">
        <w:rPr>
          <w:sz w:val="22"/>
          <w:szCs w:val="22"/>
        </w:rPr>
        <w:t>Иные сведения о кредитном рейтинге, указываемые эмитентом по собственному усмотрению:</w:t>
      </w:r>
      <w:r w:rsidRPr="008E286D">
        <w:rPr>
          <w:i/>
          <w:sz w:val="22"/>
          <w:szCs w:val="22"/>
        </w:rPr>
        <w:t xml:space="preserve"> </w:t>
      </w:r>
      <w:r w:rsidRPr="008E286D">
        <w:rPr>
          <w:b/>
          <w:i/>
          <w:sz w:val="22"/>
          <w:szCs w:val="22"/>
        </w:rPr>
        <w:t>нет</w:t>
      </w:r>
    </w:p>
    <w:p w14:paraId="138B80B4" w14:textId="77777777" w:rsidR="00715CB2" w:rsidRPr="008E286D" w:rsidRDefault="00715CB2" w:rsidP="00715CB2">
      <w:pPr>
        <w:widowControl w:val="0"/>
        <w:numPr>
          <w:ilvl w:val="0"/>
          <w:numId w:val="37"/>
        </w:numPr>
        <w:adjustRightInd w:val="0"/>
        <w:spacing w:before="120" w:after="120"/>
        <w:ind w:left="641" w:firstLine="567"/>
        <w:jc w:val="both"/>
        <w:rPr>
          <w:sz w:val="22"/>
          <w:szCs w:val="22"/>
        </w:rPr>
      </w:pPr>
      <w:r w:rsidRPr="008E286D">
        <w:rPr>
          <w:sz w:val="22"/>
          <w:szCs w:val="22"/>
          <w:lang w:val="x-none" w:eastAsia="x-none"/>
        </w:rPr>
        <w:t>Объект</w:t>
      </w:r>
      <w:r w:rsidRPr="008E286D">
        <w:rPr>
          <w:sz w:val="22"/>
          <w:szCs w:val="22"/>
        </w:rPr>
        <w:t xml:space="preserve"> присвоения кредитного рейтинга: </w:t>
      </w:r>
      <w:r w:rsidRPr="008E286D">
        <w:rPr>
          <w:b/>
          <w:i/>
          <w:sz w:val="22"/>
          <w:szCs w:val="22"/>
        </w:rPr>
        <w:t>ценные бумаги эмитента</w:t>
      </w:r>
    </w:p>
    <w:p w14:paraId="69D54764" w14:textId="77777777" w:rsidR="00F213F2" w:rsidRDefault="00F213F2" w:rsidP="00825B53">
      <w:pPr>
        <w:spacing w:after="40"/>
        <w:ind w:firstLine="567"/>
        <w:jc w:val="both"/>
        <w:rPr>
          <w:sz w:val="22"/>
          <w:szCs w:val="22"/>
          <w:lang w:eastAsia="en-US"/>
        </w:rPr>
      </w:pPr>
      <w:r w:rsidRPr="00F213F2">
        <w:rPr>
          <w:sz w:val="22"/>
          <w:szCs w:val="22"/>
          <w:lang w:eastAsia="en-US"/>
        </w:rPr>
        <w:t>Вид рейтинга, который присвоен объекту рейтинговой оценки (кредитный рейтинг; иной рейтинг): кредитный рейтинг</w:t>
      </w:r>
    </w:p>
    <w:p w14:paraId="3620A48A"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1D551A7A"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64E573B7"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51951290"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001</w:t>
      </w:r>
      <w:r w:rsidRPr="008E286D">
        <w:rPr>
          <w:b/>
          <w:bCs/>
          <w:i/>
          <w:iCs/>
          <w:sz w:val="22"/>
          <w:szCs w:val="22"/>
          <w:lang w:val="en-US"/>
        </w:rPr>
        <w:t>P</w:t>
      </w:r>
      <w:r w:rsidRPr="008E286D">
        <w:rPr>
          <w:b/>
          <w:bCs/>
          <w:i/>
          <w:iCs/>
          <w:sz w:val="22"/>
          <w:szCs w:val="22"/>
        </w:rPr>
        <w:t>-05</w:t>
      </w:r>
      <w:r w:rsidRPr="008E286D">
        <w:rPr>
          <w:b/>
          <w:bCs/>
          <w:i/>
          <w:iCs/>
          <w:sz w:val="22"/>
          <w:szCs w:val="22"/>
          <w:lang w:val="en-US"/>
        </w:rPr>
        <w:t>R</w:t>
      </w:r>
      <w:r w:rsidRPr="008E286D">
        <w:rPr>
          <w:sz w:val="22"/>
          <w:szCs w:val="22"/>
        </w:rPr>
        <w:t xml:space="preserve"> </w:t>
      </w:r>
    </w:p>
    <w:p w14:paraId="5EF60B68"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i/>
          <w:sz w:val="22"/>
          <w:szCs w:val="22"/>
        </w:rPr>
        <w:t>27</w:t>
      </w:r>
      <w:r w:rsidRPr="008E286D">
        <w:rPr>
          <w:b/>
          <w:bCs/>
          <w:i/>
          <w:iCs/>
          <w:sz w:val="22"/>
          <w:szCs w:val="22"/>
        </w:rPr>
        <w:t>.02.2019</w:t>
      </w:r>
    </w:p>
    <w:p w14:paraId="2020809B"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4B02-05-00739-A-001P</w:t>
      </w:r>
    </w:p>
    <w:p w14:paraId="19F27C66" w14:textId="77777777" w:rsidR="00715CB2" w:rsidRPr="008E286D" w:rsidRDefault="00715CB2" w:rsidP="00715CB2">
      <w:pPr>
        <w:ind w:firstLine="567"/>
        <w:rPr>
          <w:b/>
          <w:bCs/>
          <w:i/>
          <w:iCs/>
          <w:sz w:val="22"/>
          <w:szCs w:val="22"/>
        </w:rPr>
      </w:pPr>
      <w:r w:rsidRPr="008E286D">
        <w:rPr>
          <w:sz w:val="22"/>
          <w:szCs w:val="22"/>
        </w:rPr>
        <w:t>Орган</w:t>
      </w:r>
      <w:r w:rsidRPr="008E286D">
        <w:rPr>
          <w:bCs/>
          <w:iCs/>
          <w:sz w:val="22"/>
          <w:szCs w:val="22"/>
        </w:rPr>
        <w:t>:</w:t>
      </w:r>
      <w:r w:rsidRPr="008E286D">
        <w:rPr>
          <w:b/>
          <w:bCs/>
          <w:i/>
          <w:iCs/>
          <w:sz w:val="22"/>
          <w:szCs w:val="22"/>
        </w:rPr>
        <w:t xml:space="preserve"> ПАО Московская Биржа</w:t>
      </w:r>
    </w:p>
    <w:p w14:paraId="069B107A" w14:textId="77777777" w:rsidR="00715CB2" w:rsidRPr="008E286D" w:rsidRDefault="00715CB2" w:rsidP="00715CB2">
      <w:pPr>
        <w:ind w:firstLine="567"/>
        <w:jc w:val="both"/>
        <w:rPr>
          <w:b/>
          <w:bCs/>
          <w:i/>
          <w:iCs/>
          <w:sz w:val="22"/>
          <w:szCs w:val="22"/>
        </w:rPr>
      </w:pPr>
      <w:r w:rsidRPr="008E286D">
        <w:rPr>
          <w:sz w:val="22"/>
          <w:szCs w:val="22"/>
        </w:rPr>
        <w:t xml:space="preserve">Значение кредитного рейтинга: </w:t>
      </w:r>
      <w:r w:rsidRPr="008E286D">
        <w:rPr>
          <w:b/>
          <w:i/>
          <w:sz w:val="22"/>
          <w:szCs w:val="22"/>
        </w:rPr>
        <w:t>ААА(</w:t>
      </w:r>
      <w:r w:rsidRPr="008E286D">
        <w:rPr>
          <w:b/>
          <w:i/>
          <w:sz w:val="22"/>
          <w:szCs w:val="22"/>
          <w:lang w:val="en-US"/>
        </w:rPr>
        <w:t>RU</w:t>
      </w:r>
      <w:r w:rsidRPr="008E286D">
        <w:rPr>
          <w:b/>
          <w:i/>
          <w:sz w:val="22"/>
          <w:szCs w:val="22"/>
        </w:rPr>
        <w:t>)</w:t>
      </w:r>
    </w:p>
    <w:p w14:paraId="05D3CD60"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F213F2">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38EE2AD8" w14:textId="77777777" w:rsidTr="00AB5B4C">
        <w:tc>
          <w:tcPr>
            <w:tcW w:w="1702" w:type="dxa"/>
            <w:tcMar>
              <w:top w:w="0" w:type="dxa"/>
              <w:left w:w="72" w:type="dxa"/>
              <w:bottom w:w="0" w:type="dxa"/>
              <w:right w:w="72" w:type="dxa"/>
            </w:tcMar>
            <w:hideMark/>
          </w:tcPr>
          <w:p w14:paraId="297A8011"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5B8FDBC0"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5CC77269" w14:textId="77777777" w:rsidTr="00AB5B4C">
        <w:tc>
          <w:tcPr>
            <w:tcW w:w="1702" w:type="dxa"/>
            <w:tcMar>
              <w:top w:w="0" w:type="dxa"/>
              <w:left w:w="72" w:type="dxa"/>
              <w:bottom w:w="0" w:type="dxa"/>
              <w:right w:w="72" w:type="dxa"/>
            </w:tcMar>
          </w:tcPr>
          <w:p w14:paraId="23EE6EFF" w14:textId="77777777" w:rsidR="00715CB2" w:rsidRPr="008E286D" w:rsidRDefault="00715CB2" w:rsidP="00715CB2">
            <w:pPr>
              <w:ind w:firstLine="567"/>
              <w:jc w:val="center"/>
              <w:rPr>
                <w:sz w:val="22"/>
                <w:szCs w:val="22"/>
              </w:rPr>
            </w:pPr>
            <w:r w:rsidRPr="008E286D">
              <w:rPr>
                <w:sz w:val="22"/>
                <w:szCs w:val="22"/>
              </w:rPr>
              <w:t>28.02.2019</w:t>
            </w:r>
          </w:p>
        </w:tc>
        <w:tc>
          <w:tcPr>
            <w:tcW w:w="7680" w:type="dxa"/>
            <w:tcMar>
              <w:top w:w="0" w:type="dxa"/>
              <w:left w:w="72" w:type="dxa"/>
              <w:bottom w:w="0" w:type="dxa"/>
              <w:right w:w="72" w:type="dxa"/>
            </w:tcMar>
          </w:tcPr>
          <w:p w14:paraId="0D24EDE7" w14:textId="77777777" w:rsidR="00715CB2" w:rsidRPr="008E286D" w:rsidRDefault="00715CB2" w:rsidP="00825B53">
            <w:pPr>
              <w:rPr>
                <w:sz w:val="22"/>
                <w:szCs w:val="22"/>
              </w:rPr>
            </w:pPr>
            <w:r w:rsidRPr="008E286D">
              <w:rPr>
                <w:sz w:val="22"/>
                <w:szCs w:val="22"/>
              </w:rPr>
              <w:t>ААА (</w:t>
            </w:r>
            <w:r w:rsidRPr="008E286D">
              <w:rPr>
                <w:sz w:val="22"/>
                <w:szCs w:val="22"/>
                <w:lang w:val="en-US"/>
              </w:rPr>
              <w:t>RU)</w:t>
            </w:r>
            <w:r w:rsidRPr="008E286D">
              <w:rPr>
                <w:sz w:val="22"/>
                <w:szCs w:val="22"/>
              </w:rPr>
              <w:t>, прогноз «Стабильный»</w:t>
            </w:r>
          </w:p>
        </w:tc>
      </w:tr>
      <w:tr w:rsidR="00715CB2" w:rsidRPr="008E286D" w14:paraId="3F55BD45" w14:textId="77777777" w:rsidTr="00AB5B4C">
        <w:tc>
          <w:tcPr>
            <w:tcW w:w="1702" w:type="dxa"/>
            <w:tcMar>
              <w:top w:w="0" w:type="dxa"/>
              <w:left w:w="72" w:type="dxa"/>
              <w:bottom w:w="0" w:type="dxa"/>
              <w:right w:w="72" w:type="dxa"/>
            </w:tcMar>
          </w:tcPr>
          <w:p w14:paraId="6A7D0886" w14:textId="77777777" w:rsidR="00715CB2" w:rsidRPr="008E286D" w:rsidRDefault="00715CB2" w:rsidP="00715CB2">
            <w:pPr>
              <w:ind w:firstLine="567"/>
              <w:jc w:val="center"/>
              <w:rPr>
                <w:sz w:val="22"/>
                <w:szCs w:val="22"/>
              </w:rPr>
            </w:pPr>
            <w:r w:rsidRPr="008E286D">
              <w:rPr>
                <w:sz w:val="22"/>
                <w:szCs w:val="22"/>
              </w:rPr>
              <w:t>24.12.2019</w:t>
            </w:r>
          </w:p>
        </w:tc>
        <w:tc>
          <w:tcPr>
            <w:tcW w:w="7680" w:type="dxa"/>
            <w:tcMar>
              <w:top w:w="0" w:type="dxa"/>
              <w:left w:w="72" w:type="dxa"/>
              <w:bottom w:w="0" w:type="dxa"/>
              <w:right w:w="72" w:type="dxa"/>
            </w:tcMar>
          </w:tcPr>
          <w:p w14:paraId="59BCE979" w14:textId="77777777" w:rsidR="00715CB2" w:rsidRPr="008E286D" w:rsidRDefault="00715CB2" w:rsidP="00825B53">
            <w:pPr>
              <w:rPr>
                <w:sz w:val="22"/>
                <w:szCs w:val="22"/>
              </w:rPr>
            </w:pPr>
            <w:r w:rsidRPr="008E286D">
              <w:rPr>
                <w:sz w:val="22"/>
                <w:szCs w:val="22"/>
              </w:rPr>
              <w:t>AAA(RU), прогноз «Стабильный»</w:t>
            </w:r>
          </w:p>
        </w:tc>
      </w:tr>
      <w:tr w:rsidR="00715CB2" w:rsidRPr="008E286D" w14:paraId="75E3CCA2" w14:textId="77777777" w:rsidTr="00AB5B4C">
        <w:tc>
          <w:tcPr>
            <w:tcW w:w="1702" w:type="dxa"/>
            <w:tcMar>
              <w:top w:w="0" w:type="dxa"/>
              <w:left w:w="72" w:type="dxa"/>
              <w:bottom w:w="0" w:type="dxa"/>
              <w:right w:w="72" w:type="dxa"/>
            </w:tcMar>
          </w:tcPr>
          <w:p w14:paraId="574AD2A3" w14:textId="77777777" w:rsidR="00715CB2" w:rsidRPr="008E286D" w:rsidRDefault="00715CB2" w:rsidP="00715CB2">
            <w:pPr>
              <w:ind w:firstLine="567"/>
              <w:jc w:val="center"/>
              <w:rPr>
                <w:sz w:val="22"/>
                <w:szCs w:val="22"/>
              </w:rPr>
            </w:pPr>
            <w:r w:rsidRPr="008E286D">
              <w:rPr>
                <w:sz w:val="22"/>
                <w:szCs w:val="22"/>
              </w:rPr>
              <w:lastRenderedPageBreak/>
              <w:t>16.01.2020</w:t>
            </w:r>
          </w:p>
        </w:tc>
        <w:tc>
          <w:tcPr>
            <w:tcW w:w="7680" w:type="dxa"/>
            <w:tcMar>
              <w:top w:w="0" w:type="dxa"/>
              <w:left w:w="72" w:type="dxa"/>
              <w:bottom w:w="0" w:type="dxa"/>
              <w:right w:w="72" w:type="dxa"/>
            </w:tcMar>
          </w:tcPr>
          <w:p w14:paraId="6C7F977F" w14:textId="77777777" w:rsidR="00715CB2" w:rsidRPr="008E286D" w:rsidRDefault="00715CB2" w:rsidP="00825B53">
            <w:pPr>
              <w:rPr>
                <w:sz w:val="22"/>
                <w:szCs w:val="22"/>
              </w:rPr>
            </w:pPr>
            <w:r w:rsidRPr="008E286D">
              <w:rPr>
                <w:sz w:val="22"/>
                <w:szCs w:val="22"/>
              </w:rPr>
              <w:t>AAA(RU), прогноз «Стабильный»</w:t>
            </w:r>
          </w:p>
        </w:tc>
      </w:tr>
      <w:tr w:rsidR="00715CB2" w:rsidRPr="008E286D" w14:paraId="3AA196BC" w14:textId="77777777" w:rsidTr="00AB5B4C">
        <w:tc>
          <w:tcPr>
            <w:tcW w:w="1702" w:type="dxa"/>
            <w:tcMar>
              <w:top w:w="0" w:type="dxa"/>
              <w:left w:w="72" w:type="dxa"/>
              <w:bottom w:w="0" w:type="dxa"/>
              <w:right w:w="72" w:type="dxa"/>
            </w:tcMar>
          </w:tcPr>
          <w:p w14:paraId="3F2E5977" w14:textId="77777777" w:rsidR="00715CB2" w:rsidRPr="008E286D" w:rsidRDefault="00715CB2" w:rsidP="00715CB2">
            <w:pPr>
              <w:ind w:firstLine="567"/>
              <w:jc w:val="center"/>
              <w:rPr>
                <w:sz w:val="22"/>
                <w:szCs w:val="22"/>
              </w:rPr>
            </w:pPr>
            <w:r w:rsidRPr="008E286D">
              <w:rPr>
                <w:sz w:val="22"/>
                <w:szCs w:val="22"/>
              </w:rPr>
              <w:t>14.01.2021</w:t>
            </w:r>
          </w:p>
        </w:tc>
        <w:tc>
          <w:tcPr>
            <w:tcW w:w="7680" w:type="dxa"/>
            <w:tcMar>
              <w:top w:w="0" w:type="dxa"/>
              <w:left w:w="72" w:type="dxa"/>
              <w:bottom w:w="0" w:type="dxa"/>
              <w:right w:w="72" w:type="dxa"/>
            </w:tcMar>
          </w:tcPr>
          <w:p w14:paraId="702AF262" w14:textId="77777777" w:rsidR="00715CB2" w:rsidRPr="008E286D" w:rsidRDefault="00715CB2" w:rsidP="00825B53">
            <w:pPr>
              <w:rPr>
                <w:sz w:val="22"/>
                <w:szCs w:val="22"/>
              </w:rPr>
            </w:pPr>
            <w:r w:rsidRPr="008E286D">
              <w:rPr>
                <w:sz w:val="22"/>
                <w:szCs w:val="22"/>
              </w:rPr>
              <w:t>AAA(RU)</w:t>
            </w:r>
          </w:p>
        </w:tc>
      </w:tr>
      <w:tr w:rsidR="00AB5B4C" w:rsidRPr="008E286D" w14:paraId="7D9C2817" w14:textId="77777777" w:rsidTr="00AB5B4C">
        <w:tc>
          <w:tcPr>
            <w:tcW w:w="1702" w:type="dxa"/>
            <w:tcMar>
              <w:top w:w="0" w:type="dxa"/>
              <w:left w:w="72" w:type="dxa"/>
              <w:bottom w:w="0" w:type="dxa"/>
              <w:right w:w="72" w:type="dxa"/>
            </w:tcMar>
          </w:tcPr>
          <w:p w14:paraId="64206AF5" w14:textId="77777777" w:rsidR="00AB5B4C" w:rsidRPr="008E286D" w:rsidRDefault="00AB5B4C" w:rsidP="00AB5B4C">
            <w:pPr>
              <w:ind w:firstLine="567"/>
              <w:jc w:val="center"/>
              <w:rPr>
                <w:sz w:val="22"/>
                <w:szCs w:val="22"/>
              </w:rPr>
            </w:pPr>
            <w:r w:rsidRPr="008E286D">
              <w:rPr>
                <w:sz w:val="22"/>
                <w:szCs w:val="22"/>
              </w:rPr>
              <w:t>04.08.2021</w:t>
            </w:r>
          </w:p>
        </w:tc>
        <w:tc>
          <w:tcPr>
            <w:tcW w:w="7680" w:type="dxa"/>
            <w:tcMar>
              <w:top w:w="0" w:type="dxa"/>
              <w:left w:w="72" w:type="dxa"/>
              <w:bottom w:w="0" w:type="dxa"/>
              <w:right w:w="72" w:type="dxa"/>
            </w:tcMar>
          </w:tcPr>
          <w:p w14:paraId="4AB42FD7" w14:textId="77777777" w:rsidR="00AB5B4C" w:rsidRPr="008E286D" w:rsidRDefault="00AB5B4C" w:rsidP="00825B53">
            <w:pPr>
              <w:rPr>
                <w:sz w:val="22"/>
                <w:szCs w:val="22"/>
              </w:rPr>
            </w:pPr>
            <w:r w:rsidRPr="008E286D">
              <w:rPr>
                <w:sz w:val="22"/>
                <w:szCs w:val="22"/>
              </w:rPr>
              <w:t>AAA(RU)</w:t>
            </w:r>
          </w:p>
        </w:tc>
      </w:tr>
    </w:tbl>
    <w:p w14:paraId="6ABAE427" w14:textId="77777777" w:rsidR="00715CB2" w:rsidRPr="008E286D" w:rsidRDefault="00715CB2" w:rsidP="00715CB2">
      <w:pPr>
        <w:ind w:firstLine="567"/>
        <w:jc w:val="both"/>
        <w:rPr>
          <w:sz w:val="22"/>
          <w:szCs w:val="22"/>
          <w:lang w:eastAsia="en-US"/>
        </w:rPr>
      </w:pPr>
      <w:r w:rsidRPr="008E286D">
        <w:rPr>
          <w:sz w:val="22"/>
          <w:szCs w:val="22"/>
          <w:lang w:eastAsia="en-US"/>
        </w:rPr>
        <w:t>Организация, присвоившая кредитный рейтинг:</w:t>
      </w:r>
    </w:p>
    <w:p w14:paraId="1ECF984B" w14:textId="77777777" w:rsidR="00715CB2" w:rsidRPr="008E286D" w:rsidRDefault="00715CB2" w:rsidP="00715CB2">
      <w:pPr>
        <w:ind w:firstLine="567"/>
        <w:jc w:val="both"/>
        <w:rPr>
          <w:sz w:val="22"/>
          <w:szCs w:val="22"/>
          <w:lang w:eastAsia="en-US"/>
        </w:rPr>
      </w:pPr>
      <w:r w:rsidRPr="008E286D">
        <w:rPr>
          <w:sz w:val="22"/>
          <w:szCs w:val="22"/>
          <w:lang w:eastAsia="en-US"/>
        </w:rPr>
        <w:t>Полное фирменное наименование:</w:t>
      </w:r>
      <w:r w:rsidRPr="008E286D">
        <w:rPr>
          <w:b/>
          <w:bCs/>
          <w:i/>
          <w:iCs/>
          <w:sz w:val="22"/>
          <w:szCs w:val="22"/>
          <w:lang w:eastAsia="en-US"/>
        </w:rPr>
        <w:t xml:space="preserve"> Аналитическое Кредитное Рейтинговое Агентство (Акционерное общество)</w:t>
      </w:r>
    </w:p>
    <w:p w14:paraId="1D122CD8" w14:textId="77777777" w:rsidR="00715CB2" w:rsidRPr="008E286D" w:rsidRDefault="00715CB2" w:rsidP="00715CB2">
      <w:pPr>
        <w:ind w:firstLine="567"/>
        <w:jc w:val="both"/>
        <w:rPr>
          <w:sz w:val="22"/>
          <w:szCs w:val="22"/>
          <w:lang w:eastAsia="en-US"/>
        </w:rPr>
      </w:pPr>
      <w:r w:rsidRPr="008E286D">
        <w:rPr>
          <w:sz w:val="22"/>
          <w:szCs w:val="22"/>
          <w:lang w:eastAsia="en-US"/>
        </w:rPr>
        <w:t>Сокращенное фирменное наименование:</w:t>
      </w:r>
      <w:r w:rsidRPr="008E286D">
        <w:rPr>
          <w:b/>
          <w:bCs/>
          <w:i/>
          <w:iCs/>
          <w:sz w:val="22"/>
          <w:szCs w:val="22"/>
          <w:lang w:eastAsia="en-US"/>
        </w:rPr>
        <w:t xml:space="preserve"> АКРА (АО)</w:t>
      </w:r>
    </w:p>
    <w:p w14:paraId="5D4F2BC4" w14:textId="77777777" w:rsidR="00715CB2" w:rsidRPr="008E286D" w:rsidRDefault="00715CB2" w:rsidP="00715CB2">
      <w:pPr>
        <w:ind w:firstLine="567"/>
        <w:jc w:val="both"/>
        <w:rPr>
          <w:b/>
          <w:bCs/>
          <w:i/>
          <w:iCs/>
          <w:sz w:val="22"/>
          <w:szCs w:val="22"/>
          <w:lang w:eastAsia="en-US"/>
        </w:rPr>
      </w:pPr>
      <w:r w:rsidRPr="008E286D">
        <w:rPr>
          <w:sz w:val="22"/>
          <w:szCs w:val="22"/>
          <w:lang w:eastAsia="en-US"/>
        </w:rPr>
        <w:t>Место нахождения:</w:t>
      </w:r>
      <w:r w:rsidRPr="008E286D">
        <w:rPr>
          <w:b/>
          <w:bCs/>
          <w:i/>
          <w:iCs/>
          <w:sz w:val="22"/>
          <w:szCs w:val="22"/>
          <w:lang w:eastAsia="en-US"/>
        </w:rPr>
        <w:t xml:space="preserve"> город Москва, Садовническая набережная, д. 75</w:t>
      </w:r>
    </w:p>
    <w:p w14:paraId="414EDB1D" w14:textId="77777777" w:rsidR="00AB5B4C" w:rsidRPr="008E286D" w:rsidRDefault="00AB5B4C" w:rsidP="00AB5B4C">
      <w:pPr>
        <w:ind w:firstLine="567"/>
        <w:jc w:val="both"/>
        <w:rPr>
          <w:sz w:val="22"/>
          <w:szCs w:val="22"/>
        </w:rPr>
      </w:pPr>
      <w:r w:rsidRPr="008E286D">
        <w:rPr>
          <w:sz w:val="22"/>
          <w:szCs w:val="22"/>
        </w:rPr>
        <w:t xml:space="preserve">ИНН: </w:t>
      </w:r>
      <w:r w:rsidRPr="00825B53">
        <w:rPr>
          <w:b/>
          <w:i/>
          <w:sz w:val="22"/>
          <w:szCs w:val="22"/>
        </w:rPr>
        <w:t>9705055855</w:t>
      </w:r>
    </w:p>
    <w:p w14:paraId="0938CA5F" w14:textId="77777777" w:rsidR="00AB5B4C" w:rsidRPr="008E286D" w:rsidRDefault="00AB5B4C" w:rsidP="00AB5B4C">
      <w:pPr>
        <w:ind w:firstLine="567"/>
        <w:jc w:val="both"/>
        <w:rPr>
          <w:sz w:val="22"/>
          <w:szCs w:val="22"/>
        </w:rPr>
      </w:pPr>
      <w:r w:rsidRPr="008E286D">
        <w:rPr>
          <w:sz w:val="22"/>
          <w:szCs w:val="22"/>
        </w:rPr>
        <w:t xml:space="preserve">ОГРН: </w:t>
      </w:r>
      <w:r w:rsidRPr="00825B53">
        <w:rPr>
          <w:b/>
          <w:i/>
          <w:sz w:val="22"/>
          <w:szCs w:val="22"/>
        </w:rPr>
        <w:t>1037719000384</w:t>
      </w:r>
    </w:p>
    <w:p w14:paraId="62B84207" w14:textId="77777777" w:rsidR="00715CB2" w:rsidRPr="008E286D" w:rsidRDefault="00715CB2" w:rsidP="00715CB2">
      <w:pPr>
        <w:ind w:firstLine="567"/>
        <w:jc w:val="both"/>
        <w:rPr>
          <w:b/>
          <w:bCs/>
          <w:i/>
          <w:iCs/>
          <w:sz w:val="22"/>
          <w:szCs w:val="22"/>
          <w:lang w:eastAsia="en-US"/>
        </w:rPr>
      </w:pPr>
      <w:r w:rsidRPr="008E286D">
        <w:rPr>
          <w:sz w:val="22"/>
          <w:szCs w:val="22"/>
          <w:lang w:eastAsia="en-US"/>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eastAsia="en-US"/>
        </w:rPr>
        <w:t>www</w:t>
      </w:r>
      <w:r w:rsidRPr="008E286D">
        <w:rPr>
          <w:b/>
          <w:i/>
          <w:sz w:val="22"/>
          <w:szCs w:val="22"/>
          <w:lang w:eastAsia="en-US"/>
        </w:rPr>
        <w:t>.</w:t>
      </w:r>
      <w:r w:rsidRPr="008E286D">
        <w:rPr>
          <w:b/>
          <w:i/>
          <w:sz w:val="22"/>
          <w:szCs w:val="22"/>
          <w:lang w:val="en-US" w:eastAsia="en-US"/>
        </w:rPr>
        <w:t>acra</w:t>
      </w:r>
      <w:r w:rsidRPr="008E286D">
        <w:rPr>
          <w:b/>
          <w:i/>
          <w:sz w:val="22"/>
          <w:szCs w:val="22"/>
          <w:lang w:eastAsia="en-US"/>
        </w:rPr>
        <w:t>-</w:t>
      </w:r>
      <w:r w:rsidRPr="008E286D">
        <w:rPr>
          <w:b/>
          <w:i/>
          <w:sz w:val="22"/>
          <w:szCs w:val="22"/>
          <w:lang w:val="en-US" w:eastAsia="en-US"/>
        </w:rPr>
        <w:t>ratings</w:t>
      </w:r>
      <w:r w:rsidRPr="008E286D">
        <w:rPr>
          <w:b/>
          <w:i/>
          <w:sz w:val="22"/>
          <w:szCs w:val="22"/>
          <w:lang w:eastAsia="en-US"/>
        </w:rPr>
        <w:t>.</w:t>
      </w:r>
      <w:r w:rsidRPr="008E286D">
        <w:rPr>
          <w:b/>
          <w:i/>
          <w:sz w:val="22"/>
          <w:szCs w:val="22"/>
          <w:lang w:val="en-US" w:eastAsia="en-US"/>
        </w:rPr>
        <w:t>ru</w:t>
      </w:r>
    </w:p>
    <w:p w14:paraId="51C9E421" w14:textId="77777777" w:rsidR="00715CB2" w:rsidRPr="008E286D" w:rsidRDefault="00715CB2" w:rsidP="00715CB2">
      <w:pPr>
        <w:ind w:firstLine="567"/>
        <w:jc w:val="both"/>
        <w:rPr>
          <w:b/>
          <w:i/>
          <w:sz w:val="22"/>
          <w:szCs w:val="22"/>
          <w:lang w:eastAsia="en-US"/>
        </w:rPr>
      </w:pPr>
      <w:r w:rsidRPr="008E286D">
        <w:rPr>
          <w:sz w:val="22"/>
          <w:szCs w:val="22"/>
          <w:lang w:eastAsia="en-US"/>
        </w:rPr>
        <w:t>Иные сведения о кредитном рейтинге, указываемые эмитентом по собственному усмотрению:</w:t>
      </w:r>
      <w:r w:rsidRPr="008E286D">
        <w:rPr>
          <w:i/>
          <w:sz w:val="22"/>
          <w:szCs w:val="22"/>
          <w:lang w:eastAsia="en-US"/>
        </w:rPr>
        <w:t xml:space="preserve"> </w:t>
      </w:r>
      <w:r w:rsidRPr="008E286D">
        <w:rPr>
          <w:b/>
          <w:i/>
          <w:sz w:val="22"/>
          <w:szCs w:val="22"/>
          <w:lang w:eastAsia="en-US"/>
        </w:rPr>
        <w:t>нет</w:t>
      </w:r>
    </w:p>
    <w:p w14:paraId="49419ACF" w14:textId="77777777" w:rsidR="00715CB2" w:rsidRPr="008E286D" w:rsidRDefault="00715CB2" w:rsidP="00715CB2">
      <w:pPr>
        <w:widowControl w:val="0"/>
        <w:numPr>
          <w:ilvl w:val="0"/>
          <w:numId w:val="37"/>
        </w:numPr>
        <w:adjustRightInd w:val="0"/>
        <w:spacing w:before="120" w:after="120"/>
        <w:ind w:left="641" w:firstLine="567"/>
        <w:jc w:val="both"/>
        <w:rPr>
          <w:sz w:val="22"/>
          <w:szCs w:val="22"/>
        </w:rPr>
      </w:pPr>
      <w:r w:rsidRPr="008E286D">
        <w:rPr>
          <w:sz w:val="22"/>
          <w:szCs w:val="22"/>
          <w:lang w:val="x-none" w:eastAsia="x-none"/>
        </w:rPr>
        <w:t>Объект</w:t>
      </w:r>
      <w:r w:rsidRPr="008E286D">
        <w:rPr>
          <w:sz w:val="22"/>
          <w:szCs w:val="22"/>
        </w:rPr>
        <w:t xml:space="preserve"> присвоения кредитного рейтинга: </w:t>
      </w:r>
      <w:r w:rsidRPr="008E286D">
        <w:rPr>
          <w:b/>
          <w:i/>
          <w:sz w:val="22"/>
          <w:szCs w:val="22"/>
        </w:rPr>
        <w:t>ценные бумаги эмитента</w:t>
      </w:r>
    </w:p>
    <w:p w14:paraId="74DCC259" w14:textId="77777777" w:rsidR="00DD7D7C" w:rsidRDefault="00DD7D7C" w:rsidP="00825B53">
      <w:pPr>
        <w:spacing w:after="40"/>
        <w:ind w:firstLine="567"/>
        <w:jc w:val="both"/>
        <w:rPr>
          <w:sz w:val="22"/>
          <w:szCs w:val="22"/>
          <w:lang w:eastAsia="en-US"/>
        </w:rPr>
      </w:pPr>
      <w:r w:rsidRPr="00DD7D7C">
        <w:rPr>
          <w:sz w:val="22"/>
          <w:szCs w:val="22"/>
          <w:lang w:eastAsia="en-US"/>
        </w:rPr>
        <w:t>Вид рейтинга, который присвоен объекту рейтинговой оценки (кредитный рейтинг; иной рейтинг): кредитный рейтинг</w:t>
      </w:r>
    </w:p>
    <w:p w14:paraId="5418D7A7"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5815FD4E"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5EA378CB"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405DED52"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001</w:t>
      </w:r>
      <w:r w:rsidRPr="008E286D">
        <w:rPr>
          <w:b/>
          <w:bCs/>
          <w:i/>
          <w:iCs/>
          <w:sz w:val="22"/>
          <w:szCs w:val="22"/>
          <w:lang w:val="en-US"/>
        </w:rPr>
        <w:t>P</w:t>
      </w:r>
      <w:r w:rsidRPr="008E286D">
        <w:rPr>
          <w:b/>
          <w:bCs/>
          <w:i/>
          <w:iCs/>
          <w:sz w:val="22"/>
          <w:szCs w:val="22"/>
        </w:rPr>
        <w:t>-06</w:t>
      </w:r>
      <w:r w:rsidRPr="008E286D">
        <w:rPr>
          <w:b/>
          <w:bCs/>
          <w:i/>
          <w:iCs/>
          <w:sz w:val="22"/>
          <w:szCs w:val="22"/>
          <w:lang w:val="en-US"/>
        </w:rPr>
        <w:t>R</w:t>
      </w:r>
      <w:r w:rsidRPr="008E286D">
        <w:rPr>
          <w:sz w:val="22"/>
          <w:szCs w:val="22"/>
        </w:rPr>
        <w:t xml:space="preserve"> </w:t>
      </w:r>
    </w:p>
    <w:p w14:paraId="6E663A01"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i/>
          <w:sz w:val="22"/>
          <w:szCs w:val="22"/>
        </w:rPr>
        <w:t>04</w:t>
      </w:r>
      <w:r w:rsidRPr="008E286D">
        <w:rPr>
          <w:b/>
          <w:bCs/>
          <w:i/>
          <w:iCs/>
          <w:sz w:val="22"/>
          <w:szCs w:val="22"/>
        </w:rPr>
        <w:t>.06.2019</w:t>
      </w:r>
    </w:p>
    <w:p w14:paraId="62CC22AF"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4B02-06-00739-A-001P</w:t>
      </w:r>
    </w:p>
    <w:p w14:paraId="4C5B8A2F" w14:textId="77777777" w:rsidR="00715CB2" w:rsidRPr="008E286D" w:rsidRDefault="00715CB2" w:rsidP="00715CB2">
      <w:pPr>
        <w:ind w:firstLine="567"/>
        <w:rPr>
          <w:b/>
          <w:bCs/>
          <w:i/>
          <w:iCs/>
          <w:sz w:val="22"/>
          <w:szCs w:val="22"/>
        </w:rPr>
      </w:pPr>
      <w:r w:rsidRPr="008E286D">
        <w:rPr>
          <w:sz w:val="22"/>
          <w:szCs w:val="22"/>
        </w:rPr>
        <w:t>Орган</w:t>
      </w:r>
      <w:r w:rsidRPr="008E286D">
        <w:rPr>
          <w:bCs/>
          <w:iCs/>
          <w:sz w:val="22"/>
          <w:szCs w:val="22"/>
        </w:rPr>
        <w:t>:</w:t>
      </w:r>
      <w:r w:rsidRPr="008E286D">
        <w:rPr>
          <w:b/>
          <w:bCs/>
          <w:i/>
          <w:iCs/>
          <w:sz w:val="22"/>
          <w:szCs w:val="22"/>
        </w:rPr>
        <w:t xml:space="preserve"> ПАО Московская Биржа</w:t>
      </w:r>
    </w:p>
    <w:p w14:paraId="6ED11B84" w14:textId="77777777" w:rsidR="00715CB2" w:rsidRPr="008E286D" w:rsidRDefault="00715CB2" w:rsidP="00216E61">
      <w:pPr>
        <w:ind w:firstLine="567"/>
        <w:jc w:val="both"/>
        <w:rPr>
          <w:b/>
          <w:bCs/>
          <w:i/>
          <w:iCs/>
          <w:sz w:val="22"/>
          <w:szCs w:val="22"/>
        </w:rPr>
      </w:pPr>
      <w:r w:rsidRPr="008E286D">
        <w:rPr>
          <w:sz w:val="22"/>
          <w:szCs w:val="22"/>
        </w:rPr>
        <w:t>Значение</w:t>
      </w:r>
      <w:r w:rsidRPr="008E286D">
        <w:rPr>
          <w:sz w:val="22"/>
          <w:szCs w:val="22"/>
          <w:lang w:eastAsia="en-US"/>
        </w:rPr>
        <w:t xml:space="preserve"> кредитного рейтинга: </w:t>
      </w:r>
      <w:r w:rsidRPr="008E286D">
        <w:rPr>
          <w:b/>
          <w:bCs/>
          <w:i/>
          <w:iCs/>
          <w:sz w:val="22"/>
          <w:szCs w:val="22"/>
        </w:rPr>
        <w:t xml:space="preserve">рейтинг приоритетного необеспеченного долга: «ВВВ»; прогноз: «Cтабильный». </w:t>
      </w:r>
    </w:p>
    <w:p w14:paraId="67198D1D"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DD7D7C">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0210DE1B" w14:textId="77777777" w:rsidTr="002C0BDA">
        <w:tc>
          <w:tcPr>
            <w:tcW w:w="1702" w:type="dxa"/>
            <w:tcMar>
              <w:top w:w="0" w:type="dxa"/>
              <w:left w:w="72" w:type="dxa"/>
              <w:bottom w:w="0" w:type="dxa"/>
              <w:right w:w="72" w:type="dxa"/>
            </w:tcMar>
            <w:hideMark/>
          </w:tcPr>
          <w:p w14:paraId="5A477C9B"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038435CE"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4B75105D" w14:textId="77777777" w:rsidTr="002C0BDA">
        <w:tc>
          <w:tcPr>
            <w:tcW w:w="1702" w:type="dxa"/>
            <w:tcMar>
              <w:top w:w="0" w:type="dxa"/>
              <w:left w:w="72" w:type="dxa"/>
              <w:bottom w:w="0" w:type="dxa"/>
              <w:right w:w="72" w:type="dxa"/>
            </w:tcMar>
          </w:tcPr>
          <w:p w14:paraId="5C25631C" w14:textId="77777777" w:rsidR="00715CB2" w:rsidRPr="008E286D" w:rsidRDefault="00715CB2" w:rsidP="00715CB2">
            <w:pPr>
              <w:ind w:firstLine="567"/>
              <w:jc w:val="center"/>
              <w:rPr>
                <w:sz w:val="22"/>
                <w:szCs w:val="22"/>
              </w:rPr>
            </w:pPr>
            <w:r w:rsidRPr="008E286D">
              <w:rPr>
                <w:sz w:val="22"/>
                <w:szCs w:val="22"/>
              </w:rPr>
              <w:t>10.06.2019</w:t>
            </w:r>
          </w:p>
        </w:tc>
        <w:tc>
          <w:tcPr>
            <w:tcW w:w="7680" w:type="dxa"/>
            <w:tcMar>
              <w:top w:w="0" w:type="dxa"/>
              <w:left w:w="72" w:type="dxa"/>
              <w:bottom w:w="0" w:type="dxa"/>
              <w:right w:w="72" w:type="dxa"/>
            </w:tcMar>
          </w:tcPr>
          <w:p w14:paraId="215816F2" w14:textId="77777777" w:rsidR="00715CB2" w:rsidRPr="008E286D" w:rsidRDefault="00715CB2" w:rsidP="00825B53">
            <w:pPr>
              <w:rPr>
                <w:sz w:val="22"/>
                <w:szCs w:val="22"/>
              </w:rPr>
            </w:pPr>
            <w:r w:rsidRPr="008E286D">
              <w:rPr>
                <w:sz w:val="22"/>
                <w:szCs w:val="22"/>
              </w:rPr>
              <w:t>BBB-</w:t>
            </w:r>
          </w:p>
        </w:tc>
      </w:tr>
      <w:tr w:rsidR="00715CB2" w:rsidRPr="008E286D" w14:paraId="43E8EF8D" w14:textId="77777777" w:rsidTr="002C0BDA">
        <w:tc>
          <w:tcPr>
            <w:tcW w:w="1702" w:type="dxa"/>
            <w:tcMar>
              <w:top w:w="0" w:type="dxa"/>
              <w:left w:w="72" w:type="dxa"/>
              <w:bottom w:w="0" w:type="dxa"/>
              <w:right w:w="72" w:type="dxa"/>
            </w:tcMar>
          </w:tcPr>
          <w:p w14:paraId="6501A071" w14:textId="77777777" w:rsidR="00715CB2" w:rsidRPr="008E286D" w:rsidRDefault="00715CB2" w:rsidP="00715CB2">
            <w:pPr>
              <w:ind w:firstLine="567"/>
              <w:jc w:val="center"/>
              <w:rPr>
                <w:sz w:val="22"/>
                <w:szCs w:val="22"/>
              </w:rPr>
            </w:pPr>
            <w:r w:rsidRPr="008E286D">
              <w:rPr>
                <w:sz w:val="22"/>
                <w:szCs w:val="22"/>
              </w:rPr>
              <w:t>23.08.2019</w:t>
            </w:r>
          </w:p>
        </w:tc>
        <w:tc>
          <w:tcPr>
            <w:tcW w:w="7680" w:type="dxa"/>
            <w:tcMar>
              <w:top w:w="0" w:type="dxa"/>
              <w:left w:w="72" w:type="dxa"/>
              <w:bottom w:w="0" w:type="dxa"/>
              <w:right w:w="72" w:type="dxa"/>
            </w:tcMar>
          </w:tcPr>
          <w:p w14:paraId="0A74F508"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53C2769D" w14:textId="77777777" w:rsidTr="002C0BDA">
        <w:tc>
          <w:tcPr>
            <w:tcW w:w="1702" w:type="dxa"/>
            <w:tcMar>
              <w:top w:w="0" w:type="dxa"/>
              <w:left w:w="72" w:type="dxa"/>
              <w:bottom w:w="0" w:type="dxa"/>
              <w:right w:w="72" w:type="dxa"/>
            </w:tcMar>
          </w:tcPr>
          <w:p w14:paraId="5A3ABE2D" w14:textId="77777777" w:rsidR="00715CB2" w:rsidRPr="008E286D" w:rsidRDefault="00715CB2" w:rsidP="00715CB2">
            <w:pPr>
              <w:ind w:firstLine="567"/>
              <w:jc w:val="center"/>
              <w:rPr>
                <w:sz w:val="22"/>
                <w:szCs w:val="22"/>
              </w:rPr>
            </w:pPr>
            <w:r w:rsidRPr="008E286D">
              <w:rPr>
                <w:sz w:val="22"/>
                <w:szCs w:val="22"/>
              </w:rPr>
              <w:t>11.11.2019</w:t>
            </w:r>
          </w:p>
        </w:tc>
        <w:tc>
          <w:tcPr>
            <w:tcW w:w="7680" w:type="dxa"/>
            <w:tcMar>
              <w:top w:w="0" w:type="dxa"/>
              <w:left w:w="72" w:type="dxa"/>
              <w:bottom w:w="0" w:type="dxa"/>
              <w:right w:w="72" w:type="dxa"/>
            </w:tcMar>
          </w:tcPr>
          <w:p w14:paraId="1A9EA8E7"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3F5111A7" w14:textId="77777777" w:rsidTr="002C0BDA">
        <w:tc>
          <w:tcPr>
            <w:tcW w:w="1702" w:type="dxa"/>
            <w:tcMar>
              <w:top w:w="0" w:type="dxa"/>
              <w:left w:w="72" w:type="dxa"/>
              <w:bottom w:w="0" w:type="dxa"/>
              <w:right w:w="72" w:type="dxa"/>
            </w:tcMar>
          </w:tcPr>
          <w:p w14:paraId="664D56ED" w14:textId="77777777" w:rsidR="00715CB2" w:rsidRPr="008E286D" w:rsidRDefault="00715CB2" w:rsidP="00715CB2">
            <w:pPr>
              <w:ind w:firstLine="567"/>
              <w:jc w:val="center"/>
              <w:rPr>
                <w:sz w:val="22"/>
                <w:szCs w:val="22"/>
              </w:rPr>
            </w:pPr>
            <w:r w:rsidRPr="008E286D">
              <w:rPr>
                <w:sz w:val="22"/>
                <w:szCs w:val="22"/>
                <w:lang w:val="en-US"/>
              </w:rPr>
              <w:t>11</w:t>
            </w:r>
            <w:r w:rsidRPr="008E286D">
              <w:rPr>
                <w:sz w:val="22"/>
                <w:szCs w:val="22"/>
              </w:rPr>
              <w:t>.11.2020</w:t>
            </w:r>
          </w:p>
        </w:tc>
        <w:tc>
          <w:tcPr>
            <w:tcW w:w="7680" w:type="dxa"/>
            <w:tcMar>
              <w:top w:w="0" w:type="dxa"/>
              <w:left w:w="72" w:type="dxa"/>
              <w:bottom w:w="0" w:type="dxa"/>
              <w:right w:w="72" w:type="dxa"/>
            </w:tcMar>
          </w:tcPr>
          <w:p w14:paraId="400C9F89"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715CB2" w:rsidRPr="008E286D" w14:paraId="31858F59" w14:textId="77777777" w:rsidTr="002C0BDA">
        <w:tc>
          <w:tcPr>
            <w:tcW w:w="1702" w:type="dxa"/>
            <w:tcMar>
              <w:top w:w="0" w:type="dxa"/>
              <w:left w:w="72" w:type="dxa"/>
              <w:bottom w:w="0" w:type="dxa"/>
              <w:right w:w="72" w:type="dxa"/>
            </w:tcMar>
          </w:tcPr>
          <w:p w14:paraId="241F0711" w14:textId="77777777" w:rsidR="00715CB2" w:rsidRPr="008E286D" w:rsidRDefault="00715CB2" w:rsidP="00715CB2">
            <w:pPr>
              <w:ind w:firstLine="567"/>
              <w:jc w:val="center"/>
              <w:rPr>
                <w:sz w:val="22"/>
                <w:szCs w:val="22"/>
              </w:rPr>
            </w:pPr>
            <w:r w:rsidRPr="008E286D">
              <w:rPr>
                <w:sz w:val="22"/>
                <w:szCs w:val="22"/>
              </w:rPr>
              <w:t>22.12.2020</w:t>
            </w:r>
          </w:p>
        </w:tc>
        <w:tc>
          <w:tcPr>
            <w:tcW w:w="7680" w:type="dxa"/>
            <w:tcMar>
              <w:top w:w="0" w:type="dxa"/>
              <w:left w:w="72" w:type="dxa"/>
              <w:bottom w:w="0" w:type="dxa"/>
              <w:right w:w="72" w:type="dxa"/>
            </w:tcMar>
          </w:tcPr>
          <w:p w14:paraId="555ED105" w14:textId="77777777" w:rsidR="00715CB2" w:rsidRPr="008E286D" w:rsidRDefault="00715CB2"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r w:rsidR="002C0BDA" w:rsidRPr="008E286D" w14:paraId="7A087479" w14:textId="77777777" w:rsidTr="002C0BDA">
        <w:tc>
          <w:tcPr>
            <w:tcW w:w="1702" w:type="dxa"/>
            <w:tcMar>
              <w:top w:w="0" w:type="dxa"/>
              <w:left w:w="72" w:type="dxa"/>
              <w:bottom w:w="0" w:type="dxa"/>
              <w:right w:w="72" w:type="dxa"/>
            </w:tcMar>
          </w:tcPr>
          <w:p w14:paraId="6BD91DB3" w14:textId="77777777" w:rsidR="002C0BDA" w:rsidRPr="008E286D" w:rsidRDefault="002C0BDA" w:rsidP="00D93DEF">
            <w:pPr>
              <w:ind w:firstLine="567"/>
              <w:jc w:val="center"/>
              <w:rPr>
                <w:sz w:val="22"/>
                <w:szCs w:val="22"/>
              </w:rPr>
            </w:pPr>
            <w:r w:rsidRPr="008E286D">
              <w:rPr>
                <w:sz w:val="22"/>
                <w:szCs w:val="22"/>
              </w:rPr>
              <w:t>25.11.2021</w:t>
            </w:r>
          </w:p>
        </w:tc>
        <w:tc>
          <w:tcPr>
            <w:tcW w:w="7680" w:type="dxa"/>
            <w:tcMar>
              <w:top w:w="0" w:type="dxa"/>
              <w:left w:w="72" w:type="dxa"/>
              <w:bottom w:w="0" w:type="dxa"/>
              <w:right w:w="72" w:type="dxa"/>
            </w:tcMar>
          </w:tcPr>
          <w:p w14:paraId="03554A1A" w14:textId="77777777" w:rsidR="002C0BDA" w:rsidRPr="008E286D" w:rsidRDefault="002C0BDA" w:rsidP="00825B53">
            <w:pPr>
              <w:jc w:val="both"/>
              <w:rPr>
                <w:bCs/>
                <w:iCs/>
                <w:sz w:val="22"/>
                <w:szCs w:val="22"/>
              </w:rPr>
            </w:pPr>
            <w:r w:rsidRPr="008E286D">
              <w:rPr>
                <w:bCs/>
                <w:iCs/>
                <w:sz w:val="22"/>
                <w:szCs w:val="22"/>
              </w:rPr>
              <w:t>ВВВ, прогноз: «</w:t>
            </w:r>
            <w:r w:rsidRPr="008E286D">
              <w:rPr>
                <w:bCs/>
                <w:iCs/>
                <w:sz w:val="22"/>
                <w:szCs w:val="22"/>
                <w:lang w:val="en-US"/>
              </w:rPr>
              <w:t>C</w:t>
            </w:r>
            <w:r w:rsidRPr="008E286D">
              <w:rPr>
                <w:bCs/>
                <w:iCs/>
                <w:sz w:val="22"/>
                <w:szCs w:val="22"/>
              </w:rPr>
              <w:t>табильный».</w:t>
            </w:r>
          </w:p>
        </w:tc>
      </w:tr>
    </w:tbl>
    <w:p w14:paraId="31694C88" w14:textId="77777777" w:rsidR="00715CB2" w:rsidRPr="008E286D" w:rsidRDefault="00715CB2" w:rsidP="00715CB2">
      <w:pPr>
        <w:ind w:firstLine="567"/>
        <w:jc w:val="both"/>
        <w:rPr>
          <w:sz w:val="22"/>
          <w:szCs w:val="22"/>
          <w:lang w:eastAsia="en-US"/>
        </w:rPr>
      </w:pPr>
      <w:r w:rsidRPr="008E286D">
        <w:rPr>
          <w:sz w:val="22"/>
          <w:szCs w:val="22"/>
          <w:lang w:eastAsia="en-US"/>
        </w:rPr>
        <w:t>Организация, присвоившая кредитный рейтинг:</w:t>
      </w:r>
    </w:p>
    <w:p w14:paraId="2FA9D0A7" w14:textId="77777777" w:rsidR="00715CB2" w:rsidRPr="008E286D" w:rsidRDefault="00715CB2" w:rsidP="00715CB2">
      <w:pPr>
        <w:ind w:firstLine="567"/>
        <w:jc w:val="both"/>
        <w:rPr>
          <w:sz w:val="22"/>
          <w:szCs w:val="22"/>
          <w:lang w:eastAsia="en-US"/>
        </w:rPr>
      </w:pPr>
      <w:r w:rsidRPr="008E286D">
        <w:rPr>
          <w:sz w:val="22"/>
          <w:szCs w:val="22"/>
          <w:lang w:eastAsia="en-US"/>
        </w:rPr>
        <w:t>Полное фирменное наименование:</w:t>
      </w:r>
      <w:r w:rsidRPr="008E286D">
        <w:rPr>
          <w:b/>
          <w:bCs/>
          <w:i/>
          <w:iCs/>
          <w:sz w:val="22"/>
          <w:szCs w:val="22"/>
          <w:lang w:eastAsia="en-US"/>
        </w:rPr>
        <w:t xml:space="preserve"> Фитч Рейтингз СНГ Лтд. (Fitch Ratings CIS Ltd.)</w:t>
      </w:r>
    </w:p>
    <w:p w14:paraId="20B668F1" w14:textId="77777777" w:rsidR="00715CB2" w:rsidRPr="008E286D" w:rsidRDefault="00715CB2" w:rsidP="00715CB2">
      <w:pPr>
        <w:ind w:firstLine="567"/>
        <w:jc w:val="both"/>
        <w:rPr>
          <w:sz w:val="22"/>
          <w:szCs w:val="22"/>
          <w:lang w:eastAsia="en-US"/>
        </w:rPr>
      </w:pPr>
      <w:r w:rsidRPr="008E286D">
        <w:rPr>
          <w:sz w:val="22"/>
          <w:szCs w:val="22"/>
          <w:lang w:eastAsia="en-US"/>
        </w:rPr>
        <w:t>Сокращенное фирменное наименование:</w:t>
      </w:r>
      <w:r w:rsidRPr="008E286D">
        <w:rPr>
          <w:b/>
          <w:bCs/>
          <w:i/>
          <w:iCs/>
          <w:sz w:val="22"/>
          <w:szCs w:val="22"/>
          <w:lang w:eastAsia="en-US"/>
        </w:rPr>
        <w:t xml:space="preserve"> Фитч (Fitch)</w:t>
      </w:r>
    </w:p>
    <w:p w14:paraId="10E4A9F7" w14:textId="77777777" w:rsidR="00715CB2" w:rsidRPr="008E286D" w:rsidRDefault="00715CB2" w:rsidP="00715CB2">
      <w:pPr>
        <w:ind w:firstLine="567"/>
        <w:jc w:val="both"/>
        <w:rPr>
          <w:b/>
          <w:bCs/>
          <w:i/>
          <w:iCs/>
          <w:sz w:val="22"/>
          <w:szCs w:val="22"/>
          <w:lang w:eastAsia="en-US"/>
        </w:rPr>
      </w:pPr>
      <w:r w:rsidRPr="008E286D">
        <w:rPr>
          <w:sz w:val="22"/>
          <w:szCs w:val="22"/>
          <w:lang w:eastAsia="en-US"/>
        </w:rPr>
        <w:t>Место нахождения:</w:t>
      </w:r>
      <w:r w:rsidRPr="008E286D">
        <w:rPr>
          <w:b/>
          <w:bCs/>
          <w:i/>
          <w:iCs/>
          <w:sz w:val="22"/>
          <w:szCs w:val="22"/>
          <w:lang w:eastAsia="en-US"/>
        </w:rPr>
        <w:t xml:space="preserve"> 30 Норт Колоннейд Лондон E14 5GN Великобритания (30 North Colonnade, London E14 5GN, Great Britain).</w:t>
      </w:r>
    </w:p>
    <w:p w14:paraId="2F5915FD" w14:textId="77777777" w:rsidR="00715CB2" w:rsidRPr="008E286D" w:rsidRDefault="00715CB2" w:rsidP="00715CB2">
      <w:pPr>
        <w:ind w:firstLine="567"/>
        <w:jc w:val="both"/>
        <w:rPr>
          <w:sz w:val="22"/>
          <w:szCs w:val="22"/>
          <w:lang w:eastAsia="en-US"/>
        </w:rPr>
      </w:pPr>
      <w:r w:rsidRPr="008E286D">
        <w:rPr>
          <w:b/>
          <w:bCs/>
          <w:i/>
          <w:iCs/>
          <w:sz w:val="22"/>
          <w:szCs w:val="22"/>
          <w:lang w:eastAsia="en-US"/>
        </w:rPr>
        <w:t>Адрес филиала в РФ: 115054, г. Москва, ул. Валовая, д. 26, бизнес-центр ЛайтХаус.</w:t>
      </w:r>
    </w:p>
    <w:p w14:paraId="07AD59AA" w14:textId="77777777" w:rsidR="00715CB2" w:rsidRPr="008E286D" w:rsidRDefault="00715CB2" w:rsidP="00715CB2">
      <w:pPr>
        <w:ind w:firstLine="567"/>
        <w:jc w:val="both"/>
        <w:rPr>
          <w:b/>
          <w:bCs/>
          <w:i/>
          <w:iCs/>
          <w:sz w:val="22"/>
          <w:szCs w:val="22"/>
          <w:lang w:eastAsia="en-US"/>
        </w:rPr>
      </w:pPr>
      <w:r w:rsidRPr="008E286D">
        <w:rPr>
          <w:sz w:val="22"/>
          <w:szCs w:val="22"/>
          <w:lang w:eastAsia="en-US"/>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eastAsia="en-US"/>
        </w:rPr>
        <w:t>http</w:t>
      </w:r>
      <w:r w:rsidRPr="008E286D">
        <w:rPr>
          <w:b/>
          <w:i/>
          <w:sz w:val="22"/>
          <w:szCs w:val="22"/>
          <w:lang w:eastAsia="en-US"/>
        </w:rPr>
        <w:t>://</w:t>
      </w:r>
      <w:r w:rsidRPr="008E286D">
        <w:rPr>
          <w:b/>
          <w:i/>
          <w:sz w:val="22"/>
          <w:szCs w:val="22"/>
          <w:lang w:val="en-US" w:eastAsia="en-US"/>
        </w:rPr>
        <w:t>www</w:t>
      </w:r>
      <w:r w:rsidRPr="008E286D">
        <w:rPr>
          <w:b/>
          <w:i/>
          <w:sz w:val="22"/>
          <w:szCs w:val="22"/>
          <w:lang w:eastAsia="en-US"/>
        </w:rPr>
        <w:t>.</w:t>
      </w:r>
      <w:r w:rsidRPr="008E286D">
        <w:rPr>
          <w:b/>
          <w:i/>
          <w:sz w:val="22"/>
          <w:szCs w:val="22"/>
          <w:lang w:val="en-US" w:eastAsia="en-US"/>
        </w:rPr>
        <w:t>fitchratings</w:t>
      </w:r>
      <w:r w:rsidRPr="008E286D">
        <w:rPr>
          <w:b/>
          <w:i/>
          <w:sz w:val="22"/>
          <w:szCs w:val="22"/>
          <w:lang w:eastAsia="en-US"/>
        </w:rPr>
        <w:t>.</w:t>
      </w:r>
      <w:r w:rsidRPr="008E286D">
        <w:rPr>
          <w:b/>
          <w:i/>
          <w:sz w:val="22"/>
          <w:szCs w:val="22"/>
          <w:lang w:val="en-US" w:eastAsia="en-US"/>
        </w:rPr>
        <w:t>com</w:t>
      </w:r>
      <w:r w:rsidRPr="008E286D">
        <w:rPr>
          <w:b/>
          <w:i/>
          <w:sz w:val="22"/>
          <w:szCs w:val="22"/>
          <w:lang w:eastAsia="en-US"/>
        </w:rPr>
        <w:t>.</w:t>
      </w:r>
    </w:p>
    <w:p w14:paraId="20557E90" w14:textId="77777777" w:rsidR="00715CB2" w:rsidRPr="008E286D" w:rsidRDefault="00715CB2" w:rsidP="00715CB2">
      <w:pPr>
        <w:ind w:firstLine="567"/>
        <w:jc w:val="both"/>
        <w:rPr>
          <w:b/>
          <w:i/>
          <w:sz w:val="22"/>
          <w:szCs w:val="22"/>
          <w:lang w:eastAsia="en-US"/>
        </w:rPr>
      </w:pPr>
      <w:r w:rsidRPr="008E286D">
        <w:rPr>
          <w:sz w:val="22"/>
          <w:szCs w:val="22"/>
          <w:lang w:eastAsia="en-US"/>
        </w:rPr>
        <w:t>Иные сведения о кредитном рейтинге, указываемые эмитентом по собственному усмотрению:</w:t>
      </w:r>
      <w:r w:rsidRPr="008E286D">
        <w:rPr>
          <w:i/>
          <w:sz w:val="22"/>
          <w:szCs w:val="22"/>
          <w:lang w:eastAsia="en-US"/>
        </w:rPr>
        <w:t xml:space="preserve"> </w:t>
      </w:r>
      <w:r w:rsidRPr="008E286D">
        <w:rPr>
          <w:b/>
          <w:i/>
          <w:sz w:val="22"/>
          <w:szCs w:val="22"/>
          <w:lang w:eastAsia="en-US"/>
        </w:rPr>
        <w:t>нет</w:t>
      </w:r>
    </w:p>
    <w:p w14:paraId="0AE52FCF" w14:textId="77777777" w:rsidR="00715CB2" w:rsidRPr="008E286D" w:rsidRDefault="00715CB2" w:rsidP="00715CB2">
      <w:pPr>
        <w:widowControl w:val="0"/>
        <w:numPr>
          <w:ilvl w:val="0"/>
          <w:numId w:val="37"/>
        </w:numPr>
        <w:adjustRightInd w:val="0"/>
        <w:spacing w:before="120" w:after="120"/>
        <w:ind w:left="641" w:firstLine="567"/>
        <w:jc w:val="both"/>
        <w:rPr>
          <w:sz w:val="22"/>
          <w:szCs w:val="22"/>
        </w:rPr>
      </w:pPr>
      <w:r w:rsidRPr="008E286D">
        <w:rPr>
          <w:sz w:val="22"/>
          <w:szCs w:val="22"/>
          <w:lang w:val="x-none" w:eastAsia="x-none"/>
        </w:rPr>
        <w:t>Объект</w:t>
      </w:r>
      <w:r w:rsidRPr="008E286D">
        <w:rPr>
          <w:sz w:val="22"/>
          <w:szCs w:val="22"/>
        </w:rPr>
        <w:t xml:space="preserve"> присвоения кредитного рейтинга: </w:t>
      </w:r>
      <w:r w:rsidRPr="008E286D">
        <w:rPr>
          <w:b/>
          <w:i/>
          <w:sz w:val="22"/>
          <w:szCs w:val="22"/>
        </w:rPr>
        <w:t>ценные бумаги эмитента</w:t>
      </w:r>
    </w:p>
    <w:p w14:paraId="1567D558" w14:textId="77777777" w:rsidR="000E42DC" w:rsidRDefault="000E42DC" w:rsidP="00825B53">
      <w:pPr>
        <w:spacing w:after="40"/>
        <w:ind w:firstLine="567"/>
        <w:jc w:val="both"/>
        <w:rPr>
          <w:sz w:val="22"/>
          <w:szCs w:val="22"/>
          <w:lang w:eastAsia="en-US"/>
        </w:rPr>
      </w:pPr>
      <w:r w:rsidRPr="000E42DC">
        <w:rPr>
          <w:sz w:val="22"/>
          <w:szCs w:val="22"/>
          <w:lang w:eastAsia="en-US"/>
        </w:rPr>
        <w:t>Вид рейтинга, который присвоен объекту рейтинговой оценки (кредитный рейтинг; иной рейтинг): кредитный рейтинг</w:t>
      </w:r>
    </w:p>
    <w:p w14:paraId="4B704CD6"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2E408C9A" w14:textId="77777777" w:rsidR="00715CB2" w:rsidRPr="008E286D" w:rsidRDefault="00715CB2" w:rsidP="00715CB2">
      <w:pPr>
        <w:ind w:firstLine="567"/>
        <w:rPr>
          <w:sz w:val="22"/>
          <w:szCs w:val="22"/>
        </w:rPr>
      </w:pPr>
      <w:r w:rsidRPr="008E286D">
        <w:rPr>
          <w:sz w:val="22"/>
          <w:szCs w:val="22"/>
        </w:rPr>
        <w:lastRenderedPageBreak/>
        <w:t>Вид ценной бумаги:</w:t>
      </w:r>
      <w:r w:rsidRPr="008E286D">
        <w:rPr>
          <w:b/>
          <w:bCs/>
          <w:i/>
          <w:iCs/>
          <w:sz w:val="22"/>
          <w:szCs w:val="22"/>
        </w:rPr>
        <w:t xml:space="preserve"> биржевые облигации</w:t>
      </w:r>
    </w:p>
    <w:p w14:paraId="7D5EC822"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3830B88A"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001</w:t>
      </w:r>
      <w:r w:rsidRPr="008E286D">
        <w:rPr>
          <w:b/>
          <w:bCs/>
          <w:i/>
          <w:iCs/>
          <w:sz w:val="22"/>
          <w:szCs w:val="22"/>
          <w:lang w:val="en-US"/>
        </w:rPr>
        <w:t>P</w:t>
      </w:r>
      <w:r w:rsidRPr="008E286D">
        <w:rPr>
          <w:b/>
          <w:bCs/>
          <w:i/>
          <w:iCs/>
          <w:sz w:val="22"/>
          <w:szCs w:val="22"/>
        </w:rPr>
        <w:t>-06</w:t>
      </w:r>
      <w:r w:rsidRPr="008E286D">
        <w:rPr>
          <w:b/>
          <w:bCs/>
          <w:i/>
          <w:iCs/>
          <w:sz w:val="22"/>
          <w:szCs w:val="22"/>
          <w:lang w:val="en-US"/>
        </w:rPr>
        <w:t>R</w:t>
      </w:r>
      <w:r w:rsidRPr="008E286D">
        <w:rPr>
          <w:sz w:val="22"/>
          <w:szCs w:val="22"/>
        </w:rPr>
        <w:t xml:space="preserve"> </w:t>
      </w:r>
    </w:p>
    <w:p w14:paraId="40244719"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i/>
          <w:sz w:val="22"/>
          <w:szCs w:val="22"/>
        </w:rPr>
        <w:t>04</w:t>
      </w:r>
      <w:r w:rsidRPr="008E286D">
        <w:rPr>
          <w:b/>
          <w:bCs/>
          <w:i/>
          <w:iCs/>
          <w:sz w:val="22"/>
          <w:szCs w:val="22"/>
        </w:rPr>
        <w:t>.06.2019</w:t>
      </w:r>
    </w:p>
    <w:p w14:paraId="4AC85011"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4B02-06-00739-A-001P</w:t>
      </w:r>
    </w:p>
    <w:p w14:paraId="01B468AF" w14:textId="77777777" w:rsidR="00715CB2" w:rsidRPr="008E286D" w:rsidRDefault="00715CB2" w:rsidP="00715CB2">
      <w:pPr>
        <w:ind w:firstLine="567"/>
        <w:rPr>
          <w:b/>
          <w:bCs/>
          <w:i/>
          <w:iCs/>
          <w:sz w:val="22"/>
          <w:szCs w:val="22"/>
        </w:rPr>
      </w:pPr>
      <w:r w:rsidRPr="008E286D">
        <w:rPr>
          <w:sz w:val="22"/>
          <w:szCs w:val="22"/>
        </w:rPr>
        <w:t>Орган</w:t>
      </w:r>
      <w:r w:rsidRPr="008E286D">
        <w:rPr>
          <w:bCs/>
          <w:iCs/>
          <w:sz w:val="22"/>
          <w:szCs w:val="22"/>
        </w:rPr>
        <w:t>:</w:t>
      </w:r>
      <w:r w:rsidRPr="008E286D">
        <w:rPr>
          <w:b/>
          <w:bCs/>
          <w:i/>
          <w:iCs/>
          <w:sz w:val="22"/>
          <w:szCs w:val="22"/>
        </w:rPr>
        <w:t xml:space="preserve"> ПАО Московская Биржа</w:t>
      </w:r>
    </w:p>
    <w:p w14:paraId="0120A026" w14:textId="77777777" w:rsidR="00715CB2" w:rsidRPr="008E286D" w:rsidRDefault="00715CB2" w:rsidP="00715CB2">
      <w:pPr>
        <w:ind w:firstLine="567"/>
        <w:jc w:val="both"/>
        <w:rPr>
          <w:b/>
          <w:bCs/>
          <w:i/>
          <w:iCs/>
          <w:sz w:val="22"/>
          <w:szCs w:val="22"/>
        </w:rPr>
      </w:pPr>
      <w:r w:rsidRPr="008E286D">
        <w:rPr>
          <w:sz w:val="22"/>
          <w:szCs w:val="22"/>
        </w:rPr>
        <w:t xml:space="preserve">Значение кредитного рейтинга: </w:t>
      </w:r>
      <w:r w:rsidRPr="008E286D">
        <w:rPr>
          <w:b/>
          <w:i/>
          <w:sz w:val="22"/>
          <w:szCs w:val="22"/>
        </w:rPr>
        <w:t>ААА(</w:t>
      </w:r>
      <w:r w:rsidRPr="008E286D">
        <w:rPr>
          <w:b/>
          <w:i/>
          <w:sz w:val="22"/>
          <w:szCs w:val="22"/>
          <w:lang w:val="en-US"/>
        </w:rPr>
        <w:t>RU</w:t>
      </w:r>
      <w:r w:rsidRPr="008E286D">
        <w:rPr>
          <w:b/>
          <w:i/>
          <w:sz w:val="22"/>
          <w:szCs w:val="22"/>
        </w:rPr>
        <w:t>)</w:t>
      </w:r>
    </w:p>
    <w:p w14:paraId="5BAC897A"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0E42DC">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1189E0FE" w14:textId="77777777" w:rsidTr="00AB5B4C">
        <w:tc>
          <w:tcPr>
            <w:tcW w:w="1702" w:type="dxa"/>
            <w:tcMar>
              <w:top w:w="0" w:type="dxa"/>
              <w:left w:w="72" w:type="dxa"/>
              <w:bottom w:w="0" w:type="dxa"/>
              <w:right w:w="72" w:type="dxa"/>
            </w:tcMar>
            <w:hideMark/>
          </w:tcPr>
          <w:p w14:paraId="0522FC96"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2A40C31C"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4DA58D55" w14:textId="77777777" w:rsidTr="00AB5B4C">
        <w:tc>
          <w:tcPr>
            <w:tcW w:w="1702" w:type="dxa"/>
            <w:tcMar>
              <w:top w:w="0" w:type="dxa"/>
              <w:left w:w="72" w:type="dxa"/>
              <w:bottom w:w="0" w:type="dxa"/>
              <w:right w:w="72" w:type="dxa"/>
            </w:tcMar>
          </w:tcPr>
          <w:p w14:paraId="71891F40" w14:textId="77777777" w:rsidR="00715CB2" w:rsidRPr="008E286D" w:rsidRDefault="00715CB2" w:rsidP="00715CB2">
            <w:pPr>
              <w:ind w:firstLine="567"/>
              <w:jc w:val="center"/>
              <w:rPr>
                <w:sz w:val="22"/>
                <w:szCs w:val="22"/>
              </w:rPr>
            </w:pPr>
            <w:r w:rsidRPr="008E286D">
              <w:rPr>
                <w:sz w:val="22"/>
                <w:szCs w:val="22"/>
              </w:rPr>
              <w:t>05.06.2019</w:t>
            </w:r>
          </w:p>
        </w:tc>
        <w:tc>
          <w:tcPr>
            <w:tcW w:w="7680" w:type="dxa"/>
            <w:tcMar>
              <w:top w:w="0" w:type="dxa"/>
              <w:left w:w="72" w:type="dxa"/>
              <w:bottom w:w="0" w:type="dxa"/>
              <w:right w:w="72" w:type="dxa"/>
            </w:tcMar>
          </w:tcPr>
          <w:p w14:paraId="3480D62F" w14:textId="77777777" w:rsidR="00715CB2" w:rsidRPr="008E286D" w:rsidRDefault="00715CB2" w:rsidP="00825B53">
            <w:pPr>
              <w:rPr>
                <w:sz w:val="22"/>
                <w:szCs w:val="22"/>
              </w:rPr>
            </w:pPr>
            <w:r w:rsidRPr="008E286D">
              <w:rPr>
                <w:sz w:val="22"/>
                <w:szCs w:val="22"/>
              </w:rPr>
              <w:t>ААА (</w:t>
            </w:r>
            <w:r w:rsidRPr="008E286D">
              <w:rPr>
                <w:sz w:val="22"/>
                <w:szCs w:val="22"/>
                <w:lang w:val="en-US"/>
              </w:rPr>
              <w:t>RU)</w:t>
            </w:r>
            <w:r w:rsidRPr="008E286D">
              <w:rPr>
                <w:sz w:val="22"/>
                <w:szCs w:val="22"/>
              </w:rPr>
              <w:t>, прогноз «Стабильный»</w:t>
            </w:r>
          </w:p>
        </w:tc>
      </w:tr>
      <w:tr w:rsidR="00715CB2" w:rsidRPr="008E286D" w14:paraId="4AB3FFC6" w14:textId="77777777" w:rsidTr="00AB5B4C">
        <w:tc>
          <w:tcPr>
            <w:tcW w:w="1702" w:type="dxa"/>
            <w:tcMar>
              <w:top w:w="0" w:type="dxa"/>
              <w:left w:w="72" w:type="dxa"/>
              <w:bottom w:w="0" w:type="dxa"/>
              <w:right w:w="72" w:type="dxa"/>
            </w:tcMar>
          </w:tcPr>
          <w:p w14:paraId="632BE1EC" w14:textId="77777777" w:rsidR="00715CB2" w:rsidRPr="008E286D" w:rsidRDefault="00715CB2" w:rsidP="00715CB2">
            <w:pPr>
              <w:ind w:firstLine="567"/>
              <w:jc w:val="center"/>
              <w:rPr>
                <w:sz w:val="22"/>
                <w:szCs w:val="22"/>
              </w:rPr>
            </w:pPr>
            <w:r w:rsidRPr="008E286D">
              <w:rPr>
                <w:sz w:val="22"/>
                <w:szCs w:val="22"/>
              </w:rPr>
              <w:t>24.12.2019</w:t>
            </w:r>
          </w:p>
        </w:tc>
        <w:tc>
          <w:tcPr>
            <w:tcW w:w="7680" w:type="dxa"/>
            <w:tcMar>
              <w:top w:w="0" w:type="dxa"/>
              <w:left w:w="72" w:type="dxa"/>
              <w:bottom w:w="0" w:type="dxa"/>
              <w:right w:w="72" w:type="dxa"/>
            </w:tcMar>
          </w:tcPr>
          <w:p w14:paraId="25871817" w14:textId="77777777" w:rsidR="00715CB2" w:rsidRPr="008E286D" w:rsidRDefault="00715CB2" w:rsidP="00825B53">
            <w:pPr>
              <w:rPr>
                <w:sz w:val="22"/>
                <w:szCs w:val="22"/>
              </w:rPr>
            </w:pPr>
            <w:r w:rsidRPr="008E286D">
              <w:rPr>
                <w:sz w:val="22"/>
                <w:szCs w:val="22"/>
              </w:rPr>
              <w:t>AAA(RU), прогноз «Стабильный»</w:t>
            </w:r>
          </w:p>
        </w:tc>
      </w:tr>
      <w:tr w:rsidR="00715CB2" w:rsidRPr="008E286D" w14:paraId="7997E4C3" w14:textId="77777777" w:rsidTr="00AB5B4C">
        <w:tc>
          <w:tcPr>
            <w:tcW w:w="1702" w:type="dxa"/>
            <w:tcMar>
              <w:top w:w="0" w:type="dxa"/>
              <w:left w:w="72" w:type="dxa"/>
              <w:bottom w:w="0" w:type="dxa"/>
              <w:right w:w="72" w:type="dxa"/>
            </w:tcMar>
          </w:tcPr>
          <w:p w14:paraId="76682B77" w14:textId="77777777" w:rsidR="00715CB2" w:rsidRPr="008E286D" w:rsidRDefault="00715CB2" w:rsidP="00715CB2">
            <w:pPr>
              <w:ind w:firstLine="567"/>
              <w:jc w:val="center"/>
              <w:rPr>
                <w:sz w:val="22"/>
                <w:szCs w:val="22"/>
              </w:rPr>
            </w:pPr>
            <w:r w:rsidRPr="008E286D">
              <w:rPr>
                <w:sz w:val="22"/>
                <w:szCs w:val="22"/>
              </w:rPr>
              <w:t>16.01.2020</w:t>
            </w:r>
          </w:p>
        </w:tc>
        <w:tc>
          <w:tcPr>
            <w:tcW w:w="7680" w:type="dxa"/>
            <w:tcMar>
              <w:top w:w="0" w:type="dxa"/>
              <w:left w:w="72" w:type="dxa"/>
              <w:bottom w:w="0" w:type="dxa"/>
              <w:right w:w="72" w:type="dxa"/>
            </w:tcMar>
          </w:tcPr>
          <w:p w14:paraId="15585A96" w14:textId="77777777" w:rsidR="00715CB2" w:rsidRPr="008E286D" w:rsidRDefault="00715CB2" w:rsidP="00825B53">
            <w:pPr>
              <w:rPr>
                <w:sz w:val="22"/>
                <w:szCs w:val="22"/>
              </w:rPr>
            </w:pPr>
            <w:r w:rsidRPr="008E286D">
              <w:rPr>
                <w:sz w:val="22"/>
                <w:szCs w:val="22"/>
              </w:rPr>
              <w:t>AAA(RU), прогноз «Стабильный»</w:t>
            </w:r>
          </w:p>
        </w:tc>
      </w:tr>
      <w:tr w:rsidR="00715CB2" w:rsidRPr="008E286D" w14:paraId="69A02829" w14:textId="77777777" w:rsidTr="00AB5B4C">
        <w:tc>
          <w:tcPr>
            <w:tcW w:w="1702" w:type="dxa"/>
            <w:tcMar>
              <w:top w:w="0" w:type="dxa"/>
              <w:left w:w="72" w:type="dxa"/>
              <w:bottom w:w="0" w:type="dxa"/>
              <w:right w:w="72" w:type="dxa"/>
            </w:tcMar>
          </w:tcPr>
          <w:p w14:paraId="532FF67D" w14:textId="77777777" w:rsidR="00715CB2" w:rsidRPr="008E286D" w:rsidRDefault="00715CB2" w:rsidP="00715CB2">
            <w:pPr>
              <w:ind w:firstLine="567"/>
              <w:jc w:val="center"/>
              <w:rPr>
                <w:sz w:val="22"/>
                <w:szCs w:val="22"/>
                <w:lang w:eastAsia="en-US"/>
              </w:rPr>
            </w:pPr>
            <w:r w:rsidRPr="008E286D">
              <w:rPr>
                <w:sz w:val="22"/>
                <w:szCs w:val="22"/>
                <w:lang w:eastAsia="en-US"/>
              </w:rPr>
              <w:t>14.01.</w:t>
            </w:r>
            <w:r w:rsidRPr="008E286D">
              <w:rPr>
                <w:sz w:val="22"/>
                <w:szCs w:val="22"/>
              </w:rPr>
              <w:t>2021</w:t>
            </w:r>
          </w:p>
        </w:tc>
        <w:tc>
          <w:tcPr>
            <w:tcW w:w="7680" w:type="dxa"/>
            <w:tcMar>
              <w:top w:w="0" w:type="dxa"/>
              <w:left w:w="72" w:type="dxa"/>
              <w:bottom w:w="0" w:type="dxa"/>
              <w:right w:w="72" w:type="dxa"/>
            </w:tcMar>
          </w:tcPr>
          <w:p w14:paraId="720FF7BE" w14:textId="77777777" w:rsidR="00715CB2" w:rsidRPr="008E286D" w:rsidRDefault="00715CB2" w:rsidP="00825B53">
            <w:pPr>
              <w:rPr>
                <w:sz w:val="22"/>
                <w:szCs w:val="22"/>
              </w:rPr>
            </w:pPr>
            <w:r w:rsidRPr="008E286D">
              <w:rPr>
                <w:sz w:val="22"/>
                <w:szCs w:val="22"/>
              </w:rPr>
              <w:t>AAA(RU)</w:t>
            </w:r>
          </w:p>
        </w:tc>
      </w:tr>
      <w:tr w:rsidR="00AB5B4C" w:rsidRPr="008E286D" w14:paraId="1C77F3DF" w14:textId="77777777" w:rsidTr="00AB5B4C">
        <w:tc>
          <w:tcPr>
            <w:tcW w:w="1702" w:type="dxa"/>
            <w:tcMar>
              <w:top w:w="0" w:type="dxa"/>
              <w:left w:w="72" w:type="dxa"/>
              <w:bottom w:w="0" w:type="dxa"/>
              <w:right w:w="72" w:type="dxa"/>
            </w:tcMar>
          </w:tcPr>
          <w:p w14:paraId="40319BB7" w14:textId="77777777" w:rsidR="00AB5B4C" w:rsidRPr="008E286D" w:rsidRDefault="00AB5B4C" w:rsidP="00AB5B4C">
            <w:pPr>
              <w:ind w:firstLine="567"/>
              <w:jc w:val="center"/>
              <w:rPr>
                <w:sz w:val="22"/>
                <w:szCs w:val="22"/>
              </w:rPr>
            </w:pPr>
            <w:r w:rsidRPr="008E286D">
              <w:rPr>
                <w:sz w:val="22"/>
                <w:szCs w:val="22"/>
              </w:rPr>
              <w:t>04.08.2021</w:t>
            </w:r>
          </w:p>
        </w:tc>
        <w:tc>
          <w:tcPr>
            <w:tcW w:w="7680" w:type="dxa"/>
            <w:tcMar>
              <w:top w:w="0" w:type="dxa"/>
              <w:left w:w="72" w:type="dxa"/>
              <w:bottom w:w="0" w:type="dxa"/>
              <w:right w:w="72" w:type="dxa"/>
            </w:tcMar>
          </w:tcPr>
          <w:p w14:paraId="4A2F87C2" w14:textId="77777777" w:rsidR="00AB5B4C" w:rsidRPr="008E286D" w:rsidRDefault="00AB5B4C" w:rsidP="00825B53">
            <w:pPr>
              <w:rPr>
                <w:sz w:val="22"/>
                <w:szCs w:val="22"/>
              </w:rPr>
            </w:pPr>
            <w:r w:rsidRPr="008E286D">
              <w:rPr>
                <w:sz w:val="22"/>
                <w:szCs w:val="22"/>
              </w:rPr>
              <w:t>AAA(RU)</w:t>
            </w:r>
          </w:p>
        </w:tc>
      </w:tr>
    </w:tbl>
    <w:p w14:paraId="40D3760C" w14:textId="77777777" w:rsidR="00715CB2" w:rsidRPr="008E286D" w:rsidRDefault="00715CB2" w:rsidP="00715CB2">
      <w:pPr>
        <w:ind w:firstLine="567"/>
        <w:jc w:val="both"/>
        <w:rPr>
          <w:sz w:val="22"/>
          <w:szCs w:val="22"/>
          <w:lang w:eastAsia="en-US"/>
        </w:rPr>
      </w:pPr>
      <w:r w:rsidRPr="008E286D">
        <w:rPr>
          <w:sz w:val="22"/>
          <w:szCs w:val="22"/>
          <w:lang w:eastAsia="en-US"/>
        </w:rPr>
        <w:t>Организация, присвоившая кредитный рейтинг:</w:t>
      </w:r>
    </w:p>
    <w:p w14:paraId="0B648181" w14:textId="77777777" w:rsidR="00715CB2" w:rsidRPr="008E286D" w:rsidRDefault="00715CB2" w:rsidP="00715CB2">
      <w:pPr>
        <w:ind w:firstLine="567"/>
        <w:jc w:val="both"/>
        <w:rPr>
          <w:sz w:val="22"/>
          <w:szCs w:val="22"/>
          <w:lang w:eastAsia="en-US"/>
        </w:rPr>
      </w:pPr>
      <w:r w:rsidRPr="008E286D">
        <w:rPr>
          <w:sz w:val="22"/>
          <w:szCs w:val="22"/>
          <w:lang w:eastAsia="en-US"/>
        </w:rPr>
        <w:t>Полное фирменное наименование:</w:t>
      </w:r>
      <w:r w:rsidRPr="008E286D">
        <w:rPr>
          <w:b/>
          <w:bCs/>
          <w:i/>
          <w:iCs/>
          <w:sz w:val="22"/>
          <w:szCs w:val="22"/>
          <w:lang w:eastAsia="en-US"/>
        </w:rPr>
        <w:t xml:space="preserve"> Аналитическое Кредитное Рейтинговое Агентство (Акционерное общество)</w:t>
      </w:r>
    </w:p>
    <w:p w14:paraId="29C8EEDB" w14:textId="77777777" w:rsidR="00715CB2" w:rsidRPr="008E286D" w:rsidRDefault="00715CB2" w:rsidP="00715CB2">
      <w:pPr>
        <w:ind w:firstLine="567"/>
        <w:jc w:val="both"/>
        <w:rPr>
          <w:sz w:val="22"/>
          <w:szCs w:val="22"/>
          <w:lang w:eastAsia="en-US"/>
        </w:rPr>
      </w:pPr>
      <w:r w:rsidRPr="008E286D">
        <w:rPr>
          <w:sz w:val="22"/>
          <w:szCs w:val="22"/>
          <w:lang w:eastAsia="en-US"/>
        </w:rPr>
        <w:t>Сокращенное фирменное наименование:</w:t>
      </w:r>
      <w:r w:rsidRPr="008E286D">
        <w:rPr>
          <w:b/>
          <w:bCs/>
          <w:i/>
          <w:iCs/>
          <w:sz w:val="22"/>
          <w:szCs w:val="22"/>
          <w:lang w:eastAsia="en-US"/>
        </w:rPr>
        <w:t xml:space="preserve"> АКРА (АО)</w:t>
      </w:r>
    </w:p>
    <w:p w14:paraId="1C801BDB" w14:textId="77777777" w:rsidR="00715CB2" w:rsidRPr="008E286D" w:rsidRDefault="00715CB2" w:rsidP="00715CB2">
      <w:pPr>
        <w:ind w:firstLine="567"/>
        <w:jc w:val="both"/>
        <w:rPr>
          <w:b/>
          <w:bCs/>
          <w:i/>
          <w:iCs/>
          <w:sz w:val="22"/>
          <w:szCs w:val="22"/>
          <w:lang w:eastAsia="en-US"/>
        </w:rPr>
      </w:pPr>
      <w:r w:rsidRPr="008E286D">
        <w:rPr>
          <w:sz w:val="22"/>
          <w:szCs w:val="22"/>
          <w:lang w:eastAsia="en-US"/>
        </w:rPr>
        <w:t>Место нахождения:</w:t>
      </w:r>
      <w:r w:rsidRPr="008E286D">
        <w:rPr>
          <w:b/>
          <w:bCs/>
          <w:i/>
          <w:iCs/>
          <w:sz w:val="22"/>
          <w:szCs w:val="22"/>
          <w:lang w:eastAsia="en-US"/>
        </w:rPr>
        <w:t xml:space="preserve"> город Москва, Садовническая набережная, д. 75</w:t>
      </w:r>
    </w:p>
    <w:p w14:paraId="79B9614B" w14:textId="77777777" w:rsidR="00AB5B4C" w:rsidRPr="008E286D" w:rsidRDefault="00AB5B4C" w:rsidP="00AB5B4C">
      <w:pPr>
        <w:ind w:firstLine="567"/>
        <w:jc w:val="both"/>
        <w:rPr>
          <w:sz w:val="22"/>
          <w:szCs w:val="22"/>
        </w:rPr>
      </w:pPr>
      <w:r w:rsidRPr="008E286D">
        <w:rPr>
          <w:sz w:val="22"/>
          <w:szCs w:val="22"/>
        </w:rPr>
        <w:t xml:space="preserve">ИНН: </w:t>
      </w:r>
      <w:r w:rsidRPr="00825B53">
        <w:rPr>
          <w:b/>
          <w:i/>
          <w:sz w:val="22"/>
          <w:szCs w:val="22"/>
        </w:rPr>
        <w:t>9705055855</w:t>
      </w:r>
    </w:p>
    <w:p w14:paraId="57D6780D" w14:textId="77777777" w:rsidR="00AB5B4C" w:rsidRPr="008E286D" w:rsidRDefault="00AB5B4C" w:rsidP="00AB5B4C">
      <w:pPr>
        <w:ind w:firstLine="567"/>
        <w:jc w:val="both"/>
        <w:rPr>
          <w:sz w:val="22"/>
          <w:szCs w:val="22"/>
        </w:rPr>
      </w:pPr>
      <w:r w:rsidRPr="008E286D">
        <w:rPr>
          <w:sz w:val="22"/>
          <w:szCs w:val="22"/>
        </w:rPr>
        <w:t xml:space="preserve">ОГРН: </w:t>
      </w:r>
      <w:r w:rsidRPr="00825B53">
        <w:rPr>
          <w:b/>
          <w:i/>
          <w:sz w:val="22"/>
          <w:szCs w:val="22"/>
        </w:rPr>
        <w:t>1037719000384</w:t>
      </w:r>
    </w:p>
    <w:p w14:paraId="59C863A9" w14:textId="77777777" w:rsidR="00715CB2" w:rsidRPr="008E286D" w:rsidRDefault="00715CB2" w:rsidP="00715CB2">
      <w:pPr>
        <w:ind w:firstLine="567"/>
        <w:jc w:val="both"/>
        <w:rPr>
          <w:b/>
          <w:bCs/>
          <w:i/>
          <w:iCs/>
          <w:sz w:val="22"/>
          <w:szCs w:val="22"/>
          <w:lang w:eastAsia="en-US"/>
        </w:rPr>
      </w:pPr>
      <w:r w:rsidRPr="008E286D">
        <w:rPr>
          <w:sz w:val="22"/>
          <w:szCs w:val="22"/>
          <w:lang w:eastAsia="en-US"/>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eastAsia="en-US"/>
        </w:rPr>
        <w:t>www</w:t>
      </w:r>
      <w:r w:rsidRPr="008E286D">
        <w:rPr>
          <w:b/>
          <w:i/>
          <w:sz w:val="22"/>
          <w:szCs w:val="22"/>
          <w:lang w:eastAsia="en-US"/>
        </w:rPr>
        <w:t>.</w:t>
      </w:r>
      <w:r w:rsidRPr="008E286D">
        <w:rPr>
          <w:b/>
          <w:i/>
          <w:sz w:val="22"/>
          <w:szCs w:val="22"/>
          <w:lang w:val="en-US" w:eastAsia="en-US"/>
        </w:rPr>
        <w:t>acra</w:t>
      </w:r>
      <w:r w:rsidRPr="008E286D">
        <w:rPr>
          <w:b/>
          <w:i/>
          <w:sz w:val="22"/>
          <w:szCs w:val="22"/>
          <w:lang w:eastAsia="en-US"/>
        </w:rPr>
        <w:t>-</w:t>
      </w:r>
      <w:r w:rsidRPr="008E286D">
        <w:rPr>
          <w:b/>
          <w:i/>
          <w:sz w:val="22"/>
          <w:szCs w:val="22"/>
          <w:lang w:val="en-US" w:eastAsia="en-US"/>
        </w:rPr>
        <w:t>ratings</w:t>
      </w:r>
      <w:r w:rsidRPr="008E286D">
        <w:rPr>
          <w:b/>
          <w:i/>
          <w:sz w:val="22"/>
          <w:szCs w:val="22"/>
          <w:lang w:eastAsia="en-US"/>
        </w:rPr>
        <w:t>.</w:t>
      </w:r>
      <w:r w:rsidRPr="008E286D">
        <w:rPr>
          <w:b/>
          <w:i/>
          <w:sz w:val="22"/>
          <w:szCs w:val="22"/>
          <w:lang w:val="en-US" w:eastAsia="en-US"/>
        </w:rPr>
        <w:t>ru</w:t>
      </w:r>
    </w:p>
    <w:p w14:paraId="77A43B88" w14:textId="77777777" w:rsidR="00715CB2" w:rsidRPr="008E286D" w:rsidRDefault="00715CB2" w:rsidP="00715CB2">
      <w:pPr>
        <w:ind w:firstLine="567"/>
        <w:jc w:val="both"/>
        <w:rPr>
          <w:b/>
          <w:i/>
          <w:sz w:val="22"/>
          <w:szCs w:val="22"/>
          <w:lang w:eastAsia="en-US"/>
        </w:rPr>
      </w:pPr>
      <w:r w:rsidRPr="008E286D">
        <w:rPr>
          <w:sz w:val="22"/>
          <w:szCs w:val="22"/>
          <w:lang w:eastAsia="en-US"/>
        </w:rPr>
        <w:t>Иные сведения о кредитном рейтинге, указываемые эмитентом по собственному усмотрению:</w:t>
      </w:r>
      <w:r w:rsidRPr="008E286D">
        <w:rPr>
          <w:i/>
          <w:sz w:val="22"/>
          <w:szCs w:val="22"/>
          <w:lang w:eastAsia="en-US"/>
        </w:rPr>
        <w:t xml:space="preserve"> </w:t>
      </w:r>
      <w:r w:rsidRPr="008E286D">
        <w:rPr>
          <w:b/>
          <w:i/>
          <w:sz w:val="22"/>
          <w:szCs w:val="22"/>
          <w:lang w:eastAsia="en-US"/>
        </w:rPr>
        <w:t>нет</w:t>
      </w:r>
    </w:p>
    <w:p w14:paraId="728CDB3F" w14:textId="77777777" w:rsidR="00715CB2" w:rsidRPr="008E286D" w:rsidRDefault="00715CB2" w:rsidP="00715CB2">
      <w:pPr>
        <w:widowControl w:val="0"/>
        <w:numPr>
          <w:ilvl w:val="0"/>
          <w:numId w:val="37"/>
        </w:numPr>
        <w:adjustRightInd w:val="0"/>
        <w:spacing w:before="120" w:after="120"/>
        <w:ind w:left="641" w:firstLine="567"/>
        <w:jc w:val="both"/>
        <w:rPr>
          <w:sz w:val="22"/>
          <w:szCs w:val="22"/>
        </w:rPr>
      </w:pPr>
      <w:r w:rsidRPr="008E286D">
        <w:rPr>
          <w:sz w:val="22"/>
          <w:szCs w:val="22"/>
          <w:lang w:val="x-none" w:eastAsia="x-none"/>
        </w:rPr>
        <w:t>Объект</w:t>
      </w:r>
      <w:r w:rsidRPr="008E286D">
        <w:rPr>
          <w:sz w:val="22"/>
          <w:szCs w:val="22"/>
        </w:rPr>
        <w:t xml:space="preserve"> присвоения кредитного рейтинга: </w:t>
      </w:r>
      <w:r w:rsidRPr="008E286D">
        <w:rPr>
          <w:b/>
          <w:i/>
          <w:sz w:val="22"/>
          <w:szCs w:val="22"/>
        </w:rPr>
        <w:t>ценные бумаги эмитента</w:t>
      </w:r>
    </w:p>
    <w:p w14:paraId="20C3F00E" w14:textId="77777777" w:rsidR="009C138C" w:rsidRDefault="009C138C" w:rsidP="00825B53">
      <w:pPr>
        <w:spacing w:after="40"/>
        <w:ind w:firstLine="567"/>
        <w:jc w:val="both"/>
        <w:rPr>
          <w:sz w:val="22"/>
          <w:szCs w:val="22"/>
          <w:lang w:eastAsia="en-US"/>
        </w:rPr>
      </w:pPr>
      <w:r w:rsidRPr="009C138C">
        <w:rPr>
          <w:sz w:val="22"/>
          <w:szCs w:val="22"/>
          <w:lang w:eastAsia="en-US"/>
        </w:rPr>
        <w:t>Вид рейтинга, который присвоен объекту рейтинговой оценки (кредитный рейтинг; иной рейтинг): кредитный рейтинг</w:t>
      </w:r>
    </w:p>
    <w:p w14:paraId="17DD1FC8"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1918F534"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6D83928C"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6B99E9B6"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001</w:t>
      </w:r>
      <w:r w:rsidRPr="008E286D">
        <w:rPr>
          <w:b/>
          <w:bCs/>
          <w:i/>
          <w:iCs/>
          <w:sz w:val="22"/>
          <w:szCs w:val="22"/>
          <w:lang w:val="en-US"/>
        </w:rPr>
        <w:t>P</w:t>
      </w:r>
      <w:r w:rsidRPr="008E286D">
        <w:rPr>
          <w:b/>
          <w:bCs/>
          <w:i/>
          <w:iCs/>
          <w:sz w:val="22"/>
          <w:szCs w:val="22"/>
        </w:rPr>
        <w:t>-07</w:t>
      </w:r>
      <w:r w:rsidRPr="008E286D">
        <w:rPr>
          <w:b/>
          <w:bCs/>
          <w:i/>
          <w:iCs/>
          <w:sz w:val="22"/>
          <w:szCs w:val="22"/>
          <w:lang w:val="en-US"/>
        </w:rPr>
        <w:t>R</w:t>
      </w:r>
      <w:r w:rsidRPr="008E286D">
        <w:rPr>
          <w:sz w:val="22"/>
          <w:szCs w:val="22"/>
        </w:rPr>
        <w:t xml:space="preserve"> </w:t>
      </w:r>
    </w:p>
    <w:p w14:paraId="0AA7D7D7"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i/>
          <w:sz w:val="22"/>
          <w:szCs w:val="22"/>
        </w:rPr>
        <w:t>04</w:t>
      </w:r>
      <w:r w:rsidRPr="008E286D">
        <w:rPr>
          <w:b/>
          <w:bCs/>
          <w:i/>
          <w:iCs/>
          <w:sz w:val="22"/>
          <w:szCs w:val="22"/>
        </w:rPr>
        <w:t>.12.2019</w:t>
      </w:r>
    </w:p>
    <w:p w14:paraId="64101C29"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4B02-07-00739-A-001P</w:t>
      </w:r>
    </w:p>
    <w:p w14:paraId="59152E8E" w14:textId="77777777" w:rsidR="00715CB2" w:rsidRPr="008E286D" w:rsidRDefault="00715CB2" w:rsidP="00715CB2">
      <w:pPr>
        <w:ind w:firstLine="567"/>
        <w:rPr>
          <w:b/>
          <w:bCs/>
          <w:i/>
          <w:iCs/>
          <w:sz w:val="22"/>
          <w:szCs w:val="22"/>
        </w:rPr>
      </w:pPr>
      <w:r w:rsidRPr="008E286D">
        <w:rPr>
          <w:sz w:val="22"/>
          <w:szCs w:val="22"/>
        </w:rPr>
        <w:t>Орган</w:t>
      </w:r>
      <w:r w:rsidRPr="008E286D">
        <w:rPr>
          <w:bCs/>
          <w:iCs/>
          <w:sz w:val="22"/>
          <w:szCs w:val="22"/>
        </w:rPr>
        <w:t>:</w:t>
      </w:r>
      <w:r w:rsidRPr="008E286D">
        <w:rPr>
          <w:b/>
          <w:bCs/>
          <w:i/>
          <w:iCs/>
          <w:sz w:val="22"/>
          <w:szCs w:val="22"/>
        </w:rPr>
        <w:t xml:space="preserve"> ПАО Московская Биржа</w:t>
      </w:r>
    </w:p>
    <w:p w14:paraId="1CA7D960" w14:textId="77777777" w:rsidR="00715CB2" w:rsidRPr="008E286D" w:rsidRDefault="00715CB2" w:rsidP="00715CB2">
      <w:pPr>
        <w:ind w:firstLine="567"/>
        <w:jc w:val="both"/>
        <w:rPr>
          <w:b/>
          <w:bCs/>
          <w:i/>
          <w:iCs/>
          <w:sz w:val="22"/>
          <w:szCs w:val="22"/>
        </w:rPr>
      </w:pPr>
      <w:r w:rsidRPr="008E286D">
        <w:rPr>
          <w:sz w:val="22"/>
          <w:szCs w:val="22"/>
        </w:rPr>
        <w:t xml:space="preserve">Значение кредитного рейтинга: </w:t>
      </w:r>
      <w:r w:rsidRPr="008E286D">
        <w:rPr>
          <w:b/>
          <w:i/>
          <w:sz w:val="22"/>
          <w:szCs w:val="22"/>
        </w:rPr>
        <w:t>рейтинг отозван.</w:t>
      </w:r>
    </w:p>
    <w:p w14:paraId="6E4AFEE8"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9C138C">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1580C927" w14:textId="77777777" w:rsidTr="00311547">
        <w:tc>
          <w:tcPr>
            <w:tcW w:w="1572" w:type="dxa"/>
            <w:tcMar>
              <w:top w:w="0" w:type="dxa"/>
              <w:left w:w="72" w:type="dxa"/>
              <w:bottom w:w="0" w:type="dxa"/>
              <w:right w:w="72" w:type="dxa"/>
            </w:tcMar>
            <w:hideMark/>
          </w:tcPr>
          <w:p w14:paraId="4E21EB9D"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0658BE14"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50E7E3B7" w14:textId="77777777" w:rsidTr="00311547">
        <w:tc>
          <w:tcPr>
            <w:tcW w:w="1572" w:type="dxa"/>
            <w:tcMar>
              <w:top w:w="0" w:type="dxa"/>
              <w:left w:w="72" w:type="dxa"/>
              <w:bottom w:w="0" w:type="dxa"/>
              <w:right w:w="72" w:type="dxa"/>
            </w:tcMar>
          </w:tcPr>
          <w:p w14:paraId="08B1A660" w14:textId="77777777" w:rsidR="00715CB2" w:rsidRPr="008E286D" w:rsidRDefault="00715CB2" w:rsidP="00715CB2">
            <w:pPr>
              <w:ind w:firstLine="567"/>
              <w:jc w:val="center"/>
              <w:rPr>
                <w:sz w:val="22"/>
                <w:szCs w:val="22"/>
              </w:rPr>
            </w:pPr>
            <w:r w:rsidRPr="008E286D">
              <w:rPr>
                <w:sz w:val="22"/>
                <w:szCs w:val="22"/>
              </w:rPr>
              <w:t>06.12.2019</w:t>
            </w:r>
          </w:p>
        </w:tc>
        <w:tc>
          <w:tcPr>
            <w:tcW w:w="7680" w:type="dxa"/>
            <w:tcMar>
              <w:top w:w="0" w:type="dxa"/>
              <w:left w:w="72" w:type="dxa"/>
              <w:bottom w:w="0" w:type="dxa"/>
              <w:right w:w="72" w:type="dxa"/>
            </w:tcMar>
          </w:tcPr>
          <w:p w14:paraId="2248761C" w14:textId="77777777" w:rsidR="00715CB2" w:rsidRPr="008E286D" w:rsidRDefault="00715CB2" w:rsidP="00825B53">
            <w:pPr>
              <w:rPr>
                <w:sz w:val="22"/>
                <w:szCs w:val="22"/>
              </w:rPr>
            </w:pPr>
            <w:r w:rsidRPr="008E286D">
              <w:rPr>
                <w:sz w:val="22"/>
                <w:szCs w:val="22"/>
              </w:rPr>
              <w:t> ruAAA</w:t>
            </w:r>
          </w:p>
        </w:tc>
      </w:tr>
      <w:tr w:rsidR="00715CB2" w:rsidRPr="008E286D" w14:paraId="08F5D4B4" w14:textId="77777777" w:rsidTr="00311547">
        <w:tc>
          <w:tcPr>
            <w:tcW w:w="1572" w:type="dxa"/>
            <w:tcMar>
              <w:top w:w="0" w:type="dxa"/>
              <w:left w:w="72" w:type="dxa"/>
              <w:bottom w:w="0" w:type="dxa"/>
              <w:right w:w="72" w:type="dxa"/>
            </w:tcMar>
          </w:tcPr>
          <w:p w14:paraId="6B17D19F" w14:textId="77777777" w:rsidR="00715CB2" w:rsidRPr="008E286D" w:rsidRDefault="00715CB2" w:rsidP="00715CB2">
            <w:pPr>
              <w:ind w:firstLine="567"/>
              <w:jc w:val="center"/>
              <w:rPr>
                <w:sz w:val="22"/>
                <w:szCs w:val="22"/>
              </w:rPr>
            </w:pPr>
            <w:r w:rsidRPr="008E286D">
              <w:rPr>
                <w:sz w:val="22"/>
                <w:szCs w:val="22"/>
              </w:rPr>
              <w:t>06.10.2020</w:t>
            </w:r>
          </w:p>
        </w:tc>
        <w:tc>
          <w:tcPr>
            <w:tcW w:w="7680" w:type="dxa"/>
            <w:tcMar>
              <w:top w:w="0" w:type="dxa"/>
              <w:left w:w="72" w:type="dxa"/>
              <w:bottom w:w="0" w:type="dxa"/>
              <w:right w:w="72" w:type="dxa"/>
            </w:tcMar>
          </w:tcPr>
          <w:p w14:paraId="0BD1C16B" w14:textId="77777777" w:rsidR="00715CB2" w:rsidRPr="008E286D" w:rsidRDefault="00715CB2" w:rsidP="00825B53">
            <w:pPr>
              <w:rPr>
                <w:sz w:val="22"/>
                <w:szCs w:val="22"/>
              </w:rPr>
            </w:pPr>
            <w:r w:rsidRPr="008E286D">
              <w:rPr>
                <w:sz w:val="22"/>
                <w:szCs w:val="22"/>
              </w:rPr>
              <w:t>Рейтинг отозван</w:t>
            </w:r>
          </w:p>
        </w:tc>
      </w:tr>
    </w:tbl>
    <w:p w14:paraId="59EDC505" w14:textId="77777777" w:rsidR="00715CB2" w:rsidRPr="008E286D" w:rsidRDefault="00715CB2" w:rsidP="00715CB2">
      <w:pPr>
        <w:ind w:firstLine="567"/>
        <w:jc w:val="both"/>
        <w:rPr>
          <w:sz w:val="22"/>
          <w:szCs w:val="22"/>
          <w:lang w:eastAsia="en-US"/>
        </w:rPr>
      </w:pPr>
      <w:r w:rsidRPr="008E286D">
        <w:rPr>
          <w:sz w:val="22"/>
          <w:szCs w:val="22"/>
          <w:lang w:eastAsia="en-US"/>
        </w:rPr>
        <w:t>Организация, присвоившая кредитный рейтинг:</w:t>
      </w:r>
    </w:p>
    <w:p w14:paraId="11AC4389" w14:textId="77777777" w:rsidR="00715CB2" w:rsidRPr="008E286D" w:rsidRDefault="00715CB2" w:rsidP="00715CB2">
      <w:pPr>
        <w:ind w:firstLine="567"/>
        <w:jc w:val="both"/>
        <w:rPr>
          <w:b/>
          <w:i/>
          <w:sz w:val="22"/>
          <w:szCs w:val="22"/>
          <w:lang w:eastAsia="en-US"/>
        </w:rPr>
      </w:pPr>
      <w:r w:rsidRPr="008E286D">
        <w:rPr>
          <w:sz w:val="22"/>
          <w:szCs w:val="22"/>
          <w:lang w:eastAsia="en-US"/>
        </w:rPr>
        <w:t xml:space="preserve">Полное фирменное наименование организации, присвоившей рейтинг: </w:t>
      </w:r>
      <w:r w:rsidRPr="008E286D">
        <w:rPr>
          <w:b/>
          <w:i/>
          <w:sz w:val="22"/>
          <w:szCs w:val="22"/>
          <w:lang w:eastAsia="en-US"/>
        </w:rPr>
        <w:t>Акционерное общество «Рейтинговое Агентство «Эксперт РА»</w:t>
      </w:r>
    </w:p>
    <w:p w14:paraId="18A795C5" w14:textId="77777777" w:rsidR="00715CB2" w:rsidRPr="008E286D" w:rsidRDefault="00715CB2" w:rsidP="00715CB2">
      <w:pPr>
        <w:ind w:firstLine="567"/>
        <w:jc w:val="both"/>
        <w:rPr>
          <w:sz w:val="22"/>
          <w:szCs w:val="22"/>
          <w:lang w:eastAsia="en-US"/>
        </w:rPr>
      </w:pPr>
      <w:r w:rsidRPr="008E286D">
        <w:rPr>
          <w:sz w:val="22"/>
          <w:szCs w:val="22"/>
          <w:lang w:eastAsia="en-US"/>
        </w:rPr>
        <w:t xml:space="preserve">Сокращенное фирменное наименование: </w:t>
      </w:r>
      <w:r w:rsidRPr="008E286D">
        <w:rPr>
          <w:b/>
          <w:i/>
          <w:sz w:val="22"/>
          <w:szCs w:val="22"/>
          <w:lang w:eastAsia="en-US"/>
        </w:rPr>
        <w:t>АО «Эксперт РА»</w:t>
      </w:r>
    </w:p>
    <w:p w14:paraId="7029667A" w14:textId="77777777" w:rsidR="00715CB2" w:rsidRPr="008E286D" w:rsidRDefault="00715CB2" w:rsidP="00715CB2">
      <w:pPr>
        <w:ind w:firstLine="567"/>
        <w:jc w:val="both"/>
        <w:rPr>
          <w:b/>
          <w:i/>
          <w:sz w:val="22"/>
          <w:szCs w:val="22"/>
          <w:lang w:eastAsia="en-US"/>
        </w:rPr>
      </w:pPr>
      <w:r w:rsidRPr="008E286D">
        <w:rPr>
          <w:sz w:val="22"/>
          <w:szCs w:val="22"/>
          <w:lang w:eastAsia="en-US"/>
        </w:rPr>
        <w:t xml:space="preserve">Место нахождения организации, присвоившей рейтинг: </w:t>
      </w:r>
      <w:r w:rsidRPr="008E286D">
        <w:rPr>
          <w:b/>
          <w:i/>
          <w:sz w:val="22"/>
          <w:szCs w:val="22"/>
          <w:lang w:eastAsia="en-US"/>
        </w:rPr>
        <w:t>109240, г. Москва, Николоямская, дом 13, стр. 2, эт/пом/ком 7/I/13</w:t>
      </w:r>
    </w:p>
    <w:p w14:paraId="7F4D5432" w14:textId="77777777" w:rsidR="001408F2" w:rsidRPr="008E286D" w:rsidRDefault="001408F2" w:rsidP="001408F2">
      <w:pPr>
        <w:ind w:firstLine="567"/>
        <w:jc w:val="both"/>
        <w:rPr>
          <w:sz w:val="22"/>
          <w:szCs w:val="22"/>
        </w:rPr>
      </w:pPr>
      <w:r w:rsidRPr="008E286D">
        <w:rPr>
          <w:sz w:val="22"/>
          <w:szCs w:val="22"/>
        </w:rPr>
        <w:t xml:space="preserve">ИНН: </w:t>
      </w:r>
      <w:r w:rsidRPr="00825B53">
        <w:rPr>
          <w:b/>
          <w:i/>
          <w:sz w:val="22"/>
          <w:szCs w:val="22"/>
        </w:rPr>
        <w:t>7710248947</w:t>
      </w:r>
    </w:p>
    <w:p w14:paraId="54A4085C" w14:textId="77777777" w:rsidR="001408F2" w:rsidRPr="008E286D" w:rsidRDefault="001408F2" w:rsidP="001408F2">
      <w:pPr>
        <w:ind w:firstLine="567"/>
        <w:jc w:val="both"/>
        <w:rPr>
          <w:sz w:val="22"/>
          <w:szCs w:val="22"/>
        </w:rPr>
      </w:pPr>
      <w:r w:rsidRPr="008E286D">
        <w:rPr>
          <w:sz w:val="22"/>
          <w:szCs w:val="22"/>
        </w:rPr>
        <w:lastRenderedPageBreak/>
        <w:t xml:space="preserve">ОГРН: </w:t>
      </w:r>
      <w:r w:rsidRPr="00825B53">
        <w:rPr>
          <w:b/>
          <w:i/>
          <w:sz w:val="22"/>
          <w:szCs w:val="22"/>
        </w:rPr>
        <w:t>1037700071628</w:t>
      </w:r>
    </w:p>
    <w:p w14:paraId="33E1978D" w14:textId="77777777" w:rsidR="00715CB2" w:rsidRPr="008E286D" w:rsidRDefault="00715CB2" w:rsidP="00715CB2">
      <w:pPr>
        <w:ind w:firstLine="567"/>
        <w:jc w:val="both"/>
        <w:rPr>
          <w:b/>
          <w:bCs/>
          <w:i/>
          <w:iCs/>
          <w:sz w:val="22"/>
          <w:szCs w:val="22"/>
          <w:lang w:eastAsia="en-US"/>
        </w:rPr>
      </w:pPr>
      <w:r w:rsidRPr="008E286D">
        <w:rPr>
          <w:sz w:val="22"/>
          <w:szCs w:val="22"/>
          <w:lang w:eastAsia="en-US"/>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eastAsia="en-US"/>
        </w:rPr>
        <w:t>https</w:t>
      </w:r>
      <w:r w:rsidRPr="008E286D">
        <w:rPr>
          <w:b/>
          <w:i/>
          <w:sz w:val="22"/>
          <w:szCs w:val="22"/>
          <w:lang w:eastAsia="en-US"/>
        </w:rPr>
        <w:t>://</w:t>
      </w:r>
      <w:r w:rsidRPr="008E286D">
        <w:rPr>
          <w:b/>
          <w:i/>
          <w:sz w:val="22"/>
          <w:szCs w:val="22"/>
          <w:lang w:val="en-US" w:eastAsia="en-US"/>
        </w:rPr>
        <w:t>raexpert</w:t>
      </w:r>
      <w:r w:rsidRPr="008E286D">
        <w:rPr>
          <w:b/>
          <w:i/>
          <w:sz w:val="22"/>
          <w:szCs w:val="22"/>
          <w:lang w:eastAsia="en-US"/>
        </w:rPr>
        <w:t>.</w:t>
      </w:r>
      <w:r w:rsidRPr="008E286D">
        <w:rPr>
          <w:b/>
          <w:i/>
          <w:sz w:val="22"/>
          <w:szCs w:val="22"/>
          <w:lang w:val="en-US" w:eastAsia="en-US"/>
        </w:rPr>
        <w:t>ru</w:t>
      </w:r>
      <w:r w:rsidRPr="008E286D">
        <w:rPr>
          <w:b/>
          <w:i/>
          <w:sz w:val="22"/>
          <w:szCs w:val="22"/>
          <w:lang w:eastAsia="en-US"/>
        </w:rPr>
        <w:t>/</w:t>
      </w:r>
      <w:r w:rsidRPr="008E286D">
        <w:rPr>
          <w:b/>
          <w:i/>
          <w:sz w:val="22"/>
          <w:szCs w:val="22"/>
          <w:lang w:val="en-US" w:eastAsia="en-US"/>
        </w:rPr>
        <w:t>ratings</w:t>
      </w:r>
      <w:r w:rsidRPr="008E286D">
        <w:rPr>
          <w:b/>
          <w:i/>
          <w:sz w:val="22"/>
          <w:szCs w:val="22"/>
          <w:lang w:eastAsia="en-US"/>
        </w:rPr>
        <w:t>/</w:t>
      </w:r>
      <w:r w:rsidRPr="008E286D">
        <w:rPr>
          <w:b/>
          <w:i/>
          <w:sz w:val="22"/>
          <w:szCs w:val="22"/>
          <w:lang w:val="en-US" w:eastAsia="en-US"/>
        </w:rPr>
        <w:t>methods</w:t>
      </w:r>
      <w:r w:rsidRPr="008E286D">
        <w:rPr>
          <w:b/>
          <w:i/>
          <w:sz w:val="22"/>
          <w:szCs w:val="22"/>
          <w:lang w:eastAsia="en-US"/>
        </w:rPr>
        <w:t>/</w:t>
      </w:r>
      <w:r w:rsidRPr="008E286D">
        <w:rPr>
          <w:b/>
          <w:i/>
          <w:sz w:val="22"/>
          <w:szCs w:val="22"/>
          <w:lang w:val="en-US" w:eastAsia="en-US"/>
        </w:rPr>
        <w:t>current</w:t>
      </w:r>
    </w:p>
    <w:p w14:paraId="707FC5CD" w14:textId="77777777" w:rsidR="00715CB2" w:rsidRPr="008E286D" w:rsidRDefault="00715CB2" w:rsidP="00715CB2">
      <w:pPr>
        <w:ind w:firstLine="567"/>
        <w:jc w:val="both"/>
        <w:rPr>
          <w:b/>
          <w:i/>
          <w:sz w:val="22"/>
          <w:szCs w:val="22"/>
          <w:lang w:eastAsia="en-US"/>
        </w:rPr>
      </w:pPr>
      <w:r w:rsidRPr="008E286D">
        <w:rPr>
          <w:sz w:val="22"/>
          <w:szCs w:val="22"/>
          <w:lang w:eastAsia="en-US"/>
        </w:rPr>
        <w:t>Иные сведения о кредитном рейтинге, указываемые эмитентом по собственному усмотрению:</w:t>
      </w:r>
      <w:r w:rsidRPr="008E286D">
        <w:rPr>
          <w:i/>
          <w:sz w:val="22"/>
          <w:szCs w:val="22"/>
          <w:lang w:eastAsia="en-US"/>
        </w:rPr>
        <w:t xml:space="preserve"> </w:t>
      </w:r>
      <w:r w:rsidRPr="008E286D">
        <w:rPr>
          <w:b/>
          <w:i/>
          <w:sz w:val="22"/>
          <w:szCs w:val="22"/>
          <w:lang w:eastAsia="en-US"/>
        </w:rPr>
        <w:t>нет</w:t>
      </w:r>
    </w:p>
    <w:p w14:paraId="70D4318C" w14:textId="77777777" w:rsidR="00715CB2" w:rsidRPr="008E286D" w:rsidRDefault="00715CB2" w:rsidP="00715CB2">
      <w:pPr>
        <w:widowControl w:val="0"/>
        <w:numPr>
          <w:ilvl w:val="0"/>
          <w:numId w:val="37"/>
        </w:numPr>
        <w:adjustRightInd w:val="0"/>
        <w:spacing w:before="120" w:after="120"/>
        <w:ind w:left="641" w:firstLine="567"/>
        <w:jc w:val="both"/>
        <w:rPr>
          <w:sz w:val="22"/>
          <w:szCs w:val="22"/>
        </w:rPr>
      </w:pPr>
      <w:r w:rsidRPr="008E286D">
        <w:rPr>
          <w:sz w:val="22"/>
          <w:szCs w:val="22"/>
          <w:lang w:val="x-none" w:eastAsia="x-none"/>
        </w:rPr>
        <w:t>Объект</w:t>
      </w:r>
      <w:r w:rsidRPr="008E286D">
        <w:rPr>
          <w:sz w:val="22"/>
          <w:szCs w:val="22"/>
        </w:rPr>
        <w:t xml:space="preserve"> присвоения кредитного рейтинга: </w:t>
      </w:r>
      <w:r w:rsidRPr="008E286D">
        <w:rPr>
          <w:b/>
          <w:i/>
          <w:sz w:val="22"/>
          <w:szCs w:val="22"/>
        </w:rPr>
        <w:t>ценные бумаги эмитента</w:t>
      </w:r>
    </w:p>
    <w:p w14:paraId="177DAD3D" w14:textId="77777777" w:rsidR="00864A13" w:rsidRDefault="00864A13" w:rsidP="00825B53">
      <w:pPr>
        <w:spacing w:after="40"/>
        <w:ind w:firstLine="567"/>
        <w:jc w:val="both"/>
        <w:rPr>
          <w:sz w:val="22"/>
          <w:szCs w:val="22"/>
          <w:lang w:eastAsia="en-US"/>
        </w:rPr>
      </w:pPr>
      <w:r w:rsidRPr="00864A13">
        <w:rPr>
          <w:sz w:val="22"/>
          <w:szCs w:val="22"/>
          <w:lang w:eastAsia="en-US"/>
        </w:rPr>
        <w:t>Вид рейтинга, который присвоен объекту рейтинговой оценки (кредитный рейтинг; иной рейтинг): кредитный рейтинг</w:t>
      </w:r>
    </w:p>
    <w:p w14:paraId="4B6BCDDC"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01C53C74"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06ACE537"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31E235DE"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001</w:t>
      </w:r>
      <w:r w:rsidRPr="008E286D">
        <w:rPr>
          <w:b/>
          <w:bCs/>
          <w:i/>
          <w:iCs/>
          <w:sz w:val="22"/>
          <w:szCs w:val="22"/>
          <w:lang w:val="en-US"/>
        </w:rPr>
        <w:t>P</w:t>
      </w:r>
      <w:r w:rsidRPr="008E286D">
        <w:rPr>
          <w:b/>
          <w:bCs/>
          <w:i/>
          <w:iCs/>
          <w:sz w:val="22"/>
          <w:szCs w:val="22"/>
        </w:rPr>
        <w:t>-07</w:t>
      </w:r>
      <w:r w:rsidRPr="008E286D">
        <w:rPr>
          <w:b/>
          <w:bCs/>
          <w:i/>
          <w:iCs/>
          <w:sz w:val="22"/>
          <w:szCs w:val="22"/>
          <w:lang w:val="en-US"/>
        </w:rPr>
        <w:t>R</w:t>
      </w:r>
      <w:r w:rsidRPr="008E286D">
        <w:rPr>
          <w:sz w:val="22"/>
          <w:szCs w:val="22"/>
        </w:rPr>
        <w:t xml:space="preserve"> </w:t>
      </w:r>
    </w:p>
    <w:p w14:paraId="4E3949AC"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i/>
          <w:sz w:val="22"/>
          <w:szCs w:val="22"/>
        </w:rPr>
        <w:t>04</w:t>
      </w:r>
      <w:r w:rsidRPr="008E286D">
        <w:rPr>
          <w:b/>
          <w:bCs/>
          <w:i/>
          <w:iCs/>
          <w:sz w:val="22"/>
          <w:szCs w:val="22"/>
        </w:rPr>
        <w:t>.12.2019</w:t>
      </w:r>
    </w:p>
    <w:p w14:paraId="06CC39BF"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4B02-07-00739-A-001P</w:t>
      </w:r>
    </w:p>
    <w:p w14:paraId="63CFFF8B" w14:textId="77777777" w:rsidR="00715CB2" w:rsidRPr="008E286D" w:rsidRDefault="00715CB2" w:rsidP="00715CB2">
      <w:pPr>
        <w:ind w:firstLine="567"/>
        <w:rPr>
          <w:b/>
          <w:bCs/>
          <w:i/>
          <w:iCs/>
          <w:sz w:val="22"/>
          <w:szCs w:val="22"/>
        </w:rPr>
      </w:pPr>
      <w:r w:rsidRPr="008E286D">
        <w:rPr>
          <w:sz w:val="22"/>
          <w:szCs w:val="22"/>
        </w:rPr>
        <w:t>Орган</w:t>
      </w:r>
      <w:r w:rsidRPr="008E286D">
        <w:rPr>
          <w:bCs/>
          <w:iCs/>
          <w:sz w:val="22"/>
          <w:szCs w:val="22"/>
        </w:rPr>
        <w:t>:</w:t>
      </w:r>
      <w:r w:rsidRPr="008E286D">
        <w:rPr>
          <w:b/>
          <w:bCs/>
          <w:i/>
          <w:iCs/>
          <w:sz w:val="22"/>
          <w:szCs w:val="22"/>
        </w:rPr>
        <w:t xml:space="preserve"> ПАО Московская Биржа</w:t>
      </w:r>
    </w:p>
    <w:p w14:paraId="3D8B6950" w14:textId="77777777" w:rsidR="00715CB2" w:rsidRPr="008E286D" w:rsidRDefault="00715CB2" w:rsidP="00715CB2">
      <w:pPr>
        <w:ind w:firstLine="567"/>
        <w:jc w:val="both"/>
        <w:rPr>
          <w:b/>
          <w:bCs/>
          <w:i/>
          <w:iCs/>
          <w:sz w:val="22"/>
          <w:szCs w:val="22"/>
        </w:rPr>
      </w:pPr>
      <w:r w:rsidRPr="008E286D">
        <w:rPr>
          <w:sz w:val="22"/>
          <w:szCs w:val="22"/>
        </w:rPr>
        <w:t xml:space="preserve">Значение кредитного рейтинга: </w:t>
      </w:r>
      <w:r w:rsidRPr="008E286D">
        <w:rPr>
          <w:b/>
          <w:i/>
          <w:sz w:val="22"/>
          <w:szCs w:val="22"/>
        </w:rPr>
        <w:t>ААА(</w:t>
      </w:r>
      <w:r w:rsidRPr="008E286D">
        <w:rPr>
          <w:b/>
          <w:i/>
          <w:sz w:val="22"/>
          <w:szCs w:val="22"/>
          <w:lang w:val="en-US"/>
        </w:rPr>
        <w:t>RU</w:t>
      </w:r>
      <w:r w:rsidRPr="008E286D">
        <w:rPr>
          <w:b/>
          <w:i/>
          <w:sz w:val="22"/>
          <w:szCs w:val="22"/>
        </w:rPr>
        <w:t>)</w:t>
      </w:r>
    </w:p>
    <w:p w14:paraId="2853F888"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864A13">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1B9885FD" w14:textId="77777777" w:rsidTr="00AB5B4C">
        <w:tc>
          <w:tcPr>
            <w:tcW w:w="1702" w:type="dxa"/>
            <w:tcMar>
              <w:top w:w="0" w:type="dxa"/>
              <w:left w:w="72" w:type="dxa"/>
              <w:bottom w:w="0" w:type="dxa"/>
              <w:right w:w="72" w:type="dxa"/>
            </w:tcMar>
            <w:hideMark/>
          </w:tcPr>
          <w:p w14:paraId="38724469"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12B7432B"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290F8ADB" w14:textId="77777777" w:rsidTr="00AB5B4C">
        <w:tc>
          <w:tcPr>
            <w:tcW w:w="1702" w:type="dxa"/>
            <w:tcMar>
              <w:top w:w="0" w:type="dxa"/>
              <w:left w:w="72" w:type="dxa"/>
              <w:bottom w:w="0" w:type="dxa"/>
              <w:right w:w="72" w:type="dxa"/>
            </w:tcMar>
          </w:tcPr>
          <w:p w14:paraId="45590BAF" w14:textId="77777777" w:rsidR="00715CB2" w:rsidRPr="008E286D" w:rsidRDefault="00715CB2" w:rsidP="00715CB2">
            <w:pPr>
              <w:ind w:firstLine="567"/>
              <w:jc w:val="center"/>
              <w:rPr>
                <w:sz w:val="22"/>
                <w:szCs w:val="22"/>
              </w:rPr>
            </w:pPr>
            <w:r w:rsidRPr="008E286D">
              <w:rPr>
                <w:sz w:val="22"/>
                <w:szCs w:val="22"/>
              </w:rPr>
              <w:t>24.12.2019</w:t>
            </w:r>
          </w:p>
        </w:tc>
        <w:tc>
          <w:tcPr>
            <w:tcW w:w="7680" w:type="dxa"/>
            <w:tcMar>
              <w:top w:w="0" w:type="dxa"/>
              <w:left w:w="72" w:type="dxa"/>
              <w:bottom w:w="0" w:type="dxa"/>
              <w:right w:w="72" w:type="dxa"/>
            </w:tcMar>
          </w:tcPr>
          <w:p w14:paraId="04220B13" w14:textId="77777777" w:rsidR="00715CB2" w:rsidRPr="008E286D" w:rsidRDefault="00715CB2" w:rsidP="00825B53">
            <w:pPr>
              <w:rPr>
                <w:sz w:val="22"/>
                <w:szCs w:val="22"/>
              </w:rPr>
            </w:pPr>
            <w:r w:rsidRPr="008E286D">
              <w:rPr>
                <w:sz w:val="22"/>
                <w:szCs w:val="22"/>
              </w:rPr>
              <w:t>ААА (</w:t>
            </w:r>
            <w:r w:rsidRPr="008E286D">
              <w:rPr>
                <w:sz w:val="22"/>
                <w:szCs w:val="22"/>
                <w:lang w:val="en-US"/>
              </w:rPr>
              <w:t>RU)</w:t>
            </w:r>
            <w:r w:rsidRPr="008E286D">
              <w:rPr>
                <w:sz w:val="22"/>
                <w:szCs w:val="22"/>
              </w:rPr>
              <w:t>, прогноз «Стабильный»</w:t>
            </w:r>
          </w:p>
        </w:tc>
      </w:tr>
      <w:tr w:rsidR="00715CB2" w:rsidRPr="008E286D" w14:paraId="1E3B8B14" w14:textId="77777777" w:rsidTr="00AB5B4C">
        <w:tc>
          <w:tcPr>
            <w:tcW w:w="1702" w:type="dxa"/>
            <w:tcMar>
              <w:top w:w="0" w:type="dxa"/>
              <w:left w:w="72" w:type="dxa"/>
              <w:bottom w:w="0" w:type="dxa"/>
              <w:right w:w="72" w:type="dxa"/>
            </w:tcMar>
          </w:tcPr>
          <w:p w14:paraId="544EBAD1" w14:textId="77777777" w:rsidR="00715CB2" w:rsidRPr="008E286D" w:rsidRDefault="00715CB2" w:rsidP="00715CB2">
            <w:pPr>
              <w:ind w:firstLine="567"/>
              <w:jc w:val="center"/>
              <w:rPr>
                <w:sz w:val="22"/>
                <w:szCs w:val="22"/>
              </w:rPr>
            </w:pPr>
            <w:r w:rsidRPr="008E286D">
              <w:rPr>
                <w:sz w:val="22"/>
                <w:szCs w:val="22"/>
              </w:rPr>
              <w:t>16.01.2020</w:t>
            </w:r>
          </w:p>
        </w:tc>
        <w:tc>
          <w:tcPr>
            <w:tcW w:w="7680" w:type="dxa"/>
            <w:tcMar>
              <w:top w:w="0" w:type="dxa"/>
              <w:left w:w="72" w:type="dxa"/>
              <w:bottom w:w="0" w:type="dxa"/>
              <w:right w:w="72" w:type="dxa"/>
            </w:tcMar>
          </w:tcPr>
          <w:p w14:paraId="6B61B3CC" w14:textId="77777777" w:rsidR="00715CB2" w:rsidRPr="008E286D" w:rsidRDefault="00715CB2" w:rsidP="00825B53">
            <w:pPr>
              <w:rPr>
                <w:sz w:val="22"/>
                <w:szCs w:val="22"/>
              </w:rPr>
            </w:pPr>
            <w:r w:rsidRPr="008E286D">
              <w:rPr>
                <w:sz w:val="22"/>
                <w:szCs w:val="22"/>
              </w:rPr>
              <w:t>AAA(RU), прогноз «Стабильный»</w:t>
            </w:r>
          </w:p>
        </w:tc>
      </w:tr>
      <w:tr w:rsidR="00715CB2" w:rsidRPr="008E286D" w14:paraId="15B09D88" w14:textId="77777777" w:rsidTr="00AB5B4C">
        <w:tc>
          <w:tcPr>
            <w:tcW w:w="1702" w:type="dxa"/>
            <w:tcMar>
              <w:top w:w="0" w:type="dxa"/>
              <w:left w:w="72" w:type="dxa"/>
              <w:bottom w:w="0" w:type="dxa"/>
              <w:right w:w="72" w:type="dxa"/>
            </w:tcMar>
          </w:tcPr>
          <w:p w14:paraId="6D533C61" w14:textId="77777777" w:rsidR="00715CB2" w:rsidRPr="008E286D" w:rsidRDefault="00715CB2" w:rsidP="00715CB2">
            <w:pPr>
              <w:ind w:firstLine="567"/>
              <w:jc w:val="center"/>
              <w:rPr>
                <w:sz w:val="22"/>
                <w:szCs w:val="22"/>
                <w:lang w:eastAsia="en-US"/>
              </w:rPr>
            </w:pPr>
            <w:r w:rsidRPr="008E286D">
              <w:rPr>
                <w:sz w:val="22"/>
                <w:szCs w:val="22"/>
                <w:lang w:eastAsia="en-US"/>
              </w:rPr>
              <w:t>14.01.</w:t>
            </w:r>
            <w:r w:rsidRPr="008E286D">
              <w:rPr>
                <w:sz w:val="22"/>
                <w:szCs w:val="22"/>
              </w:rPr>
              <w:t>2021</w:t>
            </w:r>
          </w:p>
        </w:tc>
        <w:tc>
          <w:tcPr>
            <w:tcW w:w="7680" w:type="dxa"/>
            <w:tcMar>
              <w:top w:w="0" w:type="dxa"/>
              <w:left w:w="72" w:type="dxa"/>
              <w:bottom w:w="0" w:type="dxa"/>
              <w:right w:w="72" w:type="dxa"/>
            </w:tcMar>
          </w:tcPr>
          <w:p w14:paraId="2D404555" w14:textId="77777777" w:rsidR="00715CB2" w:rsidRPr="008E286D" w:rsidRDefault="00715CB2" w:rsidP="00825B53">
            <w:pPr>
              <w:rPr>
                <w:sz w:val="22"/>
                <w:szCs w:val="22"/>
              </w:rPr>
            </w:pPr>
            <w:r w:rsidRPr="008E286D">
              <w:rPr>
                <w:sz w:val="22"/>
                <w:szCs w:val="22"/>
              </w:rPr>
              <w:t>AAA(RU)</w:t>
            </w:r>
          </w:p>
        </w:tc>
      </w:tr>
      <w:tr w:rsidR="00AB5B4C" w:rsidRPr="008E286D" w14:paraId="61C5A69E" w14:textId="77777777" w:rsidTr="00AB5B4C">
        <w:tc>
          <w:tcPr>
            <w:tcW w:w="1702" w:type="dxa"/>
            <w:tcMar>
              <w:top w:w="0" w:type="dxa"/>
              <w:left w:w="72" w:type="dxa"/>
              <w:bottom w:w="0" w:type="dxa"/>
              <w:right w:w="72" w:type="dxa"/>
            </w:tcMar>
          </w:tcPr>
          <w:p w14:paraId="3398211B" w14:textId="77777777" w:rsidR="00AB5B4C" w:rsidRPr="008E286D" w:rsidRDefault="00AB5B4C" w:rsidP="00AB5B4C">
            <w:pPr>
              <w:ind w:firstLine="567"/>
              <w:jc w:val="center"/>
              <w:rPr>
                <w:sz w:val="22"/>
                <w:szCs w:val="22"/>
              </w:rPr>
            </w:pPr>
            <w:r w:rsidRPr="008E286D">
              <w:rPr>
                <w:sz w:val="22"/>
                <w:szCs w:val="22"/>
              </w:rPr>
              <w:t>04.08.2021</w:t>
            </w:r>
          </w:p>
        </w:tc>
        <w:tc>
          <w:tcPr>
            <w:tcW w:w="7680" w:type="dxa"/>
            <w:tcMar>
              <w:top w:w="0" w:type="dxa"/>
              <w:left w:w="72" w:type="dxa"/>
              <w:bottom w:w="0" w:type="dxa"/>
              <w:right w:w="72" w:type="dxa"/>
            </w:tcMar>
          </w:tcPr>
          <w:p w14:paraId="6E3AD336" w14:textId="77777777" w:rsidR="00AB5B4C" w:rsidRPr="008E286D" w:rsidRDefault="00AB5B4C" w:rsidP="00825B53">
            <w:pPr>
              <w:rPr>
                <w:sz w:val="22"/>
                <w:szCs w:val="22"/>
              </w:rPr>
            </w:pPr>
            <w:r w:rsidRPr="008E286D">
              <w:rPr>
                <w:sz w:val="22"/>
                <w:szCs w:val="22"/>
              </w:rPr>
              <w:t>AAA(RU)</w:t>
            </w:r>
          </w:p>
        </w:tc>
      </w:tr>
    </w:tbl>
    <w:p w14:paraId="7695D9BB" w14:textId="77777777" w:rsidR="00715CB2" w:rsidRPr="008E286D" w:rsidRDefault="00715CB2" w:rsidP="00715CB2">
      <w:pPr>
        <w:ind w:firstLine="567"/>
        <w:jc w:val="both"/>
        <w:rPr>
          <w:sz w:val="22"/>
          <w:szCs w:val="22"/>
          <w:lang w:eastAsia="en-US"/>
        </w:rPr>
      </w:pPr>
      <w:r w:rsidRPr="008E286D">
        <w:rPr>
          <w:sz w:val="22"/>
          <w:szCs w:val="22"/>
          <w:lang w:eastAsia="en-US"/>
        </w:rPr>
        <w:t>Организация, присвоившая кредитный рейтинг:</w:t>
      </w:r>
    </w:p>
    <w:p w14:paraId="6DCECF12" w14:textId="77777777" w:rsidR="00715CB2" w:rsidRPr="008E286D" w:rsidRDefault="00715CB2" w:rsidP="00715CB2">
      <w:pPr>
        <w:ind w:firstLine="567"/>
        <w:jc w:val="both"/>
        <w:rPr>
          <w:sz w:val="22"/>
          <w:szCs w:val="22"/>
          <w:lang w:eastAsia="en-US"/>
        </w:rPr>
      </w:pPr>
      <w:r w:rsidRPr="008E286D">
        <w:rPr>
          <w:sz w:val="22"/>
          <w:szCs w:val="22"/>
          <w:lang w:eastAsia="en-US"/>
        </w:rPr>
        <w:t>Полное фирменное наименование:</w:t>
      </w:r>
      <w:r w:rsidRPr="008E286D">
        <w:rPr>
          <w:b/>
          <w:bCs/>
          <w:i/>
          <w:iCs/>
          <w:sz w:val="22"/>
          <w:szCs w:val="22"/>
          <w:lang w:eastAsia="en-US"/>
        </w:rPr>
        <w:t xml:space="preserve"> Аналитическое Кредитное Рейтинговое Агентство (Акционерное общество)</w:t>
      </w:r>
    </w:p>
    <w:p w14:paraId="31EAD45C" w14:textId="77777777" w:rsidR="00715CB2" w:rsidRPr="008E286D" w:rsidRDefault="00715CB2" w:rsidP="00715CB2">
      <w:pPr>
        <w:ind w:firstLine="567"/>
        <w:jc w:val="both"/>
        <w:rPr>
          <w:sz w:val="22"/>
          <w:szCs w:val="22"/>
          <w:lang w:eastAsia="en-US"/>
        </w:rPr>
      </w:pPr>
      <w:r w:rsidRPr="008E286D">
        <w:rPr>
          <w:sz w:val="22"/>
          <w:szCs w:val="22"/>
          <w:lang w:eastAsia="en-US"/>
        </w:rPr>
        <w:t>Сокращенное фирменное наименование:</w:t>
      </w:r>
      <w:r w:rsidRPr="008E286D">
        <w:rPr>
          <w:b/>
          <w:bCs/>
          <w:i/>
          <w:iCs/>
          <w:sz w:val="22"/>
          <w:szCs w:val="22"/>
          <w:lang w:eastAsia="en-US"/>
        </w:rPr>
        <w:t xml:space="preserve"> АКРА (АО)</w:t>
      </w:r>
    </w:p>
    <w:p w14:paraId="18E199C7" w14:textId="77777777" w:rsidR="00715CB2" w:rsidRPr="008E286D" w:rsidRDefault="00715CB2" w:rsidP="00715CB2">
      <w:pPr>
        <w:ind w:firstLine="567"/>
        <w:jc w:val="both"/>
        <w:rPr>
          <w:b/>
          <w:bCs/>
          <w:i/>
          <w:iCs/>
          <w:sz w:val="22"/>
          <w:szCs w:val="22"/>
          <w:lang w:eastAsia="en-US"/>
        </w:rPr>
      </w:pPr>
      <w:r w:rsidRPr="008E286D">
        <w:rPr>
          <w:sz w:val="22"/>
          <w:szCs w:val="22"/>
          <w:lang w:eastAsia="en-US"/>
        </w:rPr>
        <w:t>Место нахождения:</w:t>
      </w:r>
      <w:r w:rsidRPr="008E286D">
        <w:rPr>
          <w:b/>
          <w:bCs/>
          <w:i/>
          <w:iCs/>
          <w:sz w:val="22"/>
          <w:szCs w:val="22"/>
          <w:lang w:eastAsia="en-US"/>
        </w:rPr>
        <w:t xml:space="preserve"> город Москва, Садовническая набережная, д. 75</w:t>
      </w:r>
    </w:p>
    <w:p w14:paraId="21D51E4B" w14:textId="77777777" w:rsidR="00AB5B4C" w:rsidRPr="008E286D" w:rsidRDefault="00AB5B4C" w:rsidP="00AB5B4C">
      <w:pPr>
        <w:ind w:firstLine="567"/>
        <w:jc w:val="both"/>
        <w:rPr>
          <w:sz w:val="22"/>
          <w:szCs w:val="22"/>
        </w:rPr>
      </w:pPr>
      <w:r w:rsidRPr="008E286D">
        <w:rPr>
          <w:sz w:val="22"/>
          <w:szCs w:val="22"/>
        </w:rPr>
        <w:t xml:space="preserve">ИНН: </w:t>
      </w:r>
      <w:r w:rsidRPr="00825B53">
        <w:rPr>
          <w:b/>
          <w:i/>
          <w:sz w:val="22"/>
          <w:szCs w:val="22"/>
        </w:rPr>
        <w:t>9705055855</w:t>
      </w:r>
    </w:p>
    <w:p w14:paraId="07F7E32A" w14:textId="77777777" w:rsidR="00AB5B4C" w:rsidRPr="008E286D" w:rsidRDefault="00AB5B4C" w:rsidP="00AB5B4C">
      <w:pPr>
        <w:ind w:firstLine="567"/>
        <w:jc w:val="both"/>
        <w:rPr>
          <w:sz w:val="22"/>
          <w:szCs w:val="22"/>
        </w:rPr>
      </w:pPr>
      <w:r w:rsidRPr="008E286D">
        <w:rPr>
          <w:sz w:val="22"/>
          <w:szCs w:val="22"/>
        </w:rPr>
        <w:t xml:space="preserve">ОГРН: </w:t>
      </w:r>
      <w:r w:rsidRPr="00825B53">
        <w:rPr>
          <w:b/>
          <w:i/>
          <w:sz w:val="22"/>
          <w:szCs w:val="22"/>
        </w:rPr>
        <w:t>1037719000384</w:t>
      </w:r>
    </w:p>
    <w:p w14:paraId="4BD27369" w14:textId="77777777" w:rsidR="00715CB2" w:rsidRPr="008E286D" w:rsidRDefault="00715CB2" w:rsidP="00715CB2">
      <w:pPr>
        <w:ind w:firstLine="567"/>
        <w:jc w:val="both"/>
        <w:rPr>
          <w:b/>
          <w:bCs/>
          <w:i/>
          <w:iCs/>
          <w:sz w:val="22"/>
          <w:szCs w:val="22"/>
          <w:lang w:eastAsia="en-US"/>
        </w:rPr>
      </w:pPr>
      <w:r w:rsidRPr="008E286D">
        <w:rPr>
          <w:sz w:val="22"/>
          <w:szCs w:val="22"/>
          <w:lang w:eastAsia="en-US"/>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eastAsia="en-US"/>
        </w:rPr>
        <w:t>www</w:t>
      </w:r>
      <w:r w:rsidRPr="008E286D">
        <w:rPr>
          <w:b/>
          <w:i/>
          <w:sz w:val="22"/>
          <w:szCs w:val="22"/>
          <w:lang w:eastAsia="en-US"/>
        </w:rPr>
        <w:t>.</w:t>
      </w:r>
      <w:r w:rsidRPr="008E286D">
        <w:rPr>
          <w:b/>
          <w:i/>
          <w:sz w:val="22"/>
          <w:szCs w:val="22"/>
          <w:lang w:val="en-US" w:eastAsia="en-US"/>
        </w:rPr>
        <w:t>acra</w:t>
      </w:r>
      <w:r w:rsidRPr="008E286D">
        <w:rPr>
          <w:b/>
          <w:i/>
          <w:sz w:val="22"/>
          <w:szCs w:val="22"/>
          <w:lang w:eastAsia="en-US"/>
        </w:rPr>
        <w:t>-</w:t>
      </w:r>
      <w:r w:rsidRPr="008E286D">
        <w:rPr>
          <w:b/>
          <w:i/>
          <w:sz w:val="22"/>
          <w:szCs w:val="22"/>
          <w:lang w:val="en-US" w:eastAsia="en-US"/>
        </w:rPr>
        <w:t>ratings</w:t>
      </w:r>
      <w:r w:rsidRPr="008E286D">
        <w:rPr>
          <w:b/>
          <w:i/>
          <w:sz w:val="22"/>
          <w:szCs w:val="22"/>
          <w:lang w:eastAsia="en-US"/>
        </w:rPr>
        <w:t>.</w:t>
      </w:r>
      <w:r w:rsidRPr="008E286D">
        <w:rPr>
          <w:b/>
          <w:i/>
          <w:sz w:val="22"/>
          <w:szCs w:val="22"/>
          <w:lang w:val="en-US" w:eastAsia="en-US"/>
        </w:rPr>
        <w:t>ru</w:t>
      </w:r>
    </w:p>
    <w:p w14:paraId="63A262FA" w14:textId="77777777" w:rsidR="00715CB2" w:rsidRPr="008E286D" w:rsidRDefault="00715CB2" w:rsidP="00715CB2">
      <w:pPr>
        <w:ind w:firstLine="567"/>
        <w:jc w:val="both"/>
        <w:rPr>
          <w:b/>
          <w:i/>
          <w:sz w:val="22"/>
          <w:szCs w:val="22"/>
          <w:lang w:eastAsia="en-US"/>
        </w:rPr>
      </w:pPr>
      <w:r w:rsidRPr="008E286D">
        <w:rPr>
          <w:sz w:val="22"/>
          <w:szCs w:val="22"/>
          <w:lang w:eastAsia="en-US"/>
        </w:rPr>
        <w:t>Иные сведения о кредитном рейтинге, указываемые эмитентом по собственному усмотрению:</w:t>
      </w:r>
      <w:r w:rsidRPr="008E286D">
        <w:rPr>
          <w:i/>
          <w:sz w:val="22"/>
          <w:szCs w:val="22"/>
          <w:lang w:eastAsia="en-US"/>
        </w:rPr>
        <w:t xml:space="preserve"> </w:t>
      </w:r>
      <w:r w:rsidRPr="008E286D">
        <w:rPr>
          <w:b/>
          <w:i/>
          <w:sz w:val="22"/>
          <w:szCs w:val="22"/>
          <w:lang w:eastAsia="en-US"/>
        </w:rPr>
        <w:t>нет</w:t>
      </w:r>
    </w:p>
    <w:p w14:paraId="67BBF6DF" w14:textId="77777777" w:rsidR="00715CB2" w:rsidRPr="008E286D" w:rsidRDefault="00715CB2" w:rsidP="00715CB2">
      <w:pPr>
        <w:widowControl w:val="0"/>
        <w:numPr>
          <w:ilvl w:val="0"/>
          <w:numId w:val="37"/>
        </w:numPr>
        <w:adjustRightInd w:val="0"/>
        <w:spacing w:before="120" w:after="120"/>
        <w:ind w:left="641" w:firstLine="567"/>
        <w:jc w:val="both"/>
        <w:rPr>
          <w:sz w:val="22"/>
          <w:szCs w:val="22"/>
        </w:rPr>
      </w:pPr>
      <w:r w:rsidRPr="008E286D">
        <w:rPr>
          <w:sz w:val="22"/>
          <w:szCs w:val="22"/>
          <w:lang w:val="x-none" w:eastAsia="x-none"/>
        </w:rPr>
        <w:t>Объект</w:t>
      </w:r>
      <w:r w:rsidRPr="008E286D">
        <w:rPr>
          <w:sz w:val="22"/>
          <w:szCs w:val="22"/>
        </w:rPr>
        <w:t xml:space="preserve"> присвоения кредитного рейтинга: </w:t>
      </w:r>
      <w:r w:rsidRPr="008E286D">
        <w:rPr>
          <w:b/>
          <w:i/>
          <w:sz w:val="22"/>
          <w:szCs w:val="22"/>
        </w:rPr>
        <w:t>ценные бумаги эмитента</w:t>
      </w:r>
    </w:p>
    <w:p w14:paraId="30FAB1FD" w14:textId="77777777" w:rsidR="006525EA" w:rsidRDefault="006525EA" w:rsidP="00825B53">
      <w:pPr>
        <w:spacing w:before="240" w:after="40"/>
        <w:ind w:firstLine="567"/>
        <w:jc w:val="both"/>
        <w:rPr>
          <w:sz w:val="22"/>
          <w:szCs w:val="22"/>
          <w:lang w:eastAsia="en-US"/>
        </w:rPr>
      </w:pPr>
      <w:r w:rsidRPr="006525EA">
        <w:rPr>
          <w:sz w:val="22"/>
          <w:szCs w:val="22"/>
          <w:lang w:eastAsia="en-US"/>
        </w:rPr>
        <w:t>Вид рейтинга, который присвоен объекту рейтинговой оценки (кредитный рейтинг; иной рейтинг): кредитный рейтинг</w:t>
      </w:r>
    </w:p>
    <w:p w14:paraId="1C8AFCBF"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1B0EE9F4"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263202D2"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67A2E936" w14:textId="77777777" w:rsidR="00715CB2" w:rsidRPr="008E286D" w:rsidRDefault="00715CB2" w:rsidP="00715CB2">
      <w:pPr>
        <w:ind w:firstLine="567"/>
        <w:jc w:val="both"/>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неконвертируемые документарные купонные биржевые облигации на предъявителя серии БО-05 с обязательным централизованным хранением. </w:t>
      </w:r>
    </w:p>
    <w:p w14:paraId="6FD99BEC"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bCs/>
          <w:i/>
          <w:iCs/>
          <w:sz w:val="22"/>
          <w:szCs w:val="22"/>
        </w:rPr>
        <w:t>07.06.2013</w:t>
      </w:r>
    </w:p>
    <w:p w14:paraId="0A3FAEBD"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4В02-05-00739-А</w:t>
      </w:r>
    </w:p>
    <w:p w14:paraId="481F41D5" w14:textId="77777777" w:rsidR="00715CB2" w:rsidRPr="008E286D" w:rsidRDefault="00715CB2" w:rsidP="00715CB2">
      <w:pPr>
        <w:ind w:firstLine="567"/>
        <w:jc w:val="both"/>
        <w:rPr>
          <w:b/>
          <w:bCs/>
          <w:i/>
          <w:iCs/>
          <w:sz w:val="22"/>
          <w:szCs w:val="22"/>
        </w:rPr>
      </w:pPr>
      <w:r w:rsidRPr="008E286D">
        <w:rPr>
          <w:sz w:val="22"/>
          <w:szCs w:val="22"/>
        </w:rPr>
        <w:t xml:space="preserve">Значение кредитного рейтинга: </w:t>
      </w:r>
      <w:r w:rsidRPr="008E286D">
        <w:rPr>
          <w:b/>
          <w:i/>
          <w:sz w:val="22"/>
          <w:szCs w:val="22"/>
        </w:rPr>
        <w:t>рейтинг отозван.</w:t>
      </w:r>
    </w:p>
    <w:p w14:paraId="722D528E"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lastRenderedPageBreak/>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6525EA">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68A94C2F" w14:textId="77777777" w:rsidTr="00311547">
        <w:tc>
          <w:tcPr>
            <w:tcW w:w="1572" w:type="dxa"/>
            <w:tcMar>
              <w:top w:w="0" w:type="dxa"/>
              <w:left w:w="72" w:type="dxa"/>
              <w:bottom w:w="0" w:type="dxa"/>
              <w:right w:w="72" w:type="dxa"/>
            </w:tcMar>
            <w:hideMark/>
          </w:tcPr>
          <w:p w14:paraId="4FC50B0B"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55458FC5"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63D716CD" w14:textId="77777777" w:rsidTr="00311547">
        <w:tc>
          <w:tcPr>
            <w:tcW w:w="1572" w:type="dxa"/>
            <w:tcMar>
              <w:top w:w="0" w:type="dxa"/>
              <w:left w:w="72" w:type="dxa"/>
              <w:bottom w:w="0" w:type="dxa"/>
              <w:right w:w="72" w:type="dxa"/>
            </w:tcMar>
          </w:tcPr>
          <w:p w14:paraId="41DC9C30" w14:textId="77777777" w:rsidR="00715CB2" w:rsidRPr="008E286D" w:rsidRDefault="00715CB2" w:rsidP="00715CB2">
            <w:pPr>
              <w:ind w:firstLine="567"/>
              <w:jc w:val="center"/>
              <w:rPr>
                <w:sz w:val="22"/>
                <w:szCs w:val="22"/>
              </w:rPr>
            </w:pPr>
            <w:r w:rsidRPr="008E286D">
              <w:rPr>
                <w:sz w:val="22"/>
                <w:szCs w:val="22"/>
              </w:rPr>
              <w:t>11.10.2019</w:t>
            </w:r>
          </w:p>
        </w:tc>
        <w:tc>
          <w:tcPr>
            <w:tcW w:w="7680" w:type="dxa"/>
            <w:tcMar>
              <w:top w:w="0" w:type="dxa"/>
              <w:left w:w="72" w:type="dxa"/>
              <w:bottom w:w="0" w:type="dxa"/>
              <w:right w:w="72" w:type="dxa"/>
            </w:tcMar>
          </w:tcPr>
          <w:p w14:paraId="4760B39B" w14:textId="77777777" w:rsidR="00715CB2" w:rsidRPr="008E286D" w:rsidRDefault="00715CB2" w:rsidP="00825B53">
            <w:pPr>
              <w:rPr>
                <w:sz w:val="22"/>
                <w:szCs w:val="22"/>
              </w:rPr>
            </w:pPr>
            <w:r w:rsidRPr="008E286D">
              <w:rPr>
                <w:sz w:val="22"/>
                <w:szCs w:val="22"/>
              </w:rPr>
              <w:t> ruAAA</w:t>
            </w:r>
          </w:p>
        </w:tc>
      </w:tr>
      <w:tr w:rsidR="00715CB2" w:rsidRPr="008E286D" w14:paraId="3F9E4795" w14:textId="77777777" w:rsidTr="00311547">
        <w:tc>
          <w:tcPr>
            <w:tcW w:w="1572" w:type="dxa"/>
            <w:tcMar>
              <w:top w:w="0" w:type="dxa"/>
              <w:left w:w="72" w:type="dxa"/>
              <w:bottom w:w="0" w:type="dxa"/>
              <w:right w:w="72" w:type="dxa"/>
            </w:tcMar>
          </w:tcPr>
          <w:p w14:paraId="4D9299FA" w14:textId="77777777" w:rsidR="00715CB2" w:rsidRPr="008E286D" w:rsidRDefault="00715CB2" w:rsidP="00715CB2">
            <w:pPr>
              <w:ind w:firstLine="567"/>
              <w:jc w:val="center"/>
              <w:rPr>
                <w:sz w:val="22"/>
                <w:szCs w:val="22"/>
              </w:rPr>
            </w:pPr>
            <w:r w:rsidRPr="008E286D">
              <w:rPr>
                <w:sz w:val="22"/>
                <w:szCs w:val="22"/>
              </w:rPr>
              <w:t>06.10.2020</w:t>
            </w:r>
          </w:p>
        </w:tc>
        <w:tc>
          <w:tcPr>
            <w:tcW w:w="7680" w:type="dxa"/>
            <w:tcMar>
              <w:top w:w="0" w:type="dxa"/>
              <w:left w:w="72" w:type="dxa"/>
              <w:bottom w:w="0" w:type="dxa"/>
              <w:right w:w="72" w:type="dxa"/>
            </w:tcMar>
          </w:tcPr>
          <w:p w14:paraId="0C29EE0E" w14:textId="77777777" w:rsidR="00715CB2" w:rsidRPr="008E286D" w:rsidRDefault="00715CB2" w:rsidP="00825B53">
            <w:pPr>
              <w:rPr>
                <w:sz w:val="22"/>
                <w:szCs w:val="22"/>
              </w:rPr>
            </w:pPr>
            <w:r w:rsidRPr="008E286D">
              <w:rPr>
                <w:sz w:val="22"/>
                <w:szCs w:val="22"/>
              </w:rPr>
              <w:t>Рейтинг отозван</w:t>
            </w:r>
          </w:p>
        </w:tc>
      </w:tr>
    </w:tbl>
    <w:p w14:paraId="362CF752" w14:textId="77777777" w:rsidR="00715CB2" w:rsidRPr="008E286D" w:rsidRDefault="00715CB2" w:rsidP="00715CB2">
      <w:pPr>
        <w:ind w:firstLine="567"/>
        <w:jc w:val="both"/>
        <w:rPr>
          <w:sz w:val="22"/>
          <w:szCs w:val="22"/>
          <w:lang w:eastAsia="en-US"/>
        </w:rPr>
      </w:pPr>
      <w:r w:rsidRPr="008E286D">
        <w:rPr>
          <w:sz w:val="22"/>
          <w:szCs w:val="22"/>
          <w:lang w:eastAsia="en-US"/>
        </w:rPr>
        <w:t>Организация, присвоившая кредитный рейтинг:</w:t>
      </w:r>
    </w:p>
    <w:p w14:paraId="7618D69C" w14:textId="77777777" w:rsidR="00715CB2" w:rsidRPr="008E286D" w:rsidRDefault="00715CB2" w:rsidP="00715CB2">
      <w:pPr>
        <w:ind w:firstLine="567"/>
        <w:jc w:val="both"/>
        <w:rPr>
          <w:b/>
          <w:i/>
          <w:sz w:val="22"/>
          <w:szCs w:val="22"/>
          <w:lang w:eastAsia="en-US"/>
        </w:rPr>
      </w:pPr>
      <w:r w:rsidRPr="008E286D">
        <w:rPr>
          <w:sz w:val="22"/>
          <w:szCs w:val="22"/>
          <w:lang w:eastAsia="en-US"/>
        </w:rPr>
        <w:t xml:space="preserve">Полное фирменное наименование организации, присвоившей рейтинг: </w:t>
      </w:r>
      <w:r w:rsidRPr="008E286D">
        <w:rPr>
          <w:b/>
          <w:i/>
          <w:sz w:val="22"/>
          <w:szCs w:val="22"/>
          <w:lang w:eastAsia="en-US"/>
        </w:rPr>
        <w:t>Акционерное общество «Рейтинговое Агентство «Эксперт РА»</w:t>
      </w:r>
    </w:p>
    <w:p w14:paraId="31EE0600" w14:textId="77777777" w:rsidR="00715CB2" w:rsidRPr="008E286D" w:rsidRDefault="00715CB2" w:rsidP="00715CB2">
      <w:pPr>
        <w:ind w:firstLine="567"/>
        <w:jc w:val="both"/>
        <w:rPr>
          <w:sz w:val="22"/>
          <w:szCs w:val="22"/>
          <w:lang w:eastAsia="en-US"/>
        </w:rPr>
      </w:pPr>
      <w:r w:rsidRPr="008E286D">
        <w:rPr>
          <w:sz w:val="22"/>
          <w:szCs w:val="22"/>
          <w:lang w:eastAsia="en-US"/>
        </w:rPr>
        <w:t xml:space="preserve">Сокращенное фирменное наименование: </w:t>
      </w:r>
      <w:r w:rsidRPr="008E286D">
        <w:rPr>
          <w:b/>
          <w:i/>
          <w:sz w:val="22"/>
          <w:szCs w:val="22"/>
          <w:lang w:eastAsia="en-US"/>
        </w:rPr>
        <w:t>АО «Эксперт РА»</w:t>
      </w:r>
    </w:p>
    <w:p w14:paraId="1368F410" w14:textId="77777777" w:rsidR="00715CB2" w:rsidRPr="008E286D" w:rsidRDefault="00715CB2" w:rsidP="00715CB2">
      <w:pPr>
        <w:ind w:firstLine="567"/>
        <w:jc w:val="both"/>
        <w:rPr>
          <w:b/>
          <w:i/>
          <w:sz w:val="22"/>
          <w:szCs w:val="22"/>
          <w:lang w:eastAsia="en-US"/>
        </w:rPr>
      </w:pPr>
      <w:r w:rsidRPr="008E286D">
        <w:rPr>
          <w:sz w:val="22"/>
          <w:szCs w:val="22"/>
          <w:lang w:eastAsia="en-US"/>
        </w:rPr>
        <w:t xml:space="preserve">Место нахождения организации, присвоившей рейтинг: </w:t>
      </w:r>
      <w:r w:rsidRPr="008E286D">
        <w:rPr>
          <w:b/>
          <w:i/>
          <w:sz w:val="22"/>
          <w:szCs w:val="22"/>
          <w:lang w:eastAsia="en-US"/>
        </w:rPr>
        <w:t>109240, г. Москва, Николоямская, дом 13, стр. 2, эт/пом/ком 7/I/13</w:t>
      </w:r>
    </w:p>
    <w:p w14:paraId="3C67B6EB" w14:textId="77777777" w:rsidR="001408F2" w:rsidRPr="008E286D" w:rsidRDefault="001408F2" w:rsidP="001408F2">
      <w:pPr>
        <w:ind w:firstLine="567"/>
        <w:jc w:val="both"/>
        <w:rPr>
          <w:sz w:val="22"/>
          <w:szCs w:val="22"/>
        </w:rPr>
      </w:pPr>
      <w:r w:rsidRPr="008E286D">
        <w:rPr>
          <w:sz w:val="22"/>
          <w:szCs w:val="22"/>
        </w:rPr>
        <w:t xml:space="preserve">ИНН: </w:t>
      </w:r>
      <w:r w:rsidRPr="00825B53">
        <w:rPr>
          <w:b/>
          <w:i/>
          <w:sz w:val="22"/>
          <w:szCs w:val="22"/>
        </w:rPr>
        <w:t>7710248947</w:t>
      </w:r>
    </w:p>
    <w:p w14:paraId="71E13C8B" w14:textId="77777777" w:rsidR="001408F2" w:rsidRPr="008E286D" w:rsidRDefault="001408F2" w:rsidP="001408F2">
      <w:pPr>
        <w:ind w:firstLine="567"/>
        <w:jc w:val="both"/>
        <w:rPr>
          <w:sz w:val="22"/>
          <w:szCs w:val="22"/>
        </w:rPr>
      </w:pPr>
      <w:r w:rsidRPr="008E286D">
        <w:rPr>
          <w:sz w:val="22"/>
          <w:szCs w:val="22"/>
        </w:rPr>
        <w:t xml:space="preserve">ОГРН: </w:t>
      </w:r>
      <w:r w:rsidRPr="00825B53">
        <w:rPr>
          <w:b/>
          <w:i/>
          <w:sz w:val="22"/>
          <w:szCs w:val="22"/>
        </w:rPr>
        <w:t>1037700071628</w:t>
      </w:r>
    </w:p>
    <w:p w14:paraId="68DCA544" w14:textId="77777777" w:rsidR="00715CB2" w:rsidRPr="008E286D" w:rsidRDefault="00715CB2" w:rsidP="00715CB2">
      <w:pPr>
        <w:ind w:firstLine="567"/>
        <w:jc w:val="both"/>
        <w:rPr>
          <w:b/>
          <w:bCs/>
          <w:i/>
          <w:iCs/>
          <w:sz w:val="22"/>
          <w:szCs w:val="22"/>
          <w:lang w:eastAsia="en-US"/>
        </w:rPr>
      </w:pPr>
      <w:r w:rsidRPr="008E286D">
        <w:rPr>
          <w:sz w:val="22"/>
          <w:szCs w:val="22"/>
          <w:lang w:eastAsia="en-US"/>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eastAsia="en-US"/>
        </w:rPr>
        <w:t>https</w:t>
      </w:r>
      <w:r w:rsidRPr="008E286D">
        <w:rPr>
          <w:b/>
          <w:i/>
          <w:sz w:val="22"/>
          <w:szCs w:val="22"/>
          <w:lang w:eastAsia="en-US"/>
        </w:rPr>
        <w:t>://</w:t>
      </w:r>
      <w:r w:rsidRPr="008E286D">
        <w:rPr>
          <w:b/>
          <w:i/>
          <w:sz w:val="22"/>
          <w:szCs w:val="22"/>
          <w:lang w:val="en-US" w:eastAsia="en-US"/>
        </w:rPr>
        <w:t>raexpert</w:t>
      </w:r>
      <w:r w:rsidRPr="008E286D">
        <w:rPr>
          <w:b/>
          <w:i/>
          <w:sz w:val="22"/>
          <w:szCs w:val="22"/>
          <w:lang w:eastAsia="en-US"/>
        </w:rPr>
        <w:t>.</w:t>
      </w:r>
      <w:r w:rsidRPr="008E286D">
        <w:rPr>
          <w:b/>
          <w:i/>
          <w:sz w:val="22"/>
          <w:szCs w:val="22"/>
          <w:lang w:val="en-US" w:eastAsia="en-US"/>
        </w:rPr>
        <w:t>ru</w:t>
      </w:r>
      <w:r w:rsidRPr="008E286D">
        <w:rPr>
          <w:b/>
          <w:i/>
          <w:sz w:val="22"/>
          <w:szCs w:val="22"/>
          <w:lang w:eastAsia="en-US"/>
        </w:rPr>
        <w:t>/</w:t>
      </w:r>
      <w:r w:rsidRPr="008E286D">
        <w:rPr>
          <w:b/>
          <w:i/>
          <w:sz w:val="22"/>
          <w:szCs w:val="22"/>
          <w:lang w:val="en-US" w:eastAsia="en-US"/>
        </w:rPr>
        <w:t>ratings</w:t>
      </w:r>
      <w:r w:rsidRPr="008E286D">
        <w:rPr>
          <w:b/>
          <w:i/>
          <w:sz w:val="22"/>
          <w:szCs w:val="22"/>
          <w:lang w:eastAsia="en-US"/>
        </w:rPr>
        <w:t>/</w:t>
      </w:r>
      <w:r w:rsidRPr="008E286D">
        <w:rPr>
          <w:b/>
          <w:i/>
          <w:sz w:val="22"/>
          <w:szCs w:val="22"/>
          <w:lang w:val="en-US" w:eastAsia="en-US"/>
        </w:rPr>
        <w:t>methods</w:t>
      </w:r>
      <w:r w:rsidRPr="008E286D">
        <w:rPr>
          <w:b/>
          <w:i/>
          <w:sz w:val="22"/>
          <w:szCs w:val="22"/>
          <w:lang w:eastAsia="en-US"/>
        </w:rPr>
        <w:t>/</w:t>
      </w:r>
      <w:r w:rsidRPr="008E286D">
        <w:rPr>
          <w:b/>
          <w:i/>
          <w:sz w:val="22"/>
          <w:szCs w:val="22"/>
          <w:lang w:val="en-US" w:eastAsia="en-US"/>
        </w:rPr>
        <w:t>current</w:t>
      </w:r>
    </w:p>
    <w:p w14:paraId="73BD1CCF" w14:textId="77777777" w:rsidR="00715CB2" w:rsidRPr="008E286D" w:rsidRDefault="00715CB2" w:rsidP="00715CB2">
      <w:pPr>
        <w:ind w:firstLine="567"/>
        <w:jc w:val="both"/>
        <w:rPr>
          <w:b/>
          <w:i/>
          <w:sz w:val="22"/>
          <w:szCs w:val="22"/>
          <w:lang w:eastAsia="en-US"/>
        </w:rPr>
      </w:pPr>
      <w:r w:rsidRPr="008E286D">
        <w:rPr>
          <w:sz w:val="22"/>
          <w:szCs w:val="22"/>
          <w:lang w:eastAsia="en-US"/>
        </w:rPr>
        <w:t>Иные сведения о кредитном рейтинге, указываемые эмитентом по собственному усмотрению:</w:t>
      </w:r>
      <w:r w:rsidRPr="008E286D">
        <w:rPr>
          <w:i/>
          <w:sz w:val="22"/>
          <w:szCs w:val="22"/>
          <w:lang w:eastAsia="en-US"/>
        </w:rPr>
        <w:t xml:space="preserve"> </w:t>
      </w:r>
      <w:r w:rsidRPr="008E286D">
        <w:rPr>
          <w:b/>
          <w:i/>
          <w:sz w:val="22"/>
          <w:szCs w:val="22"/>
          <w:lang w:eastAsia="en-US"/>
        </w:rPr>
        <w:t>нет</w:t>
      </w:r>
    </w:p>
    <w:p w14:paraId="39071BBF" w14:textId="77777777" w:rsidR="00715CB2" w:rsidRPr="008E286D" w:rsidRDefault="00715CB2" w:rsidP="00715CB2">
      <w:pPr>
        <w:widowControl w:val="0"/>
        <w:numPr>
          <w:ilvl w:val="0"/>
          <w:numId w:val="37"/>
        </w:numPr>
        <w:adjustRightInd w:val="0"/>
        <w:spacing w:before="120" w:after="120"/>
        <w:ind w:left="641" w:firstLine="567"/>
        <w:jc w:val="both"/>
        <w:rPr>
          <w:sz w:val="22"/>
          <w:szCs w:val="22"/>
        </w:rPr>
      </w:pPr>
      <w:r w:rsidRPr="008E286D">
        <w:rPr>
          <w:sz w:val="22"/>
          <w:szCs w:val="22"/>
          <w:lang w:val="x-none" w:eastAsia="x-none"/>
        </w:rPr>
        <w:t>Объект</w:t>
      </w:r>
      <w:r w:rsidRPr="008E286D">
        <w:rPr>
          <w:sz w:val="22"/>
          <w:szCs w:val="22"/>
        </w:rPr>
        <w:t xml:space="preserve"> присвоения кредитного рейтинга: </w:t>
      </w:r>
      <w:r w:rsidRPr="008E286D">
        <w:rPr>
          <w:b/>
          <w:i/>
          <w:sz w:val="22"/>
          <w:szCs w:val="22"/>
        </w:rPr>
        <w:t>ценные бумаги эмитента</w:t>
      </w:r>
    </w:p>
    <w:p w14:paraId="60C0539D" w14:textId="77777777" w:rsidR="006525EA" w:rsidRDefault="006525EA" w:rsidP="00825B53">
      <w:pPr>
        <w:spacing w:after="40"/>
        <w:ind w:firstLine="567"/>
        <w:jc w:val="both"/>
        <w:rPr>
          <w:sz w:val="22"/>
          <w:szCs w:val="22"/>
          <w:lang w:eastAsia="en-US"/>
        </w:rPr>
      </w:pPr>
      <w:r w:rsidRPr="006525EA">
        <w:rPr>
          <w:sz w:val="22"/>
          <w:szCs w:val="22"/>
          <w:lang w:eastAsia="en-US"/>
        </w:rPr>
        <w:t>Вид рейтинга, который присвоен объекту рейтинговой оценки (кредитный рейтинг; иной рейтинг): кредитный рейтинг</w:t>
      </w:r>
    </w:p>
    <w:p w14:paraId="4D549716"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4134F3CB"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2779938E"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7E1E7C22" w14:textId="77777777" w:rsidR="00715CB2" w:rsidRPr="008E286D" w:rsidRDefault="00715CB2" w:rsidP="00715CB2">
      <w:pPr>
        <w:ind w:firstLine="567"/>
        <w:jc w:val="both"/>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неконвертируемые документарные купонные биржевые облигации на предъявителя серии БО-06 с обязательным централизованным хранением. </w:t>
      </w:r>
    </w:p>
    <w:p w14:paraId="728D247A"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bCs/>
          <w:i/>
          <w:iCs/>
          <w:sz w:val="22"/>
          <w:szCs w:val="22"/>
        </w:rPr>
        <w:t>07.06.2013</w:t>
      </w:r>
    </w:p>
    <w:p w14:paraId="2BBD4D8A"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4В02-06-00739-А</w:t>
      </w:r>
    </w:p>
    <w:p w14:paraId="18546C4B" w14:textId="77777777" w:rsidR="00715CB2" w:rsidRPr="008E286D" w:rsidRDefault="00715CB2" w:rsidP="00715CB2">
      <w:pPr>
        <w:ind w:firstLine="567"/>
        <w:jc w:val="both"/>
        <w:rPr>
          <w:b/>
          <w:bCs/>
          <w:i/>
          <w:iCs/>
          <w:sz w:val="22"/>
          <w:szCs w:val="22"/>
        </w:rPr>
      </w:pPr>
      <w:r w:rsidRPr="008E286D">
        <w:rPr>
          <w:sz w:val="22"/>
          <w:szCs w:val="22"/>
        </w:rPr>
        <w:t xml:space="preserve">Значение кредитного рейтинга: </w:t>
      </w:r>
      <w:r w:rsidRPr="008E286D">
        <w:rPr>
          <w:b/>
          <w:i/>
          <w:sz w:val="22"/>
          <w:szCs w:val="22"/>
        </w:rPr>
        <w:t>рейтинг отозван.</w:t>
      </w:r>
    </w:p>
    <w:p w14:paraId="79CB45D2"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6525EA">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4B707703" w14:textId="77777777" w:rsidTr="00311547">
        <w:tc>
          <w:tcPr>
            <w:tcW w:w="1572" w:type="dxa"/>
            <w:tcMar>
              <w:top w:w="0" w:type="dxa"/>
              <w:left w:w="72" w:type="dxa"/>
              <w:bottom w:w="0" w:type="dxa"/>
              <w:right w:w="72" w:type="dxa"/>
            </w:tcMar>
            <w:hideMark/>
          </w:tcPr>
          <w:p w14:paraId="06427B8F"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3F8AD093"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63E6016C" w14:textId="77777777" w:rsidTr="00311547">
        <w:tc>
          <w:tcPr>
            <w:tcW w:w="1572" w:type="dxa"/>
            <w:tcMar>
              <w:top w:w="0" w:type="dxa"/>
              <w:left w:w="72" w:type="dxa"/>
              <w:bottom w:w="0" w:type="dxa"/>
              <w:right w:w="72" w:type="dxa"/>
            </w:tcMar>
          </w:tcPr>
          <w:p w14:paraId="34927F3D" w14:textId="77777777" w:rsidR="00715CB2" w:rsidRPr="008E286D" w:rsidRDefault="00715CB2" w:rsidP="00715CB2">
            <w:pPr>
              <w:ind w:firstLine="567"/>
              <w:jc w:val="center"/>
              <w:rPr>
                <w:sz w:val="22"/>
                <w:szCs w:val="22"/>
              </w:rPr>
            </w:pPr>
            <w:r w:rsidRPr="008E286D">
              <w:rPr>
                <w:sz w:val="22"/>
                <w:szCs w:val="22"/>
              </w:rPr>
              <w:t>11.10.2019</w:t>
            </w:r>
          </w:p>
        </w:tc>
        <w:tc>
          <w:tcPr>
            <w:tcW w:w="7680" w:type="dxa"/>
            <w:tcMar>
              <w:top w:w="0" w:type="dxa"/>
              <w:left w:w="72" w:type="dxa"/>
              <w:bottom w:w="0" w:type="dxa"/>
              <w:right w:w="72" w:type="dxa"/>
            </w:tcMar>
          </w:tcPr>
          <w:p w14:paraId="73281622" w14:textId="77777777" w:rsidR="00715CB2" w:rsidRPr="008E286D" w:rsidRDefault="00715CB2" w:rsidP="00825B53">
            <w:pPr>
              <w:rPr>
                <w:sz w:val="22"/>
                <w:szCs w:val="22"/>
              </w:rPr>
            </w:pPr>
            <w:r w:rsidRPr="008E286D">
              <w:rPr>
                <w:sz w:val="22"/>
                <w:szCs w:val="22"/>
              </w:rPr>
              <w:t> ruAAA</w:t>
            </w:r>
          </w:p>
        </w:tc>
      </w:tr>
      <w:tr w:rsidR="00715CB2" w:rsidRPr="008E286D" w14:paraId="168AAD16" w14:textId="77777777" w:rsidTr="00311547">
        <w:tc>
          <w:tcPr>
            <w:tcW w:w="1572" w:type="dxa"/>
            <w:tcMar>
              <w:top w:w="0" w:type="dxa"/>
              <w:left w:w="72" w:type="dxa"/>
              <w:bottom w:w="0" w:type="dxa"/>
              <w:right w:w="72" w:type="dxa"/>
            </w:tcMar>
          </w:tcPr>
          <w:p w14:paraId="09D17BCE" w14:textId="77777777" w:rsidR="00715CB2" w:rsidRPr="008E286D" w:rsidRDefault="00715CB2" w:rsidP="00715CB2">
            <w:pPr>
              <w:ind w:firstLine="567"/>
              <w:jc w:val="center"/>
              <w:rPr>
                <w:sz w:val="22"/>
                <w:szCs w:val="22"/>
              </w:rPr>
            </w:pPr>
            <w:r w:rsidRPr="008E286D">
              <w:rPr>
                <w:sz w:val="22"/>
                <w:szCs w:val="22"/>
              </w:rPr>
              <w:t>06.10.2020</w:t>
            </w:r>
          </w:p>
        </w:tc>
        <w:tc>
          <w:tcPr>
            <w:tcW w:w="7680" w:type="dxa"/>
            <w:tcMar>
              <w:top w:w="0" w:type="dxa"/>
              <w:left w:w="72" w:type="dxa"/>
              <w:bottom w:w="0" w:type="dxa"/>
              <w:right w:w="72" w:type="dxa"/>
            </w:tcMar>
          </w:tcPr>
          <w:p w14:paraId="44875312" w14:textId="77777777" w:rsidR="00715CB2" w:rsidRPr="008E286D" w:rsidRDefault="00715CB2" w:rsidP="00825B53">
            <w:pPr>
              <w:rPr>
                <w:sz w:val="22"/>
                <w:szCs w:val="22"/>
              </w:rPr>
            </w:pPr>
            <w:r w:rsidRPr="008E286D">
              <w:rPr>
                <w:sz w:val="22"/>
                <w:szCs w:val="22"/>
              </w:rPr>
              <w:t>Рейтинг отозван</w:t>
            </w:r>
          </w:p>
        </w:tc>
      </w:tr>
    </w:tbl>
    <w:p w14:paraId="611EECC6" w14:textId="77777777" w:rsidR="00715CB2" w:rsidRPr="008E286D" w:rsidRDefault="00715CB2" w:rsidP="00715CB2">
      <w:pPr>
        <w:ind w:firstLine="567"/>
        <w:jc w:val="both"/>
        <w:rPr>
          <w:sz w:val="22"/>
          <w:szCs w:val="22"/>
          <w:lang w:eastAsia="en-US"/>
        </w:rPr>
      </w:pPr>
      <w:r w:rsidRPr="008E286D">
        <w:rPr>
          <w:sz w:val="22"/>
          <w:szCs w:val="22"/>
          <w:lang w:eastAsia="en-US"/>
        </w:rPr>
        <w:t>Организация, присвоившая кредитный рейтинг:</w:t>
      </w:r>
    </w:p>
    <w:p w14:paraId="7A6E4237" w14:textId="77777777" w:rsidR="00715CB2" w:rsidRPr="008E286D" w:rsidRDefault="00715CB2" w:rsidP="00715CB2">
      <w:pPr>
        <w:ind w:firstLine="567"/>
        <w:jc w:val="both"/>
        <w:rPr>
          <w:b/>
          <w:i/>
          <w:sz w:val="22"/>
          <w:szCs w:val="22"/>
          <w:lang w:eastAsia="en-US"/>
        </w:rPr>
      </w:pPr>
      <w:r w:rsidRPr="008E286D">
        <w:rPr>
          <w:sz w:val="22"/>
          <w:szCs w:val="22"/>
          <w:lang w:eastAsia="en-US"/>
        </w:rPr>
        <w:t xml:space="preserve">Полное фирменное наименование организации, присвоившей рейтинг: </w:t>
      </w:r>
      <w:r w:rsidRPr="008E286D">
        <w:rPr>
          <w:b/>
          <w:i/>
          <w:sz w:val="22"/>
          <w:szCs w:val="22"/>
          <w:lang w:eastAsia="en-US"/>
        </w:rPr>
        <w:t>Акционерное общество «Рейтинговое Агентство «Эксперт РА»</w:t>
      </w:r>
    </w:p>
    <w:p w14:paraId="72EF3376" w14:textId="77777777" w:rsidR="00715CB2" w:rsidRPr="008E286D" w:rsidRDefault="00715CB2" w:rsidP="00715CB2">
      <w:pPr>
        <w:ind w:firstLine="567"/>
        <w:jc w:val="both"/>
        <w:rPr>
          <w:sz w:val="22"/>
          <w:szCs w:val="22"/>
          <w:lang w:eastAsia="en-US"/>
        </w:rPr>
      </w:pPr>
      <w:r w:rsidRPr="008E286D">
        <w:rPr>
          <w:sz w:val="22"/>
          <w:szCs w:val="22"/>
          <w:lang w:eastAsia="en-US"/>
        </w:rPr>
        <w:t xml:space="preserve">Сокращенное фирменное наименование: </w:t>
      </w:r>
      <w:r w:rsidRPr="008E286D">
        <w:rPr>
          <w:b/>
          <w:i/>
          <w:sz w:val="22"/>
          <w:szCs w:val="22"/>
          <w:lang w:eastAsia="en-US"/>
        </w:rPr>
        <w:t>АО «Эксперт РА»</w:t>
      </w:r>
    </w:p>
    <w:p w14:paraId="5D961CE4" w14:textId="77777777" w:rsidR="00715CB2" w:rsidRPr="008E286D" w:rsidRDefault="00715CB2" w:rsidP="00715CB2">
      <w:pPr>
        <w:ind w:firstLine="567"/>
        <w:jc w:val="both"/>
        <w:rPr>
          <w:b/>
          <w:i/>
          <w:sz w:val="22"/>
          <w:szCs w:val="22"/>
          <w:lang w:eastAsia="en-US"/>
        </w:rPr>
      </w:pPr>
      <w:r w:rsidRPr="008E286D">
        <w:rPr>
          <w:sz w:val="22"/>
          <w:szCs w:val="22"/>
          <w:lang w:eastAsia="en-US"/>
        </w:rPr>
        <w:t xml:space="preserve">Место нахождения организации, присвоившей рейтинг: </w:t>
      </w:r>
      <w:r w:rsidRPr="008E286D">
        <w:rPr>
          <w:b/>
          <w:i/>
          <w:sz w:val="22"/>
          <w:szCs w:val="22"/>
          <w:lang w:eastAsia="en-US"/>
        </w:rPr>
        <w:t>109240, г. Москва, Николоямская, дом 13, стр. 2, эт/пом/ком 7/I/13</w:t>
      </w:r>
    </w:p>
    <w:p w14:paraId="62DF4DBD" w14:textId="77777777" w:rsidR="001408F2" w:rsidRPr="00825B53" w:rsidRDefault="001408F2" w:rsidP="001408F2">
      <w:pPr>
        <w:ind w:firstLine="567"/>
        <w:jc w:val="both"/>
        <w:rPr>
          <w:b/>
          <w:i/>
          <w:sz w:val="22"/>
          <w:szCs w:val="22"/>
        </w:rPr>
      </w:pPr>
      <w:r w:rsidRPr="008E286D">
        <w:rPr>
          <w:sz w:val="22"/>
          <w:szCs w:val="22"/>
        </w:rPr>
        <w:t xml:space="preserve">ИНН: </w:t>
      </w:r>
      <w:r w:rsidRPr="00825B53">
        <w:rPr>
          <w:b/>
          <w:i/>
          <w:sz w:val="22"/>
          <w:szCs w:val="22"/>
        </w:rPr>
        <w:t>7710248947</w:t>
      </w:r>
    </w:p>
    <w:p w14:paraId="2BB62F9E" w14:textId="77777777" w:rsidR="001408F2" w:rsidRPr="00825B53" w:rsidRDefault="001408F2" w:rsidP="001408F2">
      <w:pPr>
        <w:ind w:firstLine="567"/>
        <w:jc w:val="both"/>
        <w:rPr>
          <w:b/>
          <w:i/>
          <w:sz w:val="22"/>
          <w:szCs w:val="22"/>
        </w:rPr>
      </w:pPr>
      <w:r w:rsidRPr="008E286D">
        <w:rPr>
          <w:sz w:val="22"/>
          <w:szCs w:val="22"/>
        </w:rPr>
        <w:t xml:space="preserve">ОГРН: </w:t>
      </w:r>
      <w:r w:rsidRPr="00825B53">
        <w:rPr>
          <w:b/>
          <w:i/>
          <w:sz w:val="22"/>
          <w:szCs w:val="22"/>
        </w:rPr>
        <w:t>1037700071628</w:t>
      </w:r>
    </w:p>
    <w:p w14:paraId="074D7FB7" w14:textId="77777777" w:rsidR="00715CB2" w:rsidRPr="008E286D" w:rsidRDefault="00715CB2" w:rsidP="00715CB2">
      <w:pPr>
        <w:ind w:firstLine="567"/>
        <w:jc w:val="both"/>
        <w:rPr>
          <w:b/>
          <w:bCs/>
          <w:i/>
          <w:iCs/>
          <w:sz w:val="22"/>
          <w:szCs w:val="22"/>
          <w:lang w:eastAsia="en-US"/>
        </w:rPr>
      </w:pPr>
      <w:r w:rsidRPr="008E286D">
        <w:rPr>
          <w:sz w:val="22"/>
          <w:szCs w:val="22"/>
          <w:lang w:eastAsia="en-US"/>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eastAsia="en-US"/>
        </w:rPr>
        <w:t>https</w:t>
      </w:r>
      <w:r w:rsidRPr="008E286D">
        <w:rPr>
          <w:b/>
          <w:i/>
          <w:sz w:val="22"/>
          <w:szCs w:val="22"/>
          <w:lang w:eastAsia="en-US"/>
        </w:rPr>
        <w:t>://</w:t>
      </w:r>
      <w:r w:rsidRPr="008E286D">
        <w:rPr>
          <w:b/>
          <w:i/>
          <w:sz w:val="22"/>
          <w:szCs w:val="22"/>
          <w:lang w:val="en-US" w:eastAsia="en-US"/>
        </w:rPr>
        <w:t>raexpert</w:t>
      </w:r>
      <w:r w:rsidRPr="008E286D">
        <w:rPr>
          <w:b/>
          <w:i/>
          <w:sz w:val="22"/>
          <w:szCs w:val="22"/>
          <w:lang w:eastAsia="en-US"/>
        </w:rPr>
        <w:t>.</w:t>
      </w:r>
      <w:r w:rsidRPr="008E286D">
        <w:rPr>
          <w:b/>
          <w:i/>
          <w:sz w:val="22"/>
          <w:szCs w:val="22"/>
          <w:lang w:val="en-US" w:eastAsia="en-US"/>
        </w:rPr>
        <w:t>ru</w:t>
      </w:r>
      <w:r w:rsidRPr="008E286D">
        <w:rPr>
          <w:b/>
          <w:i/>
          <w:sz w:val="22"/>
          <w:szCs w:val="22"/>
          <w:lang w:eastAsia="en-US"/>
        </w:rPr>
        <w:t>/</w:t>
      </w:r>
      <w:r w:rsidRPr="008E286D">
        <w:rPr>
          <w:b/>
          <w:i/>
          <w:sz w:val="22"/>
          <w:szCs w:val="22"/>
          <w:lang w:val="en-US" w:eastAsia="en-US"/>
        </w:rPr>
        <w:t>ratings</w:t>
      </w:r>
      <w:r w:rsidRPr="008E286D">
        <w:rPr>
          <w:b/>
          <w:i/>
          <w:sz w:val="22"/>
          <w:szCs w:val="22"/>
          <w:lang w:eastAsia="en-US"/>
        </w:rPr>
        <w:t>/</w:t>
      </w:r>
      <w:r w:rsidRPr="008E286D">
        <w:rPr>
          <w:b/>
          <w:i/>
          <w:sz w:val="22"/>
          <w:szCs w:val="22"/>
          <w:lang w:val="en-US" w:eastAsia="en-US"/>
        </w:rPr>
        <w:t>methods</w:t>
      </w:r>
      <w:r w:rsidRPr="008E286D">
        <w:rPr>
          <w:b/>
          <w:i/>
          <w:sz w:val="22"/>
          <w:szCs w:val="22"/>
          <w:lang w:eastAsia="en-US"/>
        </w:rPr>
        <w:t>/</w:t>
      </w:r>
      <w:r w:rsidRPr="008E286D">
        <w:rPr>
          <w:b/>
          <w:i/>
          <w:sz w:val="22"/>
          <w:szCs w:val="22"/>
          <w:lang w:val="en-US" w:eastAsia="en-US"/>
        </w:rPr>
        <w:t>current</w:t>
      </w:r>
    </w:p>
    <w:p w14:paraId="4329559D" w14:textId="77777777" w:rsidR="00715CB2" w:rsidRPr="008E286D" w:rsidRDefault="00715CB2" w:rsidP="00715CB2">
      <w:pPr>
        <w:ind w:firstLine="567"/>
        <w:jc w:val="both"/>
        <w:rPr>
          <w:b/>
          <w:i/>
          <w:sz w:val="22"/>
          <w:szCs w:val="22"/>
          <w:lang w:eastAsia="en-US"/>
        </w:rPr>
      </w:pPr>
      <w:r w:rsidRPr="008E286D">
        <w:rPr>
          <w:sz w:val="22"/>
          <w:szCs w:val="22"/>
          <w:lang w:eastAsia="en-US"/>
        </w:rPr>
        <w:t>Иные сведения о кредитном рейтинге, указываемые эмитентом по собственному усмотрению:</w:t>
      </w:r>
      <w:r w:rsidRPr="008E286D">
        <w:rPr>
          <w:i/>
          <w:sz w:val="22"/>
          <w:szCs w:val="22"/>
          <w:lang w:eastAsia="en-US"/>
        </w:rPr>
        <w:t xml:space="preserve"> </w:t>
      </w:r>
      <w:r w:rsidRPr="008E286D">
        <w:rPr>
          <w:b/>
          <w:i/>
          <w:sz w:val="22"/>
          <w:szCs w:val="22"/>
          <w:lang w:eastAsia="en-US"/>
        </w:rPr>
        <w:t>нет</w:t>
      </w:r>
    </w:p>
    <w:p w14:paraId="23C6427A" w14:textId="77777777" w:rsidR="00715CB2" w:rsidRPr="008E286D" w:rsidRDefault="00715CB2" w:rsidP="00715CB2">
      <w:pPr>
        <w:widowControl w:val="0"/>
        <w:numPr>
          <w:ilvl w:val="0"/>
          <w:numId w:val="37"/>
        </w:numPr>
        <w:adjustRightInd w:val="0"/>
        <w:spacing w:before="120" w:after="120"/>
        <w:ind w:left="641" w:firstLine="567"/>
        <w:jc w:val="both"/>
        <w:rPr>
          <w:sz w:val="22"/>
          <w:szCs w:val="22"/>
        </w:rPr>
      </w:pPr>
      <w:r w:rsidRPr="008E286D">
        <w:rPr>
          <w:sz w:val="22"/>
          <w:szCs w:val="22"/>
          <w:lang w:val="x-none" w:eastAsia="x-none"/>
        </w:rPr>
        <w:t>Объект</w:t>
      </w:r>
      <w:r w:rsidRPr="008E286D">
        <w:rPr>
          <w:sz w:val="22"/>
          <w:szCs w:val="22"/>
        </w:rPr>
        <w:t xml:space="preserve"> присвоения кредитного рейтинга: </w:t>
      </w:r>
      <w:r w:rsidRPr="008E286D">
        <w:rPr>
          <w:b/>
          <w:i/>
          <w:sz w:val="22"/>
          <w:szCs w:val="22"/>
        </w:rPr>
        <w:t>ценные бумаги эмитента</w:t>
      </w:r>
    </w:p>
    <w:p w14:paraId="07F0FF04" w14:textId="77777777" w:rsidR="00963DD4" w:rsidRDefault="00963DD4" w:rsidP="00825B53">
      <w:pPr>
        <w:spacing w:after="40"/>
        <w:ind w:firstLine="567"/>
        <w:rPr>
          <w:sz w:val="22"/>
          <w:szCs w:val="22"/>
          <w:lang w:eastAsia="en-US"/>
        </w:rPr>
      </w:pPr>
      <w:r w:rsidRPr="00963DD4">
        <w:rPr>
          <w:sz w:val="22"/>
          <w:szCs w:val="22"/>
          <w:lang w:eastAsia="en-US"/>
        </w:rPr>
        <w:lastRenderedPageBreak/>
        <w:t>Вид рейтинга, который присвоен объекту рейтинговой оценки (кредитный рейтинг; иной рейтинг): кредитный рейтинг</w:t>
      </w:r>
    </w:p>
    <w:p w14:paraId="4373F4E0"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52860699"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7AB7F186"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7DB988A1" w14:textId="77777777" w:rsidR="00715CB2" w:rsidRPr="008E286D" w:rsidRDefault="00715CB2" w:rsidP="00715CB2">
      <w:pPr>
        <w:ind w:firstLine="567"/>
        <w:jc w:val="both"/>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неконвертируемые документарные купонные биржевые облигации на предъявителя серии БО-08 с обязательным централизованным хранением. </w:t>
      </w:r>
    </w:p>
    <w:p w14:paraId="51BB7881"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bCs/>
          <w:i/>
          <w:iCs/>
          <w:sz w:val="22"/>
          <w:szCs w:val="22"/>
        </w:rPr>
        <w:t>07.06.2013</w:t>
      </w:r>
    </w:p>
    <w:p w14:paraId="200ADBFC"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4В02-08-00739-А</w:t>
      </w:r>
    </w:p>
    <w:p w14:paraId="5BA61455" w14:textId="77777777" w:rsidR="00715CB2" w:rsidRPr="008E286D" w:rsidRDefault="00715CB2" w:rsidP="00715CB2">
      <w:pPr>
        <w:ind w:firstLine="567"/>
        <w:rPr>
          <w:sz w:val="22"/>
          <w:szCs w:val="22"/>
        </w:rPr>
      </w:pPr>
      <w:r w:rsidRPr="008E286D">
        <w:rPr>
          <w:sz w:val="22"/>
          <w:szCs w:val="22"/>
        </w:rPr>
        <w:t xml:space="preserve">Значение кредитного рейтинга: </w:t>
      </w:r>
      <w:r w:rsidRPr="008E286D">
        <w:rPr>
          <w:b/>
          <w:i/>
          <w:sz w:val="22"/>
          <w:szCs w:val="22"/>
        </w:rPr>
        <w:t>рейтинг отозван.</w:t>
      </w:r>
    </w:p>
    <w:p w14:paraId="0D66ED27"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w:t>
      </w:r>
      <w:r w:rsidR="00963DD4">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050C5314" w14:textId="77777777" w:rsidTr="00311547">
        <w:tc>
          <w:tcPr>
            <w:tcW w:w="1572" w:type="dxa"/>
            <w:tcMar>
              <w:top w:w="0" w:type="dxa"/>
              <w:left w:w="72" w:type="dxa"/>
              <w:bottom w:w="0" w:type="dxa"/>
              <w:right w:w="72" w:type="dxa"/>
            </w:tcMar>
            <w:hideMark/>
          </w:tcPr>
          <w:p w14:paraId="40A4B6B4"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0A01E073"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141C8A37" w14:textId="77777777" w:rsidTr="00311547">
        <w:tc>
          <w:tcPr>
            <w:tcW w:w="1572" w:type="dxa"/>
            <w:tcMar>
              <w:top w:w="0" w:type="dxa"/>
              <w:left w:w="72" w:type="dxa"/>
              <w:bottom w:w="0" w:type="dxa"/>
              <w:right w:w="72" w:type="dxa"/>
            </w:tcMar>
          </w:tcPr>
          <w:p w14:paraId="44DBDBB1" w14:textId="77777777" w:rsidR="00715CB2" w:rsidRPr="008E286D" w:rsidRDefault="00715CB2" w:rsidP="00715CB2">
            <w:pPr>
              <w:ind w:firstLine="567"/>
              <w:jc w:val="center"/>
              <w:rPr>
                <w:sz w:val="22"/>
                <w:szCs w:val="22"/>
              </w:rPr>
            </w:pPr>
            <w:r w:rsidRPr="008E286D">
              <w:rPr>
                <w:sz w:val="22"/>
                <w:szCs w:val="22"/>
              </w:rPr>
              <w:t>11.10.2019</w:t>
            </w:r>
          </w:p>
        </w:tc>
        <w:tc>
          <w:tcPr>
            <w:tcW w:w="7680" w:type="dxa"/>
            <w:tcMar>
              <w:top w:w="0" w:type="dxa"/>
              <w:left w:w="72" w:type="dxa"/>
              <w:bottom w:w="0" w:type="dxa"/>
              <w:right w:w="72" w:type="dxa"/>
            </w:tcMar>
          </w:tcPr>
          <w:p w14:paraId="4187DC55" w14:textId="77777777" w:rsidR="00715CB2" w:rsidRPr="008E286D" w:rsidRDefault="00715CB2" w:rsidP="00825B53">
            <w:pPr>
              <w:rPr>
                <w:sz w:val="22"/>
                <w:szCs w:val="22"/>
              </w:rPr>
            </w:pPr>
            <w:r w:rsidRPr="008E286D">
              <w:rPr>
                <w:sz w:val="22"/>
                <w:szCs w:val="22"/>
              </w:rPr>
              <w:t> ruAAA</w:t>
            </w:r>
          </w:p>
        </w:tc>
      </w:tr>
      <w:tr w:rsidR="00715CB2" w:rsidRPr="008E286D" w14:paraId="2852DD79" w14:textId="77777777" w:rsidTr="00311547">
        <w:tc>
          <w:tcPr>
            <w:tcW w:w="1572" w:type="dxa"/>
            <w:tcMar>
              <w:top w:w="0" w:type="dxa"/>
              <w:left w:w="72" w:type="dxa"/>
              <w:bottom w:w="0" w:type="dxa"/>
              <w:right w:w="72" w:type="dxa"/>
            </w:tcMar>
          </w:tcPr>
          <w:p w14:paraId="25EF1196" w14:textId="77777777" w:rsidR="00715CB2" w:rsidRPr="008E286D" w:rsidRDefault="00715CB2" w:rsidP="00715CB2">
            <w:pPr>
              <w:ind w:firstLine="567"/>
              <w:jc w:val="center"/>
              <w:rPr>
                <w:sz w:val="22"/>
                <w:szCs w:val="22"/>
              </w:rPr>
            </w:pPr>
            <w:r w:rsidRPr="008E286D">
              <w:rPr>
                <w:sz w:val="22"/>
                <w:szCs w:val="22"/>
              </w:rPr>
              <w:t>06.10.2020</w:t>
            </w:r>
          </w:p>
        </w:tc>
        <w:tc>
          <w:tcPr>
            <w:tcW w:w="7680" w:type="dxa"/>
            <w:tcMar>
              <w:top w:w="0" w:type="dxa"/>
              <w:left w:w="72" w:type="dxa"/>
              <w:bottom w:w="0" w:type="dxa"/>
              <w:right w:w="72" w:type="dxa"/>
            </w:tcMar>
          </w:tcPr>
          <w:p w14:paraId="5F826468" w14:textId="77777777" w:rsidR="00715CB2" w:rsidRPr="008E286D" w:rsidRDefault="00715CB2" w:rsidP="00825B53">
            <w:pPr>
              <w:rPr>
                <w:sz w:val="22"/>
                <w:szCs w:val="22"/>
              </w:rPr>
            </w:pPr>
            <w:r w:rsidRPr="008E286D">
              <w:rPr>
                <w:sz w:val="22"/>
                <w:szCs w:val="22"/>
              </w:rPr>
              <w:t>Рейтинг отозван</w:t>
            </w:r>
          </w:p>
        </w:tc>
      </w:tr>
    </w:tbl>
    <w:p w14:paraId="0E072FD2" w14:textId="77777777" w:rsidR="00715CB2" w:rsidRPr="008E286D" w:rsidRDefault="00715CB2" w:rsidP="00715CB2">
      <w:pPr>
        <w:ind w:firstLine="567"/>
        <w:jc w:val="both"/>
        <w:rPr>
          <w:sz w:val="22"/>
          <w:szCs w:val="22"/>
          <w:lang w:eastAsia="en-US"/>
        </w:rPr>
      </w:pPr>
      <w:r w:rsidRPr="008E286D">
        <w:rPr>
          <w:sz w:val="22"/>
          <w:szCs w:val="22"/>
          <w:lang w:eastAsia="en-US"/>
        </w:rPr>
        <w:t>Организация, присвоившая кредитный рейтинг:</w:t>
      </w:r>
    </w:p>
    <w:p w14:paraId="44C23BFE" w14:textId="77777777" w:rsidR="00715CB2" w:rsidRPr="008E286D" w:rsidRDefault="00715CB2" w:rsidP="00715CB2">
      <w:pPr>
        <w:ind w:firstLine="567"/>
        <w:jc w:val="both"/>
        <w:rPr>
          <w:b/>
          <w:i/>
          <w:sz w:val="22"/>
          <w:szCs w:val="22"/>
          <w:lang w:eastAsia="en-US"/>
        </w:rPr>
      </w:pPr>
      <w:r w:rsidRPr="008E286D">
        <w:rPr>
          <w:sz w:val="22"/>
          <w:szCs w:val="22"/>
          <w:lang w:eastAsia="en-US"/>
        </w:rPr>
        <w:t xml:space="preserve">Полное фирменное наименование организации, присвоившей рейтинг: </w:t>
      </w:r>
      <w:r w:rsidRPr="008E286D">
        <w:rPr>
          <w:b/>
          <w:i/>
          <w:sz w:val="22"/>
          <w:szCs w:val="22"/>
          <w:lang w:eastAsia="en-US"/>
        </w:rPr>
        <w:t>Акционерное общество «Рейтинговое Агентство «Эксперт РА»</w:t>
      </w:r>
    </w:p>
    <w:p w14:paraId="6A845BA8" w14:textId="77777777" w:rsidR="00715CB2" w:rsidRPr="008E286D" w:rsidRDefault="00715CB2" w:rsidP="00715CB2">
      <w:pPr>
        <w:ind w:firstLine="567"/>
        <w:jc w:val="both"/>
        <w:rPr>
          <w:sz w:val="22"/>
          <w:szCs w:val="22"/>
          <w:lang w:eastAsia="en-US"/>
        </w:rPr>
      </w:pPr>
      <w:r w:rsidRPr="008E286D">
        <w:rPr>
          <w:sz w:val="22"/>
          <w:szCs w:val="22"/>
          <w:lang w:eastAsia="en-US"/>
        </w:rPr>
        <w:t xml:space="preserve">Сокращенное фирменное наименование: </w:t>
      </w:r>
      <w:r w:rsidRPr="008E286D">
        <w:rPr>
          <w:b/>
          <w:i/>
          <w:sz w:val="22"/>
          <w:szCs w:val="22"/>
          <w:lang w:eastAsia="en-US"/>
        </w:rPr>
        <w:t>АО «Эксперт РА»</w:t>
      </w:r>
    </w:p>
    <w:p w14:paraId="72BD3ACF" w14:textId="77777777" w:rsidR="00715CB2" w:rsidRPr="008E286D" w:rsidRDefault="00715CB2" w:rsidP="00715CB2">
      <w:pPr>
        <w:ind w:firstLine="567"/>
        <w:jc w:val="both"/>
        <w:rPr>
          <w:b/>
          <w:i/>
          <w:sz w:val="22"/>
          <w:szCs w:val="22"/>
          <w:lang w:eastAsia="en-US"/>
        </w:rPr>
      </w:pPr>
      <w:r w:rsidRPr="008E286D">
        <w:rPr>
          <w:sz w:val="22"/>
          <w:szCs w:val="22"/>
          <w:lang w:eastAsia="en-US"/>
        </w:rPr>
        <w:t xml:space="preserve">Место нахождения организации, присвоившей рейтинг: </w:t>
      </w:r>
      <w:r w:rsidRPr="008E286D">
        <w:rPr>
          <w:b/>
          <w:i/>
          <w:sz w:val="22"/>
          <w:szCs w:val="22"/>
          <w:lang w:eastAsia="en-US"/>
        </w:rPr>
        <w:t>109240, г. Москва, Николоямская, дом 13, стр. 2, эт/пом/ком 7/I/13</w:t>
      </w:r>
    </w:p>
    <w:p w14:paraId="6085FDED" w14:textId="77777777" w:rsidR="001408F2" w:rsidRPr="008E286D" w:rsidRDefault="001408F2" w:rsidP="001408F2">
      <w:pPr>
        <w:ind w:firstLine="567"/>
        <w:jc w:val="both"/>
        <w:rPr>
          <w:sz w:val="22"/>
          <w:szCs w:val="22"/>
        </w:rPr>
      </w:pPr>
      <w:r w:rsidRPr="008E286D">
        <w:rPr>
          <w:sz w:val="22"/>
          <w:szCs w:val="22"/>
        </w:rPr>
        <w:t xml:space="preserve">ИНН: </w:t>
      </w:r>
      <w:r w:rsidRPr="00825B53">
        <w:rPr>
          <w:b/>
          <w:i/>
          <w:sz w:val="22"/>
          <w:szCs w:val="22"/>
        </w:rPr>
        <w:t>7710248947</w:t>
      </w:r>
    </w:p>
    <w:p w14:paraId="0F6B4824" w14:textId="77777777" w:rsidR="001408F2" w:rsidRPr="008E286D" w:rsidRDefault="001408F2" w:rsidP="001408F2">
      <w:pPr>
        <w:ind w:firstLine="567"/>
        <w:jc w:val="both"/>
        <w:rPr>
          <w:sz w:val="22"/>
          <w:szCs w:val="22"/>
        </w:rPr>
      </w:pPr>
      <w:r w:rsidRPr="008E286D">
        <w:rPr>
          <w:sz w:val="22"/>
          <w:szCs w:val="22"/>
        </w:rPr>
        <w:t xml:space="preserve">ОГРН: </w:t>
      </w:r>
      <w:r w:rsidRPr="00825B53">
        <w:rPr>
          <w:b/>
          <w:i/>
          <w:sz w:val="22"/>
          <w:szCs w:val="22"/>
        </w:rPr>
        <w:t>1037700071628</w:t>
      </w:r>
    </w:p>
    <w:p w14:paraId="21BB34CB" w14:textId="77777777" w:rsidR="00715CB2" w:rsidRPr="008E286D" w:rsidRDefault="00715CB2" w:rsidP="00715CB2">
      <w:pPr>
        <w:ind w:firstLine="567"/>
        <w:jc w:val="both"/>
        <w:rPr>
          <w:b/>
          <w:bCs/>
          <w:i/>
          <w:iCs/>
          <w:sz w:val="22"/>
          <w:szCs w:val="22"/>
          <w:lang w:eastAsia="en-US"/>
        </w:rPr>
      </w:pPr>
      <w:r w:rsidRPr="008E286D">
        <w:rPr>
          <w:sz w:val="22"/>
          <w:szCs w:val="22"/>
          <w:lang w:eastAsia="en-US"/>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eastAsia="en-US"/>
        </w:rPr>
        <w:t>https</w:t>
      </w:r>
      <w:r w:rsidRPr="008E286D">
        <w:rPr>
          <w:b/>
          <w:i/>
          <w:sz w:val="22"/>
          <w:szCs w:val="22"/>
          <w:lang w:eastAsia="en-US"/>
        </w:rPr>
        <w:t>://</w:t>
      </w:r>
      <w:r w:rsidRPr="008E286D">
        <w:rPr>
          <w:b/>
          <w:i/>
          <w:sz w:val="22"/>
          <w:szCs w:val="22"/>
          <w:lang w:val="en-US" w:eastAsia="en-US"/>
        </w:rPr>
        <w:t>raexpert</w:t>
      </w:r>
      <w:r w:rsidRPr="008E286D">
        <w:rPr>
          <w:b/>
          <w:i/>
          <w:sz w:val="22"/>
          <w:szCs w:val="22"/>
          <w:lang w:eastAsia="en-US"/>
        </w:rPr>
        <w:t>.</w:t>
      </w:r>
      <w:r w:rsidRPr="008E286D">
        <w:rPr>
          <w:b/>
          <w:i/>
          <w:sz w:val="22"/>
          <w:szCs w:val="22"/>
          <w:lang w:val="en-US" w:eastAsia="en-US"/>
        </w:rPr>
        <w:t>ru</w:t>
      </w:r>
      <w:r w:rsidRPr="008E286D">
        <w:rPr>
          <w:b/>
          <w:i/>
          <w:sz w:val="22"/>
          <w:szCs w:val="22"/>
          <w:lang w:eastAsia="en-US"/>
        </w:rPr>
        <w:t>/</w:t>
      </w:r>
      <w:r w:rsidRPr="008E286D">
        <w:rPr>
          <w:b/>
          <w:i/>
          <w:sz w:val="22"/>
          <w:szCs w:val="22"/>
          <w:lang w:val="en-US" w:eastAsia="en-US"/>
        </w:rPr>
        <w:t>ratings</w:t>
      </w:r>
      <w:r w:rsidRPr="008E286D">
        <w:rPr>
          <w:b/>
          <w:i/>
          <w:sz w:val="22"/>
          <w:szCs w:val="22"/>
          <w:lang w:eastAsia="en-US"/>
        </w:rPr>
        <w:t>/</w:t>
      </w:r>
      <w:r w:rsidRPr="008E286D">
        <w:rPr>
          <w:b/>
          <w:i/>
          <w:sz w:val="22"/>
          <w:szCs w:val="22"/>
          <w:lang w:val="en-US" w:eastAsia="en-US"/>
        </w:rPr>
        <w:t>methods</w:t>
      </w:r>
      <w:r w:rsidRPr="008E286D">
        <w:rPr>
          <w:b/>
          <w:i/>
          <w:sz w:val="22"/>
          <w:szCs w:val="22"/>
          <w:lang w:eastAsia="en-US"/>
        </w:rPr>
        <w:t>/</w:t>
      </w:r>
      <w:r w:rsidRPr="008E286D">
        <w:rPr>
          <w:b/>
          <w:i/>
          <w:sz w:val="22"/>
          <w:szCs w:val="22"/>
          <w:lang w:val="en-US" w:eastAsia="en-US"/>
        </w:rPr>
        <w:t>current</w:t>
      </w:r>
    </w:p>
    <w:p w14:paraId="25E50D90" w14:textId="77777777" w:rsidR="00715CB2" w:rsidRPr="008E286D" w:rsidRDefault="00715CB2" w:rsidP="00715CB2">
      <w:pPr>
        <w:ind w:firstLine="567"/>
        <w:jc w:val="both"/>
        <w:rPr>
          <w:b/>
          <w:i/>
          <w:sz w:val="22"/>
          <w:szCs w:val="22"/>
          <w:lang w:eastAsia="en-US"/>
        </w:rPr>
      </w:pPr>
      <w:r w:rsidRPr="008E286D">
        <w:rPr>
          <w:sz w:val="22"/>
          <w:szCs w:val="22"/>
          <w:lang w:eastAsia="en-US"/>
        </w:rPr>
        <w:t>Иные сведения о кредитном рейтинге, указываемые эмитентом по собственному усмотрению:</w:t>
      </w:r>
      <w:r w:rsidRPr="008E286D">
        <w:rPr>
          <w:i/>
          <w:sz w:val="22"/>
          <w:szCs w:val="22"/>
          <w:lang w:eastAsia="en-US"/>
        </w:rPr>
        <w:t xml:space="preserve"> </w:t>
      </w:r>
      <w:r w:rsidRPr="008E286D">
        <w:rPr>
          <w:b/>
          <w:i/>
          <w:sz w:val="22"/>
          <w:szCs w:val="22"/>
          <w:lang w:eastAsia="en-US"/>
        </w:rPr>
        <w:t>нет</w:t>
      </w:r>
    </w:p>
    <w:p w14:paraId="5F462188" w14:textId="77777777" w:rsidR="00715CB2" w:rsidRPr="008E286D" w:rsidRDefault="00715CB2" w:rsidP="00715CB2">
      <w:pPr>
        <w:widowControl w:val="0"/>
        <w:numPr>
          <w:ilvl w:val="0"/>
          <w:numId w:val="37"/>
        </w:numPr>
        <w:adjustRightInd w:val="0"/>
        <w:spacing w:before="120" w:after="120"/>
        <w:ind w:left="641" w:firstLine="567"/>
        <w:jc w:val="both"/>
        <w:rPr>
          <w:sz w:val="22"/>
          <w:szCs w:val="22"/>
        </w:rPr>
      </w:pPr>
      <w:r w:rsidRPr="008E286D">
        <w:rPr>
          <w:sz w:val="22"/>
          <w:szCs w:val="22"/>
          <w:lang w:val="x-none" w:eastAsia="x-none"/>
        </w:rPr>
        <w:t>Объект</w:t>
      </w:r>
      <w:r w:rsidRPr="008E286D">
        <w:rPr>
          <w:sz w:val="22"/>
          <w:szCs w:val="22"/>
        </w:rPr>
        <w:t xml:space="preserve"> присвоения кредитного рейтинга: </w:t>
      </w:r>
      <w:r w:rsidRPr="008E286D">
        <w:rPr>
          <w:b/>
          <w:i/>
          <w:sz w:val="22"/>
          <w:szCs w:val="22"/>
        </w:rPr>
        <w:t>ценные бумаги эмитента</w:t>
      </w:r>
    </w:p>
    <w:p w14:paraId="20813E8B" w14:textId="77777777" w:rsidR="006D3F94" w:rsidRDefault="006D3F94" w:rsidP="00825B53">
      <w:pPr>
        <w:spacing w:after="40"/>
        <w:ind w:firstLine="567"/>
        <w:jc w:val="both"/>
        <w:rPr>
          <w:sz w:val="22"/>
          <w:szCs w:val="22"/>
          <w:lang w:eastAsia="en-US"/>
        </w:rPr>
      </w:pPr>
      <w:r w:rsidRPr="006D3F94">
        <w:rPr>
          <w:sz w:val="22"/>
          <w:szCs w:val="22"/>
          <w:lang w:eastAsia="en-US"/>
        </w:rPr>
        <w:t>Вид рейтинга, который присвоен объекту рейтинговой оценки (кредитный рейтинг; иной рейтинг): кредитный рейтинг</w:t>
      </w:r>
    </w:p>
    <w:p w14:paraId="19490FB3"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22EBF828"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519BDDDD"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639B3E20" w14:textId="77777777" w:rsidR="00715CB2" w:rsidRPr="008E286D" w:rsidRDefault="00715CB2" w:rsidP="00715CB2">
      <w:pPr>
        <w:ind w:firstLine="567"/>
        <w:jc w:val="both"/>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неконвертируемые документарные купонные биржевые облигации на предъявителя серии БО-07 с обязательным централизованным хранением. </w:t>
      </w:r>
    </w:p>
    <w:p w14:paraId="55AB3F78"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bCs/>
          <w:i/>
          <w:iCs/>
          <w:sz w:val="22"/>
          <w:szCs w:val="22"/>
        </w:rPr>
        <w:t>07.06.2013</w:t>
      </w:r>
    </w:p>
    <w:p w14:paraId="25AEC360"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4В02-07-00739-А</w:t>
      </w:r>
    </w:p>
    <w:p w14:paraId="3C89F91D" w14:textId="77777777" w:rsidR="00715CB2" w:rsidRPr="008E286D" w:rsidRDefault="00715CB2" w:rsidP="00715CB2">
      <w:pPr>
        <w:ind w:firstLine="567"/>
        <w:rPr>
          <w:sz w:val="22"/>
          <w:szCs w:val="22"/>
        </w:rPr>
      </w:pPr>
      <w:r w:rsidRPr="008E286D">
        <w:rPr>
          <w:sz w:val="22"/>
          <w:szCs w:val="22"/>
        </w:rPr>
        <w:t xml:space="preserve">Значение кредитного рейтинга: </w:t>
      </w:r>
      <w:r w:rsidRPr="008E286D">
        <w:rPr>
          <w:b/>
          <w:i/>
          <w:sz w:val="22"/>
          <w:szCs w:val="22"/>
        </w:rPr>
        <w:t>рейтинг отозван.</w:t>
      </w:r>
    </w:p>
    <w:p w14:paraId="1426B311"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w:t>
      </w:r>
      <w:r w:rsidR="006D3F94">
        <w:rPr>
          <w:sz w:val="22"/>
          <w:szCs w:val="22"/>
          <w:lang w:eastAsia="en-US"/>
        </w:rPr>
        <w:t>даты 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6452601B" w14:textId="77777777" w:rsidTr="00311547">
        <w:tc>
          <w:tcPr>
            <w:tcW w:w="1572" w:type="dxa"/>
            <w:tcMar>
              <w:top w:w="0" w:type="dxa"/>
              <w:left w:w="72" w:type="dxa"/>
              <w:bottom w:w="0" w:type="dxa"/>
              <w:right w:w="72" w:type="dxa"/>
            </w:tcMar>
            <w:hideMark/>
          </w:tcPr>
          <w:p w14:paraId="2BB04B60"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25485E32"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011C78B8" w14:textId="77777777" w:rsidTr="00311547">
        <w:tc>
          <w:tcPr>
            <w:tcW w:w="1572" w:type="dxa"/>
            <w:tcMar>
              <w:top w:w="0" w:type="dxa"/>
              <w:left w:w="72" w:type="dxa"/>
              <w:bottom w:w="0" w:type="dxa"/>
              <w:right w:w="72" w:type="dxa"/>
            </w:tcMar>
          </w:tcPr>
          <w:p w14:paraId="473DD1A3" w14:textId="77777777" w:rsidR="00715CB2" w:rsidRPr="008E286D" w:rsidRDefault="00715CB2" w:rsidP="00715CB2">
            <w:pPr>
              <w:ind w:firstLine="567"/>
              <w:jc w:val="center"/>
              <w:rPr>
                <w:sz w:val="22"/>
                <w:szCs w:val="22"/>
              </w:rPr>
            </w:pPr>
            <w:r w:rsidRPr="008E286D">
              <w:rPr>
                <w:sz w:val="22"/>
                <w:szCs w:val="22"/>
              </w:rPr>
              <w:t>11.10.2019</w:t>
            </w:r>
          </w:p>
        </w:tc>
        <w:tc>
          <w:tcPr>
            <w:tcW w:w="7680" w:type="dxa"/>
            <w:tcMar>
              <w:top w:w="0" w:type="dxa"/>
              <w:left w:w="72" w:type="dxa"/>
              <w:bottom w:w="0" w:type="dxa"/>
              <w:right w:w="72" w:type="dxa"/>
            </w:tcMar>
          </w:tcPr>
          <w:p w14:paraId="29A02E49" w14:textId="77777777" w:rsidR="00715CB2" w:rsidRPr="008E286D" w:rsidRDefault="00715CB2" w:rsidP="00825B53">
            <w:pPr>
              <w:rPr>
                <w:sz w:val="22"/>
                <w:szCs w:val="22"/>
              </w:rPr>
            </w:pPr>
            <w:r w:rsidRPr="008E286D">
              <w:rPr>
                <w:sz w:val="22"/>
                <w:szCs w:val="22"/>
              </w:rPr>
              <w:t> ruAAA</w:t>
            </w:r>
          </w:p>
        </w:tc>
      </w:tr>
      <w:tr w:rsidR="00715CB2" w:rsidRPr="008E286D" w14:paraId="6B6FB42D" w14:textId="77777777" w:rsidTr="00311547">
        <w:tc>
          <w:tcPr>
            <w:tcW w:w="1572" w:type="dxa"/>
            <w:tcMar>
              <w:top w:w="0" w:type="dxa"/>
              <w:left w:w="72" w:type="dxa"/>
              <w:bottom w:w="0" w:type="dxa"/>
              <w:right w:w="72" w:type="dxa"/>
            </w:tcMar>
          </w:tcPr>
          <w:p w14:paraId="3C4FE849" w14:textId="77777777" w:rsidR="00715CB2" w:rsidRPr="008E286D" w:rsidRDefault="00715CB2" w:rsidP="00715CB2">
            <w:pPr>
              <w:ind w:firstLine="567"/>
              <w:jc w:val="center"/>
              <w:rPr>
                <w:sz w:val="22"/>
                <w:szCs w:val="22"/>
              </w:rPr>
            </w:pPr>
            <w:r w:rsidRPr="008E286D">
              <w:rPr>
                <w:sz w:val="22"/>
                <w:szCs w:val="22"/>
              </w:rPr>
              <w:t>06.10.2020</w:t>
            </w:r>
          </w:p>
        </w:tc>
        <w:tc>
          <w:tcPr>
            <w:tcW w:w="7680" w:type="dxa"/>
            <w:tcMar>
              <w:top w:w="0" w:type="dxa"/>
              <w:left w:w="72" w:type="dxa"/>
              <w:bottom w:w="0" w:type="dxa"/>
              <w:right w:w="72" w:type="dxa"/>
            </w:tcMar>
          </w:tcPr>
          <w:p w14:paraId="608F1043" w14:textId="77777777" w:rsidR="00715CB2" w:rsidRPr="008E286D" w:rsidRDefault="00715CB2" w:rsidP="00825B53">
            <w:pPr>
              <w:rPr>
                <w:sz w:val="22"/>
                <w:szCs w:val="22"/>
              </w:rPr>
            </w:pPr>
            <w:r w:rsidRPr="008E286D">
              <w:rPr>
                <w:sz w:val="22"/>
                <w:szCs w:val="22"/>
              </w:rPr>
              <w:t>Рейтинг отозван</w:t>
            </w:r>
          </w:p>
        </w:tc>
      </w:tr>
    </w:tbl>
    <w:p w14:paraId="37601A62" w14:textId="77777777" w:rsidR="00715CB2" w:rsidRPr="008E286D" w:rsidRDefault="00715CB2" w:rsidP="00715CB2">
      <w:pPr>
        <w:ind w:firstLine="567"/>
        <w:jc w:val="both"/>
        <w:rPr>
          <w:sz w:val="22"/>
          <w:szCs w:val="22"/>
          <w:lang w:eastAsia="en-US"/>
        </w:rPr>
      </w:pPr>
      <w:r w:rsidRPr="008E286D">
        <w:rPr>
          <w:sz w:val="22"/>
          <w:szCs w:val="22"/>
          <w:lang w:eastAsia="en-US"/>
        </w:rPr>
        <w:t>Организация, присвоившая кредитный рейтинг:</w:t>
      </w:r>
    </w:p>
    <w:p w14:paraId="7CE0FB23" w14:textId="77777777" w:rsidR="00715CB2" w:rsidRPr="008E286D" w:rsidRDefault="00715CB2" w:rsidP="00715CB2">
      <w:pPr>
        <w:ind w:firstLine="567"/>
        <w:jc w:val="both"/>
        <w:rPr>
          <w:b/>
          <w:i/>
          <w:sz w:val="22"/>
          <w:szCs w:val="22"/>
          <w:lang w:eastAsia="en-US"/>
        </w:rPr>
      </w:pPr>
      <w:r w:rsidRPr="008E286D">
        <w:rPr>
          <w:sz w:val="22"/>
          <w:szCs w:val="22"/>
          <w:lang w:eastAsia="en-US"/>
        </w:rPr>
        <w:t xml:space="preserve">Полное фирменное наименование организации, присвоившей рейтинг: </w:t>
      </w:r>
      <w:r w:rsidRPr="008E286D">
        <w:rPr>
          <w:b/>
          <w:i/>
          <w:sz w:val="22"/>
          <w:szCs w:val="22"/>
          <w:lang w:eastAsia="en-US"/>
        </w:rPr>
        <w:t>Акционерное общество «Рейтинговое Агентство «Эксперт РА»</w:t>
      </w:r>
    </w:p>
    <w:p w14:paraId="5E0F703D" w14:textId="77777777" w:rsidR="00715CB2" w:rsidRPr="008E286D" w:rsidRDefault="00715CB2" w:rsidP="00715CB2">
      <w:pPr>
        <w:ind w:firstLine="567"/>
        <w:jc w:val="both"/>
        <w:rPr>
          <w:sz w:val="22"/>
          <w:szCs w:val="22"/>
          <w:lang w:eastAsia="en-US"/>
        </w:rPr>
      </w:pPr>
      <w:r w:rsidRPr="008E286D">
        <w:rPr>
          <w:sz w:val="22"/>
          <w:szCs w:val="22"/>
          <w:lang w:eastAsia="en-US"/>
        </w:rPr>
        <w:lastRenderedPageBreak/>
        <w:t xml:space="preserve">Сокращенное фирменное наименование: </w:t>
      </w:r>
      <w:r w:rsidRPr="008E286D">
        <w:rPr>
          <w:b/>
          <w:i/>
          <w:sz w:val="22"/>
          <w:szCs w:val="22"/>
          <w:lang w:eastAsia="en-US"/>
        </w:rPr>
        <w:t>АО «Эксперт РА»</w:t>
      </w:r>
    </w:p>
    <w:p w14:paraId="1151BE30" w14:textId="77777777" w:rsidR="00715CB2" w:rsidRPr="008E286D" w:rsidRDefault="00715CB2" w:rsidP="00715CB2">
      <w:pPr>
        <w:ind w:firstLine="567"/>
        <w:jc w:val="both"/>
        <w:rPr>
          <w:b/>
          <w:i/>
          <w:sz w:val="22"/>
          <w:szCs w:val="22"/>
          <w:lang w:eastAsia="en-US"/>
        </w:rPr>
      </w:pPr>
      <w:r w:rsidRPr="008E286D">
        <w:rPr>
          <w:sz w:val="22"/>
          <w:szCs w:val="22"/>
          <w:lang w:eastAsia="en-US"/>
        </w:rPr>
        <w:t xml:space="preserve">Место нахождения организации, присвоившей рейтинг: </w:t>
      </w:r>
      <w:r w:rsidRPr="008E286D">
        <w:rPr>
          <w:b/>
          <w:i/>
          <w:sz w:val="22"/>
          <w:szCs w:val="22"/>
          <w:lang w:eastAsia="en-US"/>
        </w:rPr>
        <w:t>109240, г. Москва, Николоямская, дом 13, стр. 2, эт/пом/ком 7/I/13</w:t>
      </w:r>
    </w:p>
    <w:p w14:paraId="07F9EBBE" w14:textId="77777777" w:rsidR="001408F2" w:rsidRPr="008E286D" w:rsidRDefault="001408F2" w:rsidP="001408F2">
      <w:pPr>
        <w:ind w:firstLine="567"/>
        <w:jc w:val="both"/>
        <w:rPr>
          <w:sz w:val="22"/>
          <w:szCs w:val="22"/>
        </w:rPr>
      </w:pPr>
      <w:r w:rsidRPr="008E286D">
        <w:rPr>
          <w:sz w:val="22"/>
          <w:szCs w:val="22"/>
        </w:rPr>
        <w:t xml:space="preserve">ИНН: </w:t>
      </w:r>
      <w:r w:rsidRPr="00825B53">
        <w:rPr>
          <w:b/>
          <w:i/>
          <w:sz w:val="22"/>
          <w:szCs w:val="22"/>
        </w:rPr>
        <w:t>7710248947</w:t>
      </w:r>
    </w:p>
    <w:p w14:paraId="19D58342" w14:textId="77777777" w:rsidR="001408F2" w:rsidRPr="008E286D" w:rsidRDefault="001408F2" w:rsidP="001408F2">
      <w:pPr>
        <w:ind w:firstLine="567"/>
        <w:jc w:val="both"/>
        <w:rPr>
          <w:sz w:val="22"/>
          <w:szCs w:val="22"/>
        </w:rPr>
      </w:pPr>
      <w:r w:rsidRPr="008E286D">
        <w:rPr>
          <w:sz w:val="22"/>
          <w:szCs w:val="22"/>
        </w:rPr>
        <w:t xml:space="preserve">ОГРН: </w:t>
      </w:r>
      <w:r w:rsidRPr="00825B53">
        <w:rPr>
          <w:b/>
          <w:i/>
          <w:sz w:val="22"/>
          <w:szCs w:val="22"/>
        </w:rPr>
        <w:t>1037700071628</w:t>
      </w:r>
    </w:p>
    <w:p w14:paraId="2F194D66" w14:textId="77777777" w:rsidR="00715CB2" w:rsidRPr="008E286D" w:rsidRDefault="00715CB2" w:rsidP="00715CB2">
      <w:pPr>
        <w:ind w:firstLine="567"/>
        <w:jc w:val="both"/>
        <w:rPr>
          <w:b/>
          <w:bCs/>
          <w:i/>
          <w:iCs/>
          <w:sz w:val="22"/>
          <w:szCs w:val="22"/>
          <w:lang w:eastAsia="en-US"/>
        </w:rPr>
      </w:pPr>
      <w:r w:rsidRPr="008E286D">
        <w:rPr>
          <w:sz w:val="22"/>
          <w:szCs w:val="22"/>
          <w:lang w:eastAsia="en-US"/>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eastAsia="en-US"/>
        </w:rPr>
        <w:t>https</w:t>
      </w:r>
      <w:r w:rsidRPr="008E286D">
        <w:rPr>
          <w:b/>
          <w:i/>
          <w:sz w:val="22"/>
          <w:szCs w:val="22"/>
          <w:lang w:eastAsia="en-US"/>
        </w:rPr>
        <w:t>://</w:t>
      </w:r>
      <w:r w:rsidRPr="008E286D">
        <w:rPr>
          <w:b/>
          <w:i/>
          <w:sz w:val="22"/>
          <w:szCs w:val="22"/>
          <w:lang w:val="en-US" w:eastAsia="en-US"/>
        </w:rPr>
        <w:t>raexpert</w:t>
      </w:r>
      <w:r w:rsidRPr="008E286D">
        <w:rPr>
          <w:b/>
          <w:i/>
          <w:sz w:val="22"/>
          <w:szCs w:val="22"/>
          <w:lang w:eastAsia="en-US"/>
        </w:rPr>
        <w:t>.</w:t>
      </w:r>
      <w:r w:rsidRPr="008E286D">
        <w:rPr>
          <w:b/>
          <w:i/>
          <w:sz w:val="22"/>
          <w:szCs w:val="22"/>
          <w:lang w:val="en-US" w:eastAsia="en-US"/>
        </w:rPr>
        <w:t>ru</w:t>
      </w:r>
      <w:r w:rsidRPr="008E286D">
        <w:rPr>
          <w:b/>
          <w:i/>
          <w:sz w:val="22"/>
          <w:szCs w:val="22"/>
          <w:lang w:eastAsia="en-US"/>
        </w:rPr>
        <w:t>/</w:t>
      </w:r>
      <w:r w:rsidRPr="008E286D">
        <w:rPr>
          <w:b/>
          <w:i/>
          <w:sz w:val="22"/>
          <w:szCs w:val="22"/>
          <w:lang w:val="en-US" w:eastAsia="en-US"/>
        </w:rPr>
        <w:t>ratings</w:t>
      </w:r>
      <w:r w:rsidRPr="008E286D">
        <w:rPr>
          <w:b/>
          <w:i/>
          <w:sz w:val="22"/>
          <w:szCs w:val="22"/>
          <w:lang w:eastAsia="en-US"/>
        </w:rPr>
        <w:t>/</w:t>
      </w:r>
      <w:r w:rsidRPr="008E286D">
        <w:rPr>
          <w:b/>
          <w:i/>
          <w:sz w:val="22"/>
          <w:szCs w:val="22"/>
          <w:lang w:val="en-US" w:eastAsia="en-US"/>
        </w:rPr>
        <w:t>methods</w:t>
      </w:r>
      <w:r w:rsidRPr="008E286D">
        <w:rPr>
          <w:b/>
          <w:i/>
          <w:sz w:val="22"/>
          <w:szCs w:val="22"/>
          <w:lang w:eastAsia="en-US"/>
        </w:rPr>
        <w:t>/</w:t>
      </w:r>
      <w:r w:rsidRPr="008E286D">
        <w:rPr>
          <w:b/>
          <w:i/>
          <w:sz w:val="22"/>
          <w:szCs w:val="22"/>
          <w:lang w:val="en-US" w:eastAsia="en-US"/>
        </w:rPr>
        <w:t>current</w:t>
      </w:r>
    </w:p>
    <w:p w14:paraId="78BB1466" w14:textId="77777777" w:rsidR="00715CB2" w:rsidRPr="008E286D" w:rsidRDefault="00715CB2" w:rsidP="00715CB2">
      <w:pPr>
        <w:ind w:firstLine="567"/>
        <w:jc w:val="both"/>
        <w:rPr>
          <w:b/>
          <w:i/>
          <w:sz w:val="22"/>
          <w:szCs w:val="22"/>
          <w:lang w:eastAsia="en-US"/>
        </w:rPr>
      </w:pPr>
      <w:r w:rsidRPr="008E286D">
        <w:rPr>
          <w:sz w:val="22"/>
          <w:szCs w:val="22"/>
          <w:lang w:eastAsia="en-US"/>
        </w:rPr>
        <w:t>Иные сведения о кредитном рейтинге, указываемые эмитентом по собственному усмотрению:</w:t>
      </w:r>
      <w:r w:rsidRPr="008E286D">
        <w:rPr>
          <w:i/>
          <w:sz w:val="22"/>
          <w:szCs w:val="22"/>
          <w:lang w:eastAsia="en-US"/>
        </w:rPr>
        <w:t xml:space="preserve"> </w:t>
      </w:r>
      <w:r w:rsidRPr="008E286D">
        <w:rPr>
          <w:b/>
          <w:i/>
          <w:sz w:val="22"/>
          <w:szCs w:val="22"/>
          <w:lang w:eastAsia="en-US"/>
        </w:rPr>
        <w:t>нет</w:t>
      </w:r>
    </w:p>
    <w:p w14:paraId="3C0A7ECC" w14:textId="77777777" w:rsidR="00715CB2" w:rsidRPr="008E286D" w:rsidRDefault="00715CB2" w:rsidP="00715CB2">
      <w:pPr>
        <w:widowControl w:val="0"/>
        <w:numPr>
          <w:ilvl w:val="0"/>
          <w:numId w:val="37"/>
        </w:numPr>
        <w:adjustRightInd w:val="0"/>
        <w:spacing w:before="120" w:after="120"/>
        <w:ind w:left="641" w:firstLine="567"/>
        <w:jc w:val="both"/>
        <w:rPr>
          <w:sz w:val="22"/>
          <w:szCs w:val="22"/>
        </w:rPr>
      </w:pPr>
      <w:r w:rsidRPr="008E286D">
        <w:rPr>
          <w:sz w:val="22"/>
          <w:szCs w:val="22"/>
          <w:lang w:val="x-none" w:eastAsia="x-none"/>
        </w:rPr>
        <w:t>Объект</w:t>
      </w:r>
      <w:r w:rsidRPr="008E286D">
        <w:rPr>
          <w:sz w:val="22"/>
          <w:szCs w:val="22"/>
        </w:rPr>
        <w:t xml:space="preserve"> присвоения кредитного рейтинга: </w:t>
      </w:r>
      <w:r w:rsidRPr="008E286D">
        <w:rPr>
          <w:b/>
          <w:i/>
          <w:sz w:val="22"/>
          <w:szCs w:val="22"/>
        </w:rPr>
        <w:t>ценные бумаги эмитента</w:t>
      </w:r>
    </w:p>
    <w:p w14:paraId="79AF27C1" w14:textId="77777777" w:rsidR="006D3F94" w:rsidRDefault="006D3F94" w:rsidP="00825B53">
      <w:pPr>
        <w:spacing w:after="40"/>
        <w:ind w:firstLine="567"/>
        <w:jc w:val="both"/>
        <w:rPr>
          <w:sz w:val="22"/>
          <w:szCs w:val="22"/>
          <w:lang w:eastAsia="en-US"/>
        </w:rPr>
      </w:pPr>
      <w:r w:rsidRPr="006D3F94">
        <w:rPr>
          <w:sz w:val="22"/>
          <w:szCs w:val="22"/>
          <w:lang w:eastAsia="en-US"/>
        </w:rPr>
        <w:t>Вид рейтинга, который присвоен объекту рейтинговой оценки (кредитный рейтинг; иной рейтинг): кредитный рейтинг</w:t>
      </w:r>
    </w:p>
    <w:p w14:paraId="4F951A89"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2627EAB0"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64633182"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4C6F44AF" w14:textId="77777777" w:rsidR="00715CB2" w:rsidRPr="008E286D" w:rsidRDefault="00715CB2" w:rsidP="00715CB2">
      <w:pPr>
        <w:ind w:firstLine="567"/>
        <w:jc w:val="both"/>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неконвертируемые документарные купонные биржевые облигации на предъявителя серии БО-09 с обязательным централизованным хранением. </w:t>
      </w:r>
    </w:p>
    <w:p w14:paraId="63AABC19"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bCs/>
          <w:i/>
          <w:iCs/>
          <w:sz w:val="22"/>
          <w:szCs w:val="22"/>
        </w:rPr>
        <w:t>07.06.2013</w:t>
      </w:r>
    </w:p>
    <w:p w14:paraId="27FEF2B6"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4В02-09-00739-А</w:t>
      </w:r>
    </w:p>
    <w:p w14:paraId="7AB1EB9B" w14:textId="77777777" w:rsidR="00715CB2" w:rsidRPr="008E286D" w:rsidRDefault="00715CB2" w:rsidP="00715CB2">
      <w:pPr>
        <w:ind w:firstLine="567"/>
        <w:jc w:val="both"/>
        <w:rPr>
          <w:b/>
          <w:bCs/>
          <w:i/>
          <w:iCs/>
          <w:sz w:val="22"/>
          <w:szCs w:val="22"/>
        </w:rPr>
      </w:pPr>
      <w:r w:rsidRPr="008E286D">
        <w:rPr>
          <w:sz w:val="22"/>
          <w:szCs w:val="22"/>
        </w:rPr>
        <w:t xml:space="preserve">Значение кредитного рейтинга: </w:t>
      </w:r>
      <w:r w:rsidRPr="008E286D">
        <w:rPr>
          <w:b/>
          <w:i/>
          <w:sz w:val="22"/>
          <w:szCs w:val="22"/>
        </w:rPr>
        <w:t>рейтинг отозван.</w:t>
      </w:r>
    </w:p>
    <w:p w14:paraId="16A8A20E"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6D3F94">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10A1B42B" w14:textId="77777777" w:rsidTr="00311547">
        <w:tc>
          <w:tcPr>
            <w:tcW w:w="1572" w:type="dxa"/>
            <w:tcMar>
              <w:top w:w="0" w:type="dxa"/>
              <w:left w:w="72" w:type="dxa"/>
              <w:bottom w:w="0" w:type="dxa"/>
              <w:right w:w="72" w:type="dxa"/>
            </w:tcMar>
            <w:hideMark/>
          </w:tcPr>
          <w:p w14:paraId="5E5DB998"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4CA5D323"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1BB74A8E" w14:textId="77777777" w:rsidTr="00311547">
        <w:tc>
          <w:tcPr>
            <w:tcW w:w="1572" w:type="dxa"/>
            <w:tcMar>
              <w:top w:w="0" w:type="dxa"/>
              <w:left w:w="72" w:type="dxa"/>
              <w:bottom w:w="0" w:type="dxa"/>
              <w:right w:w="72" w:type="dxa"/>
            </w:tcMar>
          </w:tcPr>
          <w:p w14:paraId="26898FEB" w14:textId="77777777" w:rsidR="00715CB2" w:rsidRPr="008E286D" w:rsidRDefault="00715CB2" w:rsidP="00715CB2">
            <w:pPr>
              <w:ind w:firstLine="567"/>
              <w:jc w:val="center"/>
              <w:rPr>
                <w:sz w:val="22"/>
                <w:szCs w:val="22"/>
              </w:rPr>
            </w:pPr>
            <w:r w:rsidRPr="008E286D">
              <w:rPr>
                <w:sz w:val="22"/>
                <w:szCs w:val="22"/>
              </w:rPr>
              <w:t>11.10.2019</w:t>
            </w:r>
          </w:p>
        </w:tc>
        <w:tc>
          <w:tcPr>
            <w:tcW w:w="7680" w:type="dxa"/>
            <w:tcMar>
              <w:top w:w="0" w:type="dxa"/>
              <w:left w:w="72" w:type="dxa"/>
              <w:bottom w:w="0" w:type="dxa"/>
              <w:right w:w="72" w:type="dxa"/>
            </w:tcMar>
          </w:tcPr>
          <w:p w14:paraId="0662E9FD" w14:textId="77777777" w:rsidR="00715CB2" w:rsidRPr="008E286D" w:rsidRDefault="00715CB2" w:rsidP="00825B53">
            <w:pPr>
              <w:rPr>
                <w:sz w:val="22"/>
                <w:szCs w:val="22"/>
              </w:rPr>
            </w:pPr>
            <w:r w:rsidRPr="008E286D">
              <w:rPr>
                <w:sz w:val="22"/>
                <w:szCs w:val="22"/>
              </w:rPr>
              <w:t> ruAAA</w:t>
            </w:r>
          </w:p>
        </w:tc>
      </w:tr>
      <w:tr w:rsidR="00715CB2" w:rsidRPr="008E286D" w14:paraId="4FB605A2" w14:textId="77777777" w:rsidTr="00311547">
        <w:tc>
          <w:tcPr>
            <w:tcW w:w="1572" w:type="dxa"/>
            <w:tcMar>
              <w:top w:w="0" w:type="dxa"/>
              <w:left w:w="72" w:type="dxa"/>
              <w:bottom w:w="0" w:type="dxa"/>
              <w:right w:w="72" w:type="dxa"/>
            </w:tcMar>
          </w:tcPr>
          <w:p w14:paraId="61B3F38A" w14:textId="77777777" w:rsidR="00715CB2" w:rsidRPr="008E286D" w:rsidRDefault="00715CB2" w:rsidP="00715CB2">
            <w:pPr>
              <w:ind w:firstLine="567"/>
              <w:jc w:val="center"/>
              <w:rPr>
                <w:sz w:val="22"/>
                <w:szCs w:val="22"/>
              </w:rPr>
            </w:pPr>
            <w:r w:rsidRPr="008E286D">
              <w:rPr>
                <w:sz w:val="22"/>
                <w:szCs w:val="22"/>
              </w:rPr>
              <w:t>17.09.2020</w:t>
            </w:r>
          </w:p>
        </w:tc>
        <w:tc>
          <w:tcPr>
            <w:tcW w:w="7680" w:type="dxa"/>
            <w:tcMar>
              <w:top w:w="0" w:type="dxa"/>
              <w:left w:w="72" w:type="dxa"/>
              <w:bottom w:w="0" w:type="dxa"/>
              <w:right w:w="72" w:type="dxa"/>
            </w:tcMar>
          </w:tcPr>
          <w:p w14:paraId="4F92D9B0" w14:textId="77777777" w:rsidR="00715CB2" w:rsidRPr="008E286D" w:rsidRDefault="00715CB2" w:rsidP="00825B53">
            <w:pPr>
              <w:rPr>
                <w:sz w:val="22"/>
                <w:szCs w:val="22"/>
              </w:rPr>
            </w:pPr>
            <w:r w:rsidRPr="008E286D">
              <w:rPr>
                <w:sz w:val="22"/>
                <w:szCs w:val="22"/>
              </w:rPr>
              <w:t>Рейтинг отозван в связи с полным погашением.</w:t>
            </w:r>
          </w:p>
        </w:tc>
      </w:tr>
    </w:tbl>
    <w:p w14:paraId="150309BF" w14:textId="77777777" w:rsidR="00715CB2" w:rsidRPr="008E286D" w:rsidRDefault="00715CB2" w:rsidP="00715CB2">
      <w:pPr>
        <w:ind w:firstLine="567"/>
        <w:jc w:val="both"/>
        <w:rPr>
          <w:sz w:val="22"/>
          <w:szCs w:val="22"/>
          <w:lang w:eastAsia="en-US"/>
        </w:rPr>
      </w:pPr>
      <w:r w:rsidRPr="008E286D">
        <w:rPr>
          <w:sz w:val="22"/>
          <w:szCs w:val="22"/>
          <w:lang w:eastAsia="en-US"/>
        </w:rPr>
        <w:t>Организация, присвоившая кредитный рейтинг:</w:t>
      </w:r>
    </w:p>
    <w:p w14:paraId="30999B76" w14:textId="77777777" w:rsidR="00715CB2" w:rsidRPr="008E286D" w:rsidRDefault="00715CB2" w:rsidP="00715CB2">
      <w:pPr>
        <w:ind w:firstLine="567"/>
        <w:jc w:val="both"/>
        <w:rPr>
          <w:b/>
          <w:i/>
          <w:sz w:val="22"/>
          <w:szCs w:val="22"/>
          <w:lang w:eastAsia="en-US"/>
        </w:rPr>
      </w:pPr>
      <w:r w:rsidRPr="008E286D">
        <w:rPr>
          <w:sz w:val="22"/>
          <w:szCs w:val="22"/>
          <w:lang w:eastAsia="en-US"/>
        </w:rPr>
        <w:t xml:space="preserve">Полное фирменное наименование организации, присвоившей рейтинг: </w:t>
      </w:r>
      <w:r w:rsidRPr="008E286D">
        <w:rPr>
          <w:b/>
          <w:i/>
          <w:sz w:val="22"/>
          <w:szCs w:val="22"/>
          <w:lang w:eastAsia="en-US"/>
        </w:rPr>
        <w:t>Акционерное общество «Рейтинговое Агентство «Эксперт РА»</w:t>
      </w:r>
    </w:p>
    <w:p w14:paraId="0FEDC4C1" w14:textId="77777777" w:rsidR="00715CB2" w:rsidRPr="008E286D" w:rsidRDefault="00715CB2" w:rsidP="00715CB2">
      <w:pPr>
        <w:ind w:firstLine="567"/>
        <w:jc w:val="both"/>
        <w:rPr>
          <w:sz w:val="22"/>
          <w:szCs w:val="22"/>
          <w:lang w:eastAsia="en-US"/>
        </w:rPr>
      </w:pPr>
      <w:r w:rsidRPr="008E286D">
        <w:rPr>
          <w:sz w:val="22"/>
          <w:szCs w:val="22"/>
          <w:lang w:eastAsia="en-US"/>
        </w:rPr>
        <w:t xml:space="preserve">Сокращенное фирменное наименование: </w:t>
      </w:r>
      <w:r w:rsidRPr="008E286D">
        <w:rPr>
          <w:b/>
          <w:i/>
          <w:sz w:val="22"/>
          <w:szCs w:val="22"/>
          <w:lang w:eastAsia="en-US"/>
        </w:rPr>
        <w:t>АО «Эксперт РА»</w:t>
      </w:r>
    </w:p>
    <w:p w14:paraId="2FA1CD26" w14:textId="77777777" w:rsidR="00715CB2" w:rsidRPr="008E286D" w:rsidRDefault="00715CB2" w:rsidP="00715CB2">
      <w:pPr>
        <w:ind w:firstLine="567"/>
        <w:jc w:val="both"/>
        <w:rPr>
          <w:b/>
          <w:i/>
          <w:sz w:val="22"/>
          <w:szCs w:val="22"/>
          <w:lang w:eastAsia="en-US"/>
        </w:rPr>
      </w:pPr>
      <w:r w:rsidRPr="008E286D">
        <w:rPr>
          <w:sz w:val="22"/>
          <w:szCs w:val="22"/>
          <w:lang w:eastAsia="en-US"/>
        </w:rPr>
        <w:t xml:space="preserve">Место нахождения организации, присвоившей рейтинг: </w:t>
      </w:r>
      <w:r w:rsidRPr="008E286D">
        <w:rPr>
          <w:b/>
          <w:i/>
          <w:sz w:val="22"/>
          <w:szCs w:val="22"/>
          <w:lang w:eastAsia="en-US"/>
        </w:rPr>
        <w:t>109240, г. Москва, Николоямская, дом 13, стр. 2, эт/пом/ком 7/I/13</w:t>
      </w:r>
    </w:p>
    <w:p w14:paraId="6D47E4A6" w14:textId="77777777" w:rsidR="001408F2" w:rsidRPr="008E286D" w:rsidRDefault="001408F2" w:rsidP="001408F2">
      <w:pPr>
        <w:ind w:firstLine="567"/>
        <w:jc w:val="both"/>
        <w:rPr>
          <w:sz w:val="22"/>
          <w:szCs w:val="22"/>
        </w:rPr>
      </w:pPr>
      <w:r w:rsidRPr="008E286D">
        <w:rPr>
          <w:sz w:val="22"/>
          <w:szCs w:val="22"/>
        </w:rPr>
        <w:t xml:space="preserve">ИНН: </w:t>
      </w:r>
      <w:r w:rsidRPr="00825B53">
        <w:rPr>
          <w:b/>
          <w:i/>
          <w:sz w:val="22"/>
          <w:szCs w:val="22"/>
        </w:rPr>
        <w:t>7710248947</w:t>
      </w:r>
    </w:p>
    <w:p w14:paraId="7A1B96D5" w14:textId="77777777" w:rsidR="001408F2" w:rsidRPr="008E286D" w:rsidRDefault="001408F2" w:rsidP="001408F2">
      <w:pPr>
        <w:ind w:firstLine="567"/>
        <w:jc w:val="both"/>
        <w:rPr>
          <w:sz w:val="22"/>
          <w:szCs w:val="22"/>
        </w:rPr>
      </w:pPr>
      <w:r w:rsidRPr="008E286D">
        <w:rPr>
          <w:sz w:val="22"/>
          <w:szCs w:val="22"/>
        </w:rPr>
        <w:t xml:space="preserve">ОГРН: </w:t>
      </w:r>
      <w:r w:rsidRPr="00825B53">
        <w:rPr>
          <w:b/>
          <w:i/>
          <w:sz w:val="22"/>
          <w:szCs w:val="22"/>
        </w:rPr>
        <w:t>1037700071628</w:t>
      </w:r>
    </w:p>
    <w:p w14:paraId="0F766431" w14:textId="77777777" w:rsidR="00715CB2" w:rsidRPr="008E286D" w:rsidRDefault="00715CB2" w:rsidP="00715CB2">
      <w:pPr>
        <w:ind w:firstLine="567"/>
        <w:jc w:val="both"/>
        <w:rPr>
          <w:b/>
          <w:bCs/>
          <w:i/>
          <w:iCs/>
          <w:sz w:val="22"/>
          <w:szCs w:val="22"/>
          <w:lang w:eastAsia="en-US"/>
        </w:rPr>
      </w:pPr>
      <w:r w:rsidRPr="008E286D">
        <w:rPr>
          <w:sz w:val="22"/>
          <w:szCs w:val="22"/>
          <w:lang w:eastAsia="en-US"/>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eastAsia="en-US"/>
        </w:rPr>
        <w:t>https</w:t>
      </w:r>
      <w:r w:rsidRPr="008E286D">
        <w:rPr>
          <w:b/>
          <w:i/>
          <w:sz w:val="22"/>
          <w:szCs w:val="22"/>
          <w:lang w:eastAsia="en-US"/>
        </w:rPr>
        <w:t>://</w:t>
      </w:r>
      <w:r w:rsidRPr="008E286D">
        <w:rPr>
          <w:b/>
          <w:i/>
          <w:sz w:val="22"/>
          <w:szCs w:val="22"/>
          <w:lang w:val="en-US" w:eastAsia="en-US"/>
        </w:rPr>
        <w:t>raexpert</w:t>
      </w:r>
      <w:r w:rsidRPr="008E286D">
        <w:rPr>
          <w:b/>
          <w:i/>
          <w:sz w:val="22"/>
          <w:szCs w:val="22"/>
          <w:lang w:eastAsia="en-US"/>
        </w:rPr>
        <w:t>.</w:t>
      </w:r>
      <w:r w:rsidRPr="008E286D">
        <w:rPr>
          <w:b/>
          <w:i/>
          <w:sz w:val="22"/>
          <w:szCs w:val="22"/>
          <w:lang w:val="en-US" w:eastAsia="en-US"/>
        </w:rPr>
        <w:t>ru</w:t>
      </w:r>
      <w:r w:rsidRPr="008E286D">
        <w:rPr>
          <w:b/>
          <w:i/>
          <w:sz w:val="22"/>
          <w:szCs w:val="22"/>
          <w:lang w:eastAsia="en-US"/>
        </w:rPr>
        <w:t>/</w:t>
      </w:r>
      <w:r w:rsidRPr="008E286D">
        <w:rPr>
          <w:b/>
          <w:i/>
          <w:sz w:val="22"/>
          <w:szCs w:val="22"/>
          <w:lang w:val="en-US" w:eastAsia="en-US"/>
        </w:rPr>
        <w:t>ratings</w:t>
      </w:r>
      <w:r w:rsidRPr="008E286D">
        <w:rPr>
          <w:b/>
          <w:i/>
          <w:sz w:val="22"/>
          <w:szCs w:val="22"/>
          <w:lang w:eastAsia="en-US"/>
        </w:rPr>
        <w:t>/</w:t>
      </w:r>
      <w:r w:rsidRPr="008E286D">
        <w:rPr>
          <w:b/>
          <w:i/>
          <w:sz w:val="22"/>
          <w:szCs w:val="22"/>
          <w:lang w:val="en-US" w:eastAsia="en-US"/>
        </w:rPr>
        <w:t>methods</w:t>
      </w:r>
      <w:r w:rsidRPr="008E286D">
        <w:rPr>
          <w:b/>
          <w:i/>
          <w:sz w:val="22"/>
          <w:szCs w:val="22"/>
          <w:lang w:eastAsia="en-US"/>
        </w:rPr>
        <w:t>/</w:t>
      </w:r>
      <w:r w:rsidRPr="008E286D">
        <w:rPr>
          <w:b/>
          <w:i/>
          <w:sz w:val="22"/>
          <w:szCs w:val="22"/>
          <w:lang w:val="en-US" w:eastAsia="en-US"/>
        </w:rPr>
        <w:t>current</w:t>
      </w:r>
    </w:p>
    <w:p w14:paraId="4BEE5430" w14:textId="77777777" w:rsidR="00715CB2" w:rsidRPr="008E286D" w:rsidRDefault="00715CB2" w:rsidP="00715CB2">
      <w:pPr>
        <w:ind w:firstLine="567"/>
        <w:jc w:val="both"/>
        <w:rPr>
          <w:b/>
          <w:i/>
          <w:sz w:val="22"/>
          <w:szCs w:val="22"/>
          <w:lang w:eastAsia="en-US"/>
        </w:rPr>
      </w:pPr>
      <w:r w:rsidRPr="008E286D">
        <w:rPr>
          <w:sz w:val="22"/>
          <w:szCs w:val="22"/>
          <w:lang w:eastAsia="en-US"/>
        </w:rPr>
        <w:t>Иные сведения о кредитном рейтинге, указываемые эмитентом по собственному усмотрению:</w:t>
      </w:r>
      <w:r w:rsidRPr="008E286D">
        <w:rPr>
          <w:i/>
          <w:sz w:val="22"/>
          <w:szCs w:val="22"/>
          <w:lang w:eastAsia="en-US"/>
        </w:rPr>
        <w:t xml:space="preserve"> </w:t>
      </w:r>
      <w:r w:rsidRPr="008E286D">
        <w:rPr>
          <w:b/>
          <w:i/>
          <w:sz w:val="22"/>
          <w:szCs w:val="22"/>
          <w:lang w:eastAsia="en-US"/>
        </w:rPr>
        <w:t>нет</w:t>
      </w:r>
    </w:p>
    <w:p w14:paraId="11208B9C" w14:textId="77777777" w:rsidR="00715CB2" w:rsidRPr="008E286D" w:rsidRDefault="00715CB2" w:rsidP="00715CB2">
      <w:pPr>
        <w:widowControl w:val="0"/>
        <w:numPr>
          <w:ilvl w:val="0"/>
          <w:numId w:val="37"/>
        </w:numPr>
        <w:adjustRightInd w:val="0"/>
        <w:spacing w:before="120" w:after="120"/>
        <w:ind w:left="641" w:firstLine="567"/>
        <w:jc w:val="both"/>
        <w:rPr>
          <w:sz w:val="22"/>
          <w:szCs w:val="22"/>
        </w:rPr>
      </w:pPr>
      <w:r w:rsidRPr="008E286D">
        <w:rPr>
          <w:sz w:val="22"/>
          <w:szCs w:val="22"/>
          <w:lang w:val="x-none" w:eastAsia="x-none"/>
        </w:rPr>
        <w:t>Объект</w:t>
      </w:r>
      <w:r w:rsidRPr="008E286D">
        <w:rPr>
          <w:sz w:val="22"/>
          <w:szCs w:val="22"/>
        </w:rPr>
        <w:t xml:space="preserve"> присвоения кредитного рейтинга: </w:t>
      </w:r>
      <w:r w:rsidRPr="008E286D">
        <w:rPr>
          <w:b/>
          <w:i/>
          <w:sz w:val="22"/>
          <w:szCs w:val="22"/>
        </w:rPr>
        <w:t>ценные бумаги эмитента</w:t>
      </w:r>
    </w:p>
    <w:p w14:paraId="28988ECE" w14:textId="77777777" w:rsidR="00B9682F" w:rsidRDefault="00B9682F" w:rsidP="00825B53">
      <w:pPr>
        <w:spacing w:after="40"/>
        <w:ind w:firstLine="567"/>
        <w:jc w:val="both"/>
        <w:rPr>
          <w:sz w:val="22"/>
          <w:szCs w:val="22"/>
          <w:lang w:eastAsia="en-US"/>
        </w:rPr>
      </w:pPr>
      <w:r w:rsidRPr="00B9682F">
        <w:rPr>
          <w:sz w:val="22"/>
          <w:szCs w:val="22"/>
          <w:lang w:eastAsia="en-US"/>
        </w:rPr>
        <w:t>Вид рейтинга, который присвоен объекту рейтинговой оценки (кредитный рейтинг; иной рейтинг): кредитный рейтинг</w:t>
      </w:r>
    </w:p>
    <w:p w14:paraId="7FAB31F9"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65A9260D"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25259FA9"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2F6ACF31" w14:textId="77777777" w:rsidR="00715CB2" w:rsidRPr="008E286D" w:rsidRDefault="00715CB2" w:rsidP="00715CB2">
      <w:pPr>
        <w:ind w:firstLine="567"/>
        <w:jc w:val="both"/>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неконвертируемые документарные купонные биржевые облигации на предъявителя серии БО-10 с обязательным централизованным хранением. </w:t>
      </w:r>
    </w:p>
    <w:p w14:paraId="2F9B5881"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bCs/>
          <w:i/>
          <w:iCs/>
          <w:sz w:val="22"/>
          <w:szCs w:val="22"/>
        </w:rPr>
        <w:t>07.06.2013</w:t>
      </w:r>
    </w:p>
    <w:p w14:paraId="759F0E33"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4В02-10-00739-А</w:t>
      </w:r>
    </w:p>
    <w:p w14:paraId="71F0A359" w14:textId="77777777" w:rsidR="00715CB2" w:rsidRPr="008E286D" w:rsidRDefault="00715CB2" w:rsidP="00715CB2">
      <w:pPr>
        <w:ind w:firstLine="567"/>
        <w:jc w:val="both"/>
        <w:rPr>
          <w:b/>
          <w:bCs/>
          <w:i/>
          <w:iCs/>
          <w:sz w:val="22"/>
          <w:szCs w:val="22"/>
        </w:rPr>
      </w:pPr>
      <w:r w:rsidRPr="008E286D">
        <w:rPr>
          <w:sz w:val="22"/>
          <w:szCs w:val="22"/>
        </w:rPr>
        <w:lastRenderedPageBreak/>
        <w:t xml:space="preserve">Значение кредитного рейтинга: </w:t>
      </w:r>
      <w:r w:rsidRPr="008E286D">
        <w:rPr>
          <w:b/>
          <w:i/>
          <w:sz w:val="22"/>
          <w:szCs w:val="22"/>
        </w:rPr>
        <w:t>рейтинг отозван.</w:t>
      </w:r>
    </w:p>
    <w:p w14:paraId="37B79208"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B9682F">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1B6A3D56" w14:textId="77777777" w:rsidTr="00311547">
        <w:tc>
          <w:tcPr>
            <w:tcW w:w="1572" w:type="dxa"/>
            <w:tcMar>
              <w:top w:w="0" w:type="dxa"/>
              <w:left w:w="72" w:type="dxa"/>
              <w:bottom w:w="0" w:type="dxa"/>
              <w:right w:w="72" w:type="dxa"/>
            </w:tcMar>
            <w:hideMark/>
          </w:tcPr>
          <w:p w14:paraId="186A0AC2"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372B83C0"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152F76CD" w14:textId="77777777" w:rsidTr="00311547">
        <w:tc>
          <w:tcPr>
            <w:tcW w:w="1572" w:type="dxa"/>
            <w:tcMar>
              <w:top w:w="0" w:type="dxa"/>
              <w:left w:w="72" w:type="dxa"/>
              <w:bottom w:w="0" w:type="dxa"/>
              <w:right w:w="72" w:type="dxa"/>
            </w:tcMar>
          </w:tcPr>
          <w:p w14:paraId="55BFC4E3" w14:textId="77777777" w:rsidR="00715CB2" w:rsidRPr="008E286D" w:rsidRDefault="00715CB2" w:rsidP="00715CB2">
            <w:pPr>
              <w:ind w:firstLine="567"/>
              <w:jc w:val="center"/>
              <w:rPr>
                <w:sz w:val="22"/>
                <w:szCs w:val="22"/>
              </w:rPr>
            </w:pPr>
            <w:r w:rsidRPr="008E286D">
              <w:rPr>
                <w:sz w:val="22"/>
                <w:szCs w:val="22"/>
              </w:rPr>
              <w:t>11.10.2019</w:t>
            </w:r>
          </w:p>
        </w:tc>
        <w:tc>
          <w:tcPr>
            <w:tcW w:w="7680" w:type="dxa"/>
            <w:tcMar>
              <w:top w:w="0" w:type="dxa"/>
              <w:left w:w="72" w:type="dxa"/>
              <w:bottom w:w="0" w:type="dxa"/>
              <w:right w:w="72" w:type="dxa"/>
            </w:tcMar>
          </w:tcPr>
          <w:p w14:paraId="38F11E98" w14:textId="77777777" w:rsidR="00715CB2" w:rsidRPr="008E286D" w:rsidRDefault="00715CB2" w:rsidP="00825B53">
            <w:pPr>
              <w:rPr>
                <w:sz w:val="22"/>
                <w:szCs w:val="22"/>
              </w:rPr>
            </w:pPr>
            <w:r w:rsidRPr="008E286D">
              <w:rPr>
                <w:sz w:val="22"/>
                <w:szCs w:val="22"/>
              </w:rPr>
              <w:t> ruAAA</w:t>
            </w:r>
          </w:p>
        </w:tc>
      </w:tr>
      <w:tr w:rsidR="00715CB2" w:rsidRPr="008E286D" w14:paraId="1B4B9AE5" w14:textId="77777777" w:rsidTr="00311547">
        <w:tc>
          <w:tcPr>
            <w:tcW w:w="1572" w:type="dxa"/>
            <w:tcMar>
              <w:top w:w="0" w:type="dxa"/>
              <w:left w:w="72" w:type="dxa"/>
              <w:bottom w:w="0" w:type="dxa"/>
              <w:right w:w="72" w:type="dxa"/>
            </w:tcMar>
          </w:tcPr>
          <w:p w14:paraId="58ED582F" w14:textId="77777777" w:rsidR="00715CB2" w:rsidRPr="008E286D" w:rsidRDefault="00715CB2" w:rsidP="00715CB2">
            <w:pPr>
              <w:ind w:firstLine="567"/>
              <w:jc w:val="center"/>
              <w:rPr>
                <w:sz w:val="22"/>
                <w:szCs w:val="22"/>
              </w:rPr>
            </w:pPr>
            <w:r w:rsidRPr="008E286D">
              <w:rPr>
                <w:sz w:val="22"/>
                <w:szCs w:val="22"/>
              </w:rPr>
              <w:t>06.10.2020</w:t>
            </w:r>
          </w:p>
        </w:tc>
        <w:tc>
          <w:tcPr>
            <w:tcW w:w="7680" w:type="dxa"/>
            <w:tcMar>
              <w:top w:w="0" w:type="dxa"/>
              <w:left w:w="72" w:type="dxa"/>
              <w:bottom w:w="0" w:type="dxa"/>
              <w:right w:w="72" w:type="dxa"/>
            </w:tcMar>
          </w:tcPr>
          <w:p w14:paraId="245CE861" w14:textId="77777777" w:rsidR="00715CB2" w:rsidRPr="008E286D" w:rsidRDefault="00715CB2" w:rsidP="00825B53">
            <w:pPr>
              <w:rPr>
                <w:sz w:val="22"/>
                <w:szCs w:val="22"/>
              </w:rPr>
            </w:pPr>
            <w:r w:rsidRPr="008E286D">
              <w:rPr>
                <w:sz w:val="22"/>
                <w:szCs w:val="22"/>
              </w:rPr>
              <w:t>Рейтинг отозван</w:t>
            </w:r>
          </w:p>
        </w:tc>
      </w:tr>
    </w:tbl>
    <w:p w14:paraId="3E820BDF" w14:textId="77777777" w:rsidR="00715CB2" w:rsidRPr="008E286D" w:rsidRDefault="00715CB2" w:rsidP="00715CB2">
      <w:pPr>
        <w:ind w:firstLine="567"/>
        <w:jc w:val="both"/>
        <w:rPr>
          <w:sz w:val="22"/>
          <w:szCs w:val="22"/>
          <w:lang w:eastAsia="en-US"/>
        </w:rPr>
      </w:pPr>
      <w:r w:rsidRPr="008E286D">
        <w:rPr>
          <w:sz w:val="22"/>
          <w:szCs w:val="22"/>
          <w:lang w:eastAsia="en-US"/>
        </w:rPr>
        <w:t>Организация, присвоившая кредитный рейтинг:</w:t>
      </w:r>
    </w:p>
    <w:p w14:paraId="1E0E4B32" w14:textId="77777777" w:rsidR="00715CB2" w:rsidRPr="008E286D" w:rsidRDefault="00715CB2" w:rsidP="00715CB2">
      <w:pPr>
        <w:ind w:firstLine="567"/>
        <w:jc w:val="both"/>
        <w:rPr>
          <w:b/>
          <w:i/>
          <w:sz w:val="22"/>
          <w:szCs w:val="22"/>
          <w:lang w:eastAsia="en-US"/>
        </w:rPr>
      </w:pPr>
      <w:r w:rsidRPr="008E286D">
        <w:rPr>
          <w:sz w:val="22"/>
          <w:szCs w:val="22"/>
          <w:lang w:eastAsia="en-US"/>
        </w:rPr>
        <w:t xml:space="preserve">Полное фирменное наименование организации, присвоившей рейтинг: </w:t>
      </w:r>
      <w:r w:rsidRPr="008E286D">
        <w:rPr>
          <w:b/>
          <w:i/>
          <w:sz w:val="22"/>
          <w:szCs w:val="22"/>
          <w:lang w:eastAsia="en-US"/>
        </w:rPr>
        <w:t>Акционерное общество «Рейтинговое Агентство «Эксперт РА»</w:t>
      </w:r>
    </w:p>
    <w:p w14:paraId="25678732" w14:textId="77777777" w:rsidR="00715CB2" w:rsidRPr="008E286D" w:rsidRDefault="00715CB2" w:rsidP="00715CB2">
      <w:pPr>
        <w:ind w:firstLine="567"/>
        <w:jc w:val="both"/>
        <w:rPr>
          <w:sz w:val="22"/>
          <w:szCs w:val="22"/>
          <w:lang w:eastAsia="en-US"/>
        </w:rPr>
      </w:pPr>
      <w:r w:rsidRPr="008E286D">
        <w:rPr>
          <w:sz w:val="22"/>
          <w:szCs w:val="22"/>
          <w:lang w:eastAsia="en-US"/>
        </w:rPr>
        <w:t xml:space="preserve">Сокращенное фирменное наименование: </w:t>
      </w:r>
      <w:r w:rsidRPr="008E286D">
        <w:rPr>
          <w:b/>
          <w:i/>
          <w:sz w:val="22"/>
          <w:szCs w:val="22"/>
          <w:lang w:eastAsia="en-US"/>
        </w:rPr>
        <w:t>АО «Эксперт РА»</w:t>
      </w:r>
    </w:p>
    <w:p w14:paraId="0FBA4E53" w14:textId="77777777" w:rsidR="00715CB2" w:rsidRPr="008E286D" w:rsidRDefault="00715CB2" w:rsidP="00715CB2">
      <w:pPr>
        <w:ind w:firstLine="567"/>
        <w:jc w:val="both"/>
        <w:rPr>
          <w:b/>
          <w:i/>
          <w:sz w:val="22"/>
          <w:szCs w:val="22"/>
          <w:lang w:eastAsia="en-US"/>
        </w:rPr>
      </w:pPr>
      <w:r w:rsidRPr="008E286D">
        <w:rPr>
          <w:sz w:val="22"/>
          <w:szCs w:val="22"/>
          <w:lang w:eastAsia="en-US"/>
        </w:rPr>
        <w:t xml:space="preserve">Место нахождения организации, присвоившей рейтинг: </w:t>
      </w:r>
      <w:r w:rsidRPr="008E286D">
        <w:rPr>
          <w:b/>
          <w:i/>
          <w:sz w:val="22"/>
          <w:szCs w:val="22"/>
          <w:lang w:eastAsia="en-US"/>
        </w:rPr>
        <w:t>109240, г. Москва, Николоямская, дом 13, стр. 2, эт/пом/ком 7/I/13</w:t>
      </w:r>
    </w:p>
    <w:p w14:paraId="795B92BA" w14:textId="77777777" w:rsidR="001408F2" w:rsidRPr="008E286D" w:rsidRDefault="001408F2" w:rsidP="001408F2">
      <w:pPr>
        <w:ind w:firstLine="567"/>
        <w:jc w:val="both"/>
        <w:rPr>
          <w:sz w:val="22"/>
          <w:szCs w:val="22"/>
        </w:rPr>
      </w:pPr>
      <w:r w:rsidRPr="008E286D">
        <w:rPr>
          <w:sz w:val="22"/>
          <w:szCs w:val="22"/>
        </w:rPr>
        <w:t xml:space="preserve">ИНН: </w:t>
      </w:r>
      <w:r w:rsidRPr="00825B53">
        <w:rPr>
          <w:b/>
          <w:i/>
          <w:sz w:val="22"/>
          <w:szCs w:val="22"/>
        </w:rPr>
        <w:t>7710248947</w:t>
      </w:r>
    </w:p>
    <w:p w14:paraId="4918DBD6" w14:textId="77777777" w:rsidR="001408F2" w:rsidRPr="008E286D" w:rsidRDefault="001408F2" w:rsidP="001408F2">
      <w:pPr>
        <w:ind w:firstLine="567"/>
        <w:jc w:val="both"/>
        <w:rPr>
          <w:sz w:val="22"/>
          <w:szCs w:val="22"/>
        </w:rPr>
      </w:pPr>
      <w:r w:rsidRPr="008E286D">
        <w:rPr>
          <w:sz w:val="22"/>
          <w:szCs w:val="22"/>
        </w:rPr>
        <w:t xml:space="preserve">ОГРН: </w:t>
      </w:r>
      <w:r w:rsidRPr="00825B53">
        <w:rPr>
          <w:b/>
          <w:i/>
          <w:sz w:val="22"/>
          <w:szCs w:val="22"/>
        </w:rPr>
        <w:t>1037700071628</w:t>
      </w:r>
    </w:p>
    <w:p w14:paraId="59B67ABB" w14:textId="77777777" w:rsidR="00715CB2" w:rsidRPr="008E286D" w:rsidRDefault="00715CB2" w:rsidP="00715CB2">
      <w:pPr>
        <w:ind w:firstLine="567"/>
        <w:jc w:val="both"/>
        <w:rPr>
          <w:b/>
          <w:bCs/>
          <w:i/>
          <w:iCs/>
          <w:sz w:val="22"/>
          <w:szCs w:val="22"/>
          <w:lang w:eastAsia="en-US"/>
        </w:rPr>
      </w:pPr>
      <w:r w:rsidRPr="008E286D">
        <w:rPr>
          <w:sz w:val="22"/>
          <w:szCs w:val="22"/>
          <w:lang w:eastAsia="en-US"/>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eastAsia="en-US"/>
        </w:rPr>
        <w:t>https</w:t>
      </w:r>
      <w:r w:rsidRPr="008E286D">
        <w:rPr>
          <w:b/>
          <w:i/>
          <w:sz w:val="22"/>
          <w:szCs w:val="22"/>
          <w:lang w:eastAsia="en-US"/>
        </w:rPr>
        <w:t>://</w:t>
      </w:r>
      <w:r w:rsidRPr="008E286D">
        <w:rPr>
          <w:b/>
          <w:i/>
          <w:sz w:val="22"/>
          <w:szCs w:val="22"/>
          <w:lang w:val="en-US" w:eastAsia="en-US"/>
        </w:rPr>
        <w:t>raexpert</w:t>
      </w:r>
      <w:r w:rsidRPr="008E286D">
        <w:rPr>
          <w:b/>
          <w:i/>
          <w:sz w:val="22"/>
          <w:szCs w:val="22"/>
          <w:lang w:eastAsia="en-US"/>
        </w:rPr>
        <w:t>.</w:t>
      </w:r>
      <w:r w:rsidRPr="008E286D">
        <w:rPr>
          <w:b/>
          <w:i/>
          <w:sz w:val="22"/>
          <w:szCs w:val="22"/>
          <w:lang w:val="en-US" w:eastAsia="en-US"/>
        </w:rPr>
        <w:t>ru</w:t>
      </w:r>
      <w:r w:rsidRPr="008E286D">
        <w:rPr>
          <w:b/>
          <w:i/>
          <w:sz w:val="22"/>
          <w:szCs w:val="22"/>
          <w:lang w:eastAsia="en-US"/>
        </w:rPr>
        <w:t>/</w:t>
      </w:r>
      <w:r w:rsidRPr="008E286D">
        <w:rPr>
          <w:b/>
          <w:i/>
          <w:sz w:val="22"/>
          <w:szCs w:val="22"/>
          <w:lang w:val="en-US" w:eastAsia="en-US"/>
        </w:rPr>
        <w:t>ratings</w:t>
      </w:r>
      <w:r w:rsidRPr="008E286D">
        <w:rPr>
          <w:b/>
          <w:i/>
          <w:sz w:val="22"/>
          <w:szCs w:val="22"/>
          <w:lang w:eastAsia="en-US"/>
        </w:rPr>
        <w:t>/</w:t>
      </w:r>
      <w:r w:rsidRPr="008E286D">
        <w:rPr>
          <w:b/>
          <w:i/>
          <w:sz w:val="22"/>
          <w:szCs w:val="22"/>
          <w:lang w:val="en-US" w:eastAsia="en-US"/>
        </w:rPr>
        <w:t>methods</w:t>
      </w:r>
      <w:r w:rsidRPr="008E286D">
        <w:rPr>
          <w:b/>
          <w:i/>
          <w:sz w:val="22"/>
          <w:szCs w:val="22"/>
          <w:lang w:eastAsia="en-US"/>
        </w:rPr>
        <w:t>/</w:t>
      </w:r>
      <w:r w:rsidRPr="008E286D">
        <w:rPr>
          <w:b/>
          <w:i/>
          <w:sz w:val="22"/>
          <w:szCs w:val="22"/>
          <w:lang w:val="en-US" w:eastAsia="en-US"/>
        </w:rPr>
        <w:t>current</w:t>
      </w:r>
    </w:p>
    <w:p w14:paraId="488F378B" w14:textId="77777777" w:rsidR="00715CB2" w:rsidRPr="008E286D" w:rsidRDefault="00715CB2" w:rsidP="00715CB2">
      <w:pPr>
        <w:ind w:firstLine="567"/>
        <w:jc w:val="both"/>
        <w:rPr>
          <w:b/>
          <w:i/>
          <w:sz w:val="22"/>
          <w:szCs w:val="22"/>
          <w:lang w:eastAsia="en-US"/>
        </w:rPr>
      </w:pPr>
      <w:r w:rsidRPr="008E286D">
        <w:rPr>
          <w:sz w:val="22"/>
          <w:szCs w:val="22"/>
          <w:lang w:eastAsia="en-US"/>
        </w:rPr>
        <w:t>Иные сведения о кредитном рейтинге, указываемые эмитентом по собственному усмотрению:</w:t>
      </w:r>
      <w:r w:rsidRPr="008E286D">
        <w:rPr>
          <w:i/>
          <w:sz w:val="22"/>
          <w:szCs w:val="22"/>
          <w:lang w:eastAsia="en-US"/>
        </w:rPr>
        <w:t xml:space="preserve"> </w:t>
      </w:r>
      <w:r w:rsidRPr="008E286D">
        <w:rPr>
          <w:b/>
          <w:i/>
          <w:sz w:val="22"/>
          <w:szCs w:val="22"/>
          <w:lang w:eastAsia="en-US"/>
        </w:rPr>
        <w:t>нет</w:t>
      </w:r>
    </w:p>
    <w:p w14:paraId="3952A0A5" w14:textId="77777777" w:rsidR="00715CB2" w:rsidRPr="008E286D" w:rsidRDefault="00715CB2" w:rsidP="00715CB2">
      <w:pPr>
        <w:widowControl w:val="0"/>
        <w:numPr>
          <w:ilvl w:val="0"/>
          <w:numId w:val="37"/>
        </w:numPr>
        <w:adjustRightInd w:val="0"/>
        <w:spacing w:before="120" w:after="120"/>
        <w:ind w:left="641" w:firstLine="567"/>
        <w:jc w:val="both"/>
        <w:rPr>
          <w:sz w:val="22"/>
          <w:szCs w:val="22"/>
        </w:rPr>
      </w:pPr>
      <w:r w:rsidRPr="008E286D">
        <w:rPr>
          <w:sz w:val="22"/>
          <w:szCs w:val="22"/>
          <w:lang w:val="x-none" w:eastAsia="x-none"/>
        </w:rPr>
        <w:t>Объект</w:t>
      </w:r>
      <w:r w:rsidRPr="008E286D">
        <w:rPr>
          <w:sz w:val="22"/>
          <w:szCs w:val="22"/>
        </w:rPr>
        <w:t xml:space="preserve"> присвоения кредитного рейтинга: </w:t>
      </w:r>
      <w:r w:rsidRPr="008E286D">
        <w:rPr>
          <w:b/>
          <w:i/>
          <w:sz w:val="22"/>
          <w:szCs w:val="22"/>
        </w:rPr>
        <w:t>ценные бумаги эмитента</w:t>
      </w:r>
    </w:p>
    <w:p w14:paraId="31E9A8EB" w14:textId="77777777" w:rsidR="00AA1ADE" w:rsidRDefault="00AA1ADE" w:rsidP="00825B53">
      <w:pPr>
        <w:spacing w:after="40"/>
        <w:ind w:firstLine="567"/>
        <w:jc w:val="both"/>
        <w:rPr>
          <w:sz w:val="22"/>
          <w:szCs w:val="22"/>
          <w:lang w:eastAsia="en-US"/>
        </w:rPr>
      </w:pPr>
      <w:r w:rsidRPr="00AA1ADE">
        <w:rPr>
          <w:sz w:val="22"/>
          <w:szCs w:val="22"/>
          <w:lang w:eastAsia="en-US"/>
        </w:rPr>
        <w:t>Вид рейтинга, который присвоен объекту рейтинговой оценки (кредитный рейтинг; иной рейтинг): кредитный рейтинг</w:t>
      </w:r>
    </w:p>
    <w:p w14:paraId="6C020414"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246362C3"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13D0911C"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435B907A" w14:textId="77777777" w:rsidR="00715CB2" w:rsidRPr="008E286D" w:rsidRDefault="00715CB2" w:rsidP="00715CB2">
      <w:pPr>
        <w:ind w:firstLine="567"/>
        <w:jc w:val="both"/>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неконвертируемые документарные купонные биржевые облигации на предъявителя с обязательным централизованным хранением серии 001P-04R. </w:t>
      </w:r>
    </w:p>
    <w:p w14:paraId="2AC25FBB"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bCs/>
          <w:i/>
          <w:iCs/>
          <w:sz w:val="22"/>
          <w:szCs w:val="22"/>
        </w:rPr>
        <w:t>21.05.2018</w:t>
      </w:r>
    </w:p>
    <w:p w14:paraId="7DDF4061"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4B02-04-00739-A-001P</w:t>
      </w:r>
    </w:p>
    <w:p w14:paraId="78B5B2F5" w14:textId="77777777" w:rsidR="00715CB2" w:rsidRPr="008E286D" w:rsidRDefault="00715CB2" w:rsidP="00715CB2">
      <w:pPr>
        <w:ind w:firstLine="567"/>
        <w:jc w:val="both"/>
        <w:rPr>
          <w:b/>
          <w:bCs/>
          <w:i/>
          <w:iCs/>
          <w:sz w:val="22"/>
          <w:szCs w:val="22"/>
        </w:rPr>
      </w:pPr>
      <w:r w:rsidRPr="008E286D">
        <w:rPr>
          <w:sz w:val="22"/>
          <w:szCs w:val="22"/>
        </w:rPr>
        <w:t xml:space="preserve">Значение кредитного рейтинга: </w:t>
      </w:r>
      <w:r w:rsidRPr="008E286D">
        <w:rPr>
          <w:b/>
          <w:i/>
          <w:sz w:val="22"/>
          <w:szCs w:val="22"/>
        </w:rPr>
        <w:t>рейтинг отозван.</w:t>
      </w:r>
    </w:p>
    <w:p w14:paraId="6D9F6C98"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AA1ADE">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7C837237" w14:textId="77777777" w:rsidTr="00311547">
        <w:tc>
          <w:tcPr>
            <w:tcW w:w="1572" w:type="dxa"/>
            <w:tcMar>
              <w:top w:w="0" w:type="dxa"/>
              <w:left w:w="72" w:type="dxa"/>
              <w:bottom w:w="0" w:type="dxa"/>
              <w:right w:w="72" w:type="dxa"/>
            </w:tcMar>
            <w:hideMark/>
          </w:tcPr>
          <w:p w14:paraId="1815EC59"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1C18BFD1"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7F43A80B" w14:textId="77777777" w:rsidTr="00311547">
        <w:tc>
          <w:tcPr>
            <w:tcW w:w="1572" w:type="dxa"/>
            <w:tcMar>
              <w:top w:w="0" w:type="dxa"/>
              <w:left w:w="72" w:type="dxa"/>
              <w:bottom w:w="0" w:type="dxa"/>
              <w:right w:w="72" w:type="dxa"/>
            </w:tcMar>
          </w:tcPr>
          <w:p w14:paraId="59C19826" w14:textId="77777777" w:rsidR="00715CB2" w:rsidRPr="008E286D" w:rsidRDefault="00715CB2" w:rsidP="00715CB2">
            <w:pPr>
              <w:ind w:firstLine="567"/>
              <w:jc w:val="center"/>
              <w:rPr>
                <w:sz w:val="22"/>
                <w:szCs w:val="22"/>
              </w:rPr>
            </w:pPr>
            <w:r w:rsidRPr="008E286D">
              <w:rPr>
                <w:sz w:val="22"/>
                <w:szCs w:val="22"/>
              </w:rPr>
              <w:t>11.10.2019</w:t>
            </w:r>
          </w:p>
        </w:tc>
        <w:tc>
          <w:tcPr>
            <w:tcW w:w="7680" w:type="dxa"/>
            <w:tcMar>
              <w:top w:w="0" w:type="dxa"/>
              <w:left w:w="72" w:type="dxa"/>
              <w:bottom w:w="0" w:type="dxa"/>
              <w:right w:w="72" w:type="dxa"/>
            </w:tcMar>
          </w:tcPr>
          <w:p w14:paraId="72F6C07E" w14:textId="77777777" w:rsidR="00715CB2" w:rsidRPr="008E286D" w:rsidRDefault="00715CB2" w:rsidP="00825B53">
            <w:pPr>
              <w:rPr>
                <w:sz w:val="22"/>
                <w:szCs w:val="22"/>
              </w:rPr>
            </w:pPr>
            <w:r w:rsidRPr="008E286D">
              <w:rPr>
                <w:sz w:val="22"/>
                <w:szCs w:val="22"/>
              </w:rPr>
              <w:t> ruAAA</w:t>
            </w:r>
          </w:p>
        </w:tc>
      </w:tr>
      <w:tr w:rsidR="00715CB2" w:rsidRPr="008E286D" w14:paraId="6D40F5C6" w14:textId="77777777" w:rsidTr="00311547">
        <w:tc>
          <w:tcPr>
            <w:tcW w:w="1572" w:type="dxa"/>
            <w:tcMar>
              <w:top w:w="0" w:type="dxa"/>
              <w:left w:w="72" w:type="dxa"/>
              <w:bottom w:w="0" w:type="dxa"/>
              <w:right w:w="72" w:type="dxa"/>
            </w:tcMar>
          </w:tcPr>
          <w:p w14:paraId="61929B04" w14:textId="77777777" w:rsidR="00715CB2" w:rsidRPr="008E286D" w:rsidRDefault="00715CB2" w:rsidP="00715CB2">
            <w:pPr>
              <w:ind w:firstLine="567"/>
              <w:jc w:val="center"/>
              <w:rPr>
                <w:sz w:val="22"/>
                <w:szCs w:val="22"/>
              </w:rPr>
            </w:pPr>
            <w:r w:rsidRPr="008E286D">
              <w:rPr>
                <w:sz w:val="22"/>
                <w:szCs w:val="22"/>
              </w:rPr>
              <w:t>06.10.2020</w:t>
            </w:r>
          </w:p>
        </w:tc>
        <w:tc>
          <w:tcPr>
            <w:tcW w:w="7680" w:type="dxa"/>
            <w:tcMar>
              <w:top w:w="0" w:type="dxa"/>
              <w:left w:w="72" w:type="dxa"/>
              <w:bottom w:w="0" w:type="dxa"/>
              <w:right w:w="72" w:type="dxa"/>
            </w:tcMar>
          </w:tcPr>
          <w:p w14:paraId="5051CD62" w14:textId="77777777" w:rsidR="00715CB2" w:rsidRPr="008E286D" w:rsidRDefault="00715CB2" w:rsidP="00825B53">
            <w:pPr>
              <w:rPr>
                <w:sz w:val="22"/>
                <w:szCs w:val="22"/>
              </w:rPr>
            </w:pPr>
            <w:r w:rsidRPr="008E286D">
              <w:rPr>
                <w:sz w:val="22"/>
                <w:szCs w:val="22"/>
              </w:rPr>
              <w:t>Рейтинг отозван</w:t>
            </w:r>
          </w:p>
        </w:tc>
      </w:tr>
    </w:tbl>
    <w:p w14:paraId="7021B093" w14:textId="77777777" w:rsidR="00715CB2" w:rsidRPr="008E286D" w:rsidRDefault="00715CB2" w:rsidP="00715CB2">
      <w:pPr>
        <w:ind w:firstLine="567"/>
        <w:jc w:val="both"/>
        <w:rPr>
          <w:sz w:val="22"/>
          <w:szCs w:val="22"/>
          <w:lang w:eastAsia="en-US"/>
        </w:rPr>
      </w:pPr>
      <w:r w:rsidRPr="008E286D">
        <w:rPr>
          <w:sz w:val="22"/>
          <w:szCs w:val="22"/>
          <w:lang w:eastAsia="en-US"/>
        </w:rPr>
        <w:t>Организация, присвоившая кредитный рейтинг:</w:t>
      </w:r>
    </w:p>
    <w:p w14:paraId="577FFD26" w14:textId="77777777" w:rsidR="00715CB2" w:rsidRPr="008E286D" w:rsidRDefault="00715CB2" w:rsidP="00715CB2">
      <w:pPr>
        <w:ind w:firstLine="567"/>
        <w:jc w:val="both"/>
        <w:rPr>
          <w:b/>
          <w:i/>
          <w:sz w:val="22"/>
          <w:szCs w:val="22"/>
          <w:lang w:eastAsia="en-US"/>
        </w:rPr>
      </w:pPr>
      <w:r w:rsidRPr="008E286D">
        <w:rPr>
          <w:sz w:val="22"/>
          <w:szCs w:val="22"/>
          <w:lang w:eastAsia="en-US"/>
        </w:rPr>
        <w:t xml:space="preserve">Полное фирменное наименование организации, присвоившей рейтинг: </w:t>
      </w:r>
      <w:r w:rsidRPr="008E286D">
        <w:rPr>
          <w:b/>
          <w:i/>
          <w:sz w:val="22"/>
          <w:szCs w:val="22"/>
          <w:lang w:eastAsia="en-US"/>
        </w:rPr>
        <w:t>Акционерное общество «Рейтинговое Агентство «Эксперт РА»</w:t>
      </w:r>
    </w:p>
    <w:p w14:paraId="641F7D7C" w14:textId="77777777" w:rsidR="00715CB2" w:rsidRPr="008E286D" w:rsidRDefault="00715CB2" w:rsidP="00715CB2">
      <w:pPr>
        <w:ind w:firstLine="567"/>
        <w:jc w:val="both"/>
        <w:rPr>
          <w:sz w:val="22"/>
          <w:szCs w:val="22"/>
          <w:lang w:eastAsia="en-US"/>
        </w:rPr>
      </w:pPr>
      <w:r w:rsidRPr="008E286D">
        <w:rPr>
          <w:sz w:val="22"/>
          <w:szCs w:val="22"/>
          <w:lang w:eastAsia="en-US"/>
        </w:rPr>
        <w:t xml:space="preserve">Сокращенное фирменное наименование: </w:t>
      </w:r>
      <w:r w:rsidRPr="008E286D">
        <w:rPr>
          <w:b/>
          <w:i/>
          <w:sz w:val="22"/>
          <w:szCs w:val="22"/>
          <w:lang w:eastAsia="en-US"/>
        </w:rPr>
        <w:t>АО «Эксперт РА»</w:t>
      </w:r>
    </w:p>
    <w:p w14:paraId="271DE05B" w14:textId="77777777" w:rsidR="00715CB2" w:rsidRPr="008E286D" w:rsidRDefault="00715CB2" w:rsidP="00715CB2">
      <w:pPr>
        <w:ind w:firstLine="567"/>
        <w:jc w:val="both"/>
        <w:rPr>
          <w:b/>
          <w:i/>
          <w:sz w:val="22"/>
          <w:szCs w:val="22"/>
          <w:lang w:eastAsia="en-US"/>
        </w:rPr>
      </w:pPr>
      <w:r w:rsidRPr="008E286D">
        <w:rPr>
          <w:sz w:val="22"/>
          <w:szCs w:val="22"/>
          <w:lang w:eastAsia="en-US"/>
        </w:rPr>
        <w:t xml:space="preserve">Место нахождения организации, присвоившей рейтинг: </w:t>
      </w:r>
      <w:r w:rsidRPr="008E286D">
        <w:rPr>
          <w:b/>
          <w:i/>
          <w:sz w:val="22"/>
          <w:szCs w:val="22"/>
          <w:lang w:eastAsia="en-US"/>
        </w:rPr>
        <w:t>109240, г. Москва, Николоямская, дом 13, стр. 2, эт/пом/ком 7/I/13</w:t>
      </w:r>
    </w:p>
    <w:p w14:paraId="4034C286" w14:textId="77777777" w:rsidR="001408F2" w:rsidRPr="008E286D" w:rsidRDefault="001408F2" w:rsidP="001408F2">
      <w:pPr>
        <w:ind w:firstLine="567"/>
        <w:jc w:val="both"/>
        <w:rPr>
          <w:sz w:val="22"/>
          <w:szCs w:val="22"/>
        </w:rPr>
      </w:pPr>
      <w:r w:rsidRPr="008E286D">
        <w:rPr>
          <w:sz w:val="22"/>
          <w:szCs w:val="22"/>
        </w:rPr>
        <w:t xml:space="preserve">ИНН: </w:t>
      </w:r>
      <w:r w:rsidRPr="00825B53">
        <w:rPr>
          <w:b/>
          <w:i/>
          <w:sz w:val="22"/>
          <w:szCs w:val="22"/>
        </w:rPr>
        <w:t>7710248947</w:t>
      </w:r>
    </w:p>
    <w:p w14:paraId="431762C0" w14:textId="77777777" w:rsidR="001408F2" w:rsidRPr="008E286D" w:rsidRDefault="001408F2" w:rsidP="001408F2">
      <w:pPr>
        <w:ind w:firstLine="567"/>
        <w:jc w:val="both"/>
        <w:rPr>
          <w:sz w:val="22"/>
          <w:szCs w:val="22"/>
        </w:rPr>
      </w:pPr>
      <w:r w:rsidRPr="008E286D">
        <w:rPr>
          <w:sz w:val="22"/>
          <w:szCs w:val="22"/>
        </w:rPr>
        <w:t xml:space="preserve">ОГРН: </w:t>
      </w:r>
      <w:r w:rsidRPr="00825B53">
        <w:rPr>
          <w:b/>
          <w:i/>
          <w:sz w:val="22"/>
          <w:szCs w:val="22"/>
        </w:rPr>
        <w:t>1037700071628</w:t>
      </w:r>
    </w:p>
    <w:p w14:paraId="733431F2" w14:textId="77777777" w:rsidR="00715CB2" w:rsidRPr="008E286D" w:rsidRDefault="00715CB2" w:rsidP="00715CB2">
      <w:pPr>
        <w:ind w:firstLine="567"/>
        <w:jc w:val="both"/>
        <w:rPr>
          <w:b/>
          <w:bCs/>
          <w:i/>
          <w:iCs/>
          <w:sz w:val="22"/>
          <w:szCs w:val="22"/>
          <w:lang w:eastAsia="en-US"/>
        </w:rPr>
      </w:pPr>
      <w:r w:rsidRPr="008E286D">
        <w:rPr>
          <w:sz w:val="22"/>
          <w:szCs w:val="22"/>
          <w:lang w:eastAsia="en-US"/>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eastAsia="en-US"/>
        </w:rPr>
        <w:t>https</w:t>
      </w:r>
      <w:r w:rsidRPr="008E286D">
        <w:rPr>
          <w:b/>
          <w:i/>
          <w:sz w:val="22"/>
          <w:szCs w:val="22"/>
          <w:lang w:eastAsia="en-US"/>
        </w:rPr>
        <w:t>://</w:t>
      </w:r>
      <w:r w:rsidRPr="008E286D">
        <w:rPr>
          <w:b/>
          <w:i/>
          <w:sz w:val="22"/>
          <w:szCs w:val="22"/>
          <w:lang w:val="en-US" w:eastAsia="en-US"/>
        </w:rPr>
        <w:t>raexpert</w:t>
      </w:r>
      <w:r w:rsidRPr="008E286D">
        <w:rPr>
          <w:b/>
          <w:i/>
          <w:sz w:val="22"/>
          <w:szCs w:val="22"/>
          <w:lang w:eastAsia="en-US"/>
        </w:rPr>
        <w:t>.</w:t>
      </w:r>
      <w:r w:rsidRPr="008E286D">
        <w:rPr>
          <w:b/>
          <w:i/>
          <w:sz w:val="22"/>
          <w:szCs w:val="22"/>
          <w:lang w:val="en-US" w:eastAsia="en-US"/>
        </w:rPr>
        <w:t>ru</w:t>
      </w:r>
      <w:r w:rsidRPr="008E286D">
        <w:rPr>
          <w:b/>
          <w:i/>
          <w:sz w:val="22"/>
          <w:szCs w:val="22"/>
          <w:lang w:eastAsia="en-US"/>
        </w:rPr>
        <w:t>/</w:t>
      </w:r>
      <w:r w:rsidRPr="008E286D">
        <w:rPr>
          <w:b/>
          <w:i/>
          <w:sz w:val="22"/>
          <w:szCs w:val="22"/>
          <w:lang w:val="en-US" w:eastAsia="en-US"/>
        </w:rPr>
        <w:t>ratings</w:t>
      </w:r>
      <w:r w:rsidRPr="008E286D">
        <w:rPr>
          <w:b/>
          <w:i/>
          <w:sz w:val="22"/>
          <w:szCs w:val="22"/>
          <w:lang w:eastAsia="en-US"/>
        </w:rPr>
        <w:t>/</w:t>
      </w:r>
      <w:r w:rsidRPr="008E286D">
        <w:rPr>
          <w:b/>
          <w:i/>
          <w:sz w:val="22"/>
          <w:szCs w:val="22"/>
          <w:lang w:val="en-US" w:eastAsia="en-US"/>
        </w:rPr>
        <w:t>methods</w:t>
      </w:r>
      <w:r w:rsidRPr="008E286D">
        <w:rPr>
          <w:b/>
          <w:i/>
          <w:sz w:val="22"/>
          <w:szCs w:val="22"/>
          <w:lang w:eastAsia="en-US"/>
        </w:rPr>
        <w:t>/</w:t>
      </w:r>
      <w:r w:rsidRPr="008E286D">
        <w:rPr>
          <w:b/>
          <w:i/>
          <w:sz w:val="22"/>
          <w:szCs w:val="22"/>
          <w:lang w:val="en-US" w:eastAsia="en-US"/>
        </w:rPr>
        <w:t>current</w:t>
      </w:r>
    </w:p>
    <w:p w14:paraId="346CF4B8" w14:textId="77777777" w:rsidR="00715CB2" w:rsidRPr="008E286D" w:rsidRDefault="00715CB2" w:rsidP="00715CB2">
      <w:pPr>
        <w:ind w:firstLine="567"/>
        <w:jc w:val="both"/>
        <w:rPr>
          <w:b/>
          <w:i/>
          <w:sz w:val="22"/>
          <w:szCs w:val="22"/>
          <w:lang w:eastAsia="en-US"/>
        </w:rPr>
      </w:pPr>
      <w:r w:rsidRPr="008E286D">
        <w:rPr>
          <w:sz w:val="22"/>
          <w:szCs w:val="22"/>
          <w:lang w:eastAsia="en-US"/>
        </w:rPr>
        <w:t>Иные сведения о кредитном рейтинге, указываемые эмитентом по собственному усмотрению:</w:t>
      </w:r>
      <w:r w:rsidRPr="008E286D">
        <w:rPr>
          <w:i/>
          <w:sz w:val="22"/>
          <w:szCs w:val="22"/>
          <w:lang w:eastAsia="en-US"/>
        </w:rPr>
        <w:t xml:space="preserve"> </w:t>
      </w:r>
      <w:r w:rsidRPr="008E286D">
        <w:rPr>
          <w:b/>
          <w:i/>
          <w:sz w:val="22"/>
          <w:szCs w:val="22"/>
          <w:lang w:eastAsia="en-US"/>
        </w:rPr>
        <w:t>нет</w:t>
      </w:r>
    </w:p>
    <w:p w14:paraId="52F50E95" w14:textId="77777777" w:rsidR="00715CB2" w:rsidRPr="008E286D" w:rsidRDefault="00715CB2" w:rsidP="00715CB2">
      <w:pPr>
        <w:widowControl w:val="0"/>
        <w:numPr>
          <w:ilvl w:val="0"/>
          <w:numId w:val="37"/>
        </w:numPr>
        <w:adjustRightInd w:val="0"/>
        <w:spacing w:before="120" w:after="120"/>
        <w:ind w:left="641" w:firstLine="567"/>
        <w:jc w:val="both"/>
        <w:rPr>
          <w:sz w:val="22"/>
          <w:szCs w:val="22"/>
        </w:rPr>
      </w:pPr>
      <w:r w:rsidRPr="008E286D">
        <w:rPr>
          <w:sz w:val="22"/>
          <w:szCs w:val="22"/>
          <w:lang w:val="x-none" w:eastAsia="x-none"/>
        </w:rPr>
        <w:lastRenderedPageBreak/>
        <w:t>Объект</w:t>
      </w:r>
      <w:r w:rsidRPr="008E286D">
        <w:rPr>
          <w:sz w:val="22"/>
          <w:szCs w:val="22"/>
        </w:rPr>
        <w:t xml:space="preserve"> присвоения кредитного рейтинга: </w:t>
      </w:r>
      <w:r w:rsidRPr="008E286D">
        <w:rPr>
          <w:b/>
          <w:i/>
          <w:sz w:val="22"/>
          <w:szCs w:val="22"/>
        </w:rPr>
        <w:t>ценные бумаги эмитента</w:t>
      </w:r>
    </w:p>
    <w:p w14:paraId="1E3D5EDF" w14:textId="77777777" w:rsidR="00FC4F17" w:rsidRDefault="00FC4F17" w:rsidP="00825B53">
      <w:pPr>
        <w:spacing w:after="40"/>
        <w:ind w:firstLine="567"/>
        <w:jc w:val="both"/>
        <w:rPr>
          <w:sz w:val="22"/>
          <w:szCs w:val="22"/>
          <w:lang w:eastAsia="en-US"/>
        </w:rPr>
      </w:pPr>
      <w:r w:rsidRPr="00FC4F17">
        <w:rPr>
          <w:sz w:val="22"/>
          <w:szCs w:val="22"/>
          <w:lang w:eastAsia="en-US"/>
        </w:rPr>
        <w:t>Вид рейтинга, который присвоен объекту рейтинговой оценки (кредитный рейтинг; иной рейтинг): кредитный рейтинг</w:t>
      </w:r>
    </w:p>
    <w:p w14:paraId="336D4457"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01E38158"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0FE5C83E"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7D3F99A3" w14:textId="77777777" w:rsidR="00715CB2" w:rsidRPr="008E286D" w:rsidRDefault="00715CB2" w:rsidP="00715CB2">
      <w:pPr>
        <w:ind w:firstLine="567"/>
        <w:jc w:val="both"/>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неконвертируемые документарные купонные биржевые облигации на предъявителя с обязательным централизованным хранением серии 001P-01R. </w:t>
      </w:r>
    </w:p>
    <w:p w14:paraId="0BF5EC04"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bCs/>
          <w:i/>
          <w:iCs/>
          <w:sz w:val="22"/>
          <w:szCs w:val="22"/>
        </w:rPr>
        <w:t>20.12.2017</w:t>
      </w:r>
    </w:p>
    <w:p w14:paraId="746C1B35"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4B02-01-00739-A-001P</w:t>
      </w:r>
    </w:p>
    <w:p w14:paraId="725CC493" w14:textId="77777777" w:rsidR="00715CB2" w:rsidRPr="008E286D" w:rsidRDefault="00715CB2" w:rsidP="00715CB2">
      <w:pPr>
        <w:ind w:firstLine="567"/>
        <w:jc w:val="both"/>
        <w:rPr>
          <w:b/>
          <w:bCs/>
          <w:i/>
          <w:iCs/>
          <w:sz w:val="22"/>
          <w:szCs w:val="22"/>
        </w:rPr>
      </w:pPr>
      <w:r w:rsidRPr="008E286D">
        <w:rPr>
          <w:sz w:val="22"/>
          <w:szCs w:val="22"/>
        </w:rPr>
        <w:t xml:space="preserve">Значение кредитного рейтинга: </w:t>
      </w:r>
      <w:r w:rsidRPr="008E286D">
        <w:rPr>
          <w:b/>
          <w:i/>
          <w:sz w:val="22"/>
          <w:szCs w:val="22"/>
        </w:rPr>
        <w:t>рейтинг отозван.</w:t>
      </w:r>
    </w:p>
    <w:p w14:paraId="6BEE3336"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FC4F17">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720CB0AD" w14:textId="77777777" w:rsidTr="00311547">
        <w:tc>
          <w:tcPr>
            <w:tcW w:w="1572" w:type="dxa"/>
            <w:tcMar>
              <w:top w:w="0" w:type="dxa"/>
              <w:left w:w="72" w:type="dxa"/>
              <w:bottom w:w="0" w:type="dxa"/>
              <w:right w:w="72" w:type="dxa"/>
            </w:tcMar>
            <w:hideMark/>
          </w:tcPr>
          <w:p w14:paraId="2C2F898B"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36BC54C4"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3801B34E" w14:textId="77777777" w:rsidTr="00311547">
        <w:tc>
          <w:tcPr>
            <w:tcW w:w="1572" w:type="dxa"/>
            <w:tcMar>
              <w:top w:w="0" w:type="dxa"/>
              <w:left w:w="72" w:type="dxa"/>
              <w:bottom w:w="0" w:type="dxa"/>
              <w:right w:w="72" w:type="dxa"/>
            </w:tcMar>
          </w:tcPr>
          <w:p w14:paraId="6BE2D601" w14:textId="77777777" w:rsidR="00715CB2" w:rsidRPr="008E286D" w:rsidRDefault="00715CB2" w:rsidP="00715CB2">
            <w:pPr>
              <w:ind w:firstLine="567"/>
              <w:jc w:val="center"/>
              <w:rPr>
                <w:sz w:val="22"/>
                <w:szCs w:val="22"/>
              </w:rPr>
            </w:pPr>
            <w:r w:rsidRPr="008E286D">
              <w:rPr>
                <w:sz w:val="22"/>
                <w:szCs w:val="22"/>
              </w:rPr>
              <w:t>11.10.2019</w:t>
            </w:r>
          </w:p>
        </w:tc>
        <w:tc>
          <w:tcPr>
            <w:tcW w:w="7680" w:type="dxa"/>
            <w:tcMar>
              <w:top w:w="0" w:type="dxa"/>
              <w:left w:w="72" w:type="dxa"/>
              <w:bottom w:w="0" w:type="dxa"/>
              <w:right w:w="72" w:type="dxa"/>
            </w:tcMar>
          </w:tcPr>
          <w:p w14:paraId="7838D99F" w14:textId="77777777" w:rsidR="00715CB2" w:rsidRPr="008E286D" w:rsidRDefault="00715CB2" w:rsidP="00825B53">
            <w:pPr>
              <w:rPr>
                <w:sz w:val="22"/>
                <w:szCs w:val="22"/>
              </w:rPr>
            </w:pPr>
            <w:r w:rsidRPr="008E286D">
              <w:rPr>
                <w:sz w:val="22"/>
                <w:szCs w:val="22"/>
              </w:rPr>
              <w:t> ruAAA</w:t>
            </w:r>
          </w:p>
        </w:tc>
      </w:tr>
      <w:tr w:rsidR="00715CB2" w:rsidRPr="008E286D" w14:paraId="4735264C" w14:textId="77777777" w:rsidTr="00311547">
        <w:tc>
          <w:tcPr>
            <w:tcW w:w="1572" w:type="dxa"/>
            <w:tcMar>
              <w:top w:w="0" w:type="dxa"/>
              <w:left w:w="72" w:type="dxa"/>
              <w:bottom w:w="0" w:type="dxa"/>
              <w:right w:w="72" w:type="dxa"/>
            </w:tcMar>
          </w:tcPr>
          <w:p w14:paraId="34488BA2" w14:textId="77777777" w:rsidR="00715CB2" w:rsidRPr="008E286D" w:rsidRDefault="00715CB2" w:rsidP="00715CB2">
            <w:pPr>
              <w:ind w:firstLine="567"/>
              <w:jc w:val="center"/>
              <w:rPr>
                <w:sz w:val="22"/>
                <w:szCs w:val="22"/>
              </w:rPr>
            </w:pPr>
            <w:r w:rsidRPr="008E286D">
              <w:rPr>
                <w:sz w:val="22"/>
                <w:szCs w:val="22"/>
              </w:rPr>
              <w:t>06.10.2020</w:t>
            </w:r>
          </w:p>
        </w:tc>
        <w:tc>
          <w:tcPr>
            <w:tcW w:w="7680" w:type="dxa"/>
            <w:tcMar>
              <w:top w:w="0" w:type="dxa"/>
              <w:left w:w="72" w:type="dxa"/>
              <w:bottom w:w="0" w:type="dxa"/>
              <w:right w:w="72" w:type="dxa"/>
            </w:tcMar>
          </w:tcPr>
          <w:p w14:paraId="5E218697" w14:textId="77777777" w:rsidR="00715CB2" w:rsidRPr="008E286D" w:rsidRDefault="00715CB2" w:rsidP="00825B53">
            <w:pPr>
              <w:rPr>
                <w:sz w:val="22"/>
                <w:szCs w:val="22"/>
              </w:rPr>
            </w:pPr>
            <w:r w:rsidRPr="008E286D">
              <w:rPr>
                <w:sz w:val="22"/>
                <w:szCs w:val="22"/>
              </w:rPr>
              <w:t>Рейтинг отозван</w:t>
            </w:r>
          </w:p>
        </w:tc>
      </w:tr>
    </w:tbl>
    <w:p w14:paraId="5D0B0A79" w14:textId="77777777" w:rsidR="00715CB2" w:rsidRPr="008E286D" w:rsidRDefault="00715CB2" w:rsidP="00715CB2">
      <w:pPr>
        <w:ind w:firstLine="567"/>
        <w:jc w:val="both"/>
        <w:rPr>
          <w:sz w:val="22"/>
          <w:szCs w:val="22"/>
          <w:lang w:eastAsia="en-US"/>
        </w:rPr>
      </w:pPr>
      <w:r w:rsidRPr="008E286D">
        <w:rPr>
          <w:sz w:val="22"/>
          <w:szCs w:val="22"/>
          <w:lang w:eastAsia="en-US"/>
        </w:rPr>
        <w:t>Организация, присвоившая кредитный рейтинг:</w:t>
      </w:r>
    </w:p>
    <w:p w14:paraId="0B9DAE22" w14:textId="77777777" w:rsidR="00715CB2" w:rsidRPr="008E286D" w:rsidRDefault="00715CB2" w:rsidP="00715CB2">
      <w:pPr>
        <w:ind w:firstLine="567"/>
        <w:jc w:val="both"/>
        <w:rPr>
          <w:b/>
          <w:i/>
          <w:sz w:val="22"/>
          <w:szCs w:val="22"/>
          <w:lang w:eastAsia="en-US"/>
        </w:rPr>
      </w:pPr>
      <w:r w:rsidRPr="008E286D">
        <w:rPr>
          <w:sz w:val="22"/>
          <w:szCs w:val="22"/>
          <w:lang w:eastAsia="en-US"/>
        </w:rPr>
        <w:t xml:space="preserve">Полное фирменное наименование организации, присвоившей рейтинг: </w:t>
      </w:r>
      <w:r w:rsidRPr="008E286D">
        <w:rPr>
          <w:b/>
          <w:i/>
          <w:sz w:val="22"/>
          <w:szCs w:val="22"/>
          <w:lang w:eastAsia="en-US"/>
        </w:rPr>
        <w:t>Акционерное общество «Рейтинговое Агентство «Эксперт РА»</w:t>
      </w:r>
    </w:p>
    <w:p w14:paraId="3B2E1097" w14:textId="77777777" w:rsidR="00715CB2" w:rsidRPr="008E286D" w:rsidRDefault="00715CB2" w:rsidP="00715CB2">
      <w:pPr>
        <w:ind w:firstLine="567"/>
        <w:jc w:val="both"/>
        <w:rPr>
          <w:sz w:val="22"/>
          <w:szCs w:val="22"/>
          <w:lang w:eastAsia="en-US"/>
        </w:rPr>
      </w:pPr>
      <w:r w:rsidRPr="008E286D">
        <w:rPr>
          <w:sz w:val="22"/>
          <w:szCs w:val="22"/>
          <w:lang w:eastAsia="en-US"/>
        </w:rPr>
        <w:t xml:space="preserve">Сокращенное фирменное наименование: </w:t>
      </w:r>
      <w:r w:rsidRPr="008E286D">
        <w:rPr>
          <w:b/>
          <w:i/>
          <w:sz w:val="22"/>
          <w:szCs w:val="22"/>
          <w:lang w:eastAsia="en-US"/>
        </w:rPr>
        <w:t>АО «Эксперт РА»</w:t>
      </w:r>
    </w:p>
    <w:p w14:paraId="713F3A35" w14:textId="77777777" w:rsidR="00715CB2" w:rsidRPr="008E286D" w:rsidRDefault="00715CB2" w:rsidP="00715CB2">
      <w:pPr>
        <w:ind w:firstLine="567"/>
        <w:jc w:val="both"/>
        <w:rPr>
          <w:b/>
          <w:i/>
          <w:sz w:val="22"/>
          <w:szCs w:val="22"/>
          <w:lang w:eastAsia="en-US"/>
        </w:rPr>
      </w:pPr>
      <w:r w:rsidRPr="008E286D">
        <w:rPr>
          <w:sz w:val="22"/>
          <w:szCs w:val="22"/>
          <w:lang w:eastAsia="en-US"/>
        </w:rPr>
        <w:t xml:space="preserve">Место нахождения организации, присвоившей рейтинг: </w:t>
      </w:r>
      <w:r w:rsidRPr="008E286D">
        <w:rPr>
          <w:b/>
          <w:i/>
          <w:sz w:val="22"/>
          <w:szCs w:val="22"/>
          <w:lang w:eastAsia="en-US"/>
        </w:rPr>
        <w:t>109240, г. Москва, Николоямская, дом 13, стр. 2, эт/пом/ком 7/I/13</w:t>
      </w:r>
    </w:p>
    <w:p w14:paraId="21A8FCCA" w14:textId="77777777" w:rsidR="001408F2" w:rsidRPr="008E286D" w:rsidRDefault="001408F2" w:rsidP="001408F2">
      <w:pPr>
        <w:ind w:firstLine="567"/>
        <w:jc w:val="both"/>
        <w:rPr>
          <w:sz w:val="22"/>
          <w:szCs w:val="22"/>
        </w:rPr>
      </w:pPr>
      <w:r w:rsidRPr="008E286D">
        <w:rPr>
          <w:sz w:val="22"/>
          <w:szCs w:val="22"/>
        </w:rPr>
        <w:t xml:space="preserve">ИНН: </w:t>
      </w:r>
      <w:r w:rsidRPr="00825B53">
        <w:rPr>
          <w:b/>
          <w:i/>
          <w:sz w:val="22"/>
          <w:szCs w:val="22"/>
        </w:rPr>
        <w:t>7710248947</w:t>
      </w:r>
    </w:p>
    <w:p w14:paraId="6AF69CD5" w14:textId="77777777" w:rsidR="001408F2" w:rsidRPr="00825B53" w:rsidRDefault="001408F2" w:rsidP="001408F2">
      <w:pPr>
        <w:ind w:firstLine="567"/>
        <w:jc w:val="both"/>
        <w:rPr>
          <w:b/>
          <w:i/>
          <w:sz w:val="22"/>
          <w:szCs w:val="22"/>
        </w:rPr>
      </w:pPr>
      <w:r w:rsidRPr="008E286D">
        <w:rPr>
          <w:sz w:val="22"/>
          <w:szCs w:val="22"/>
        </w:rPr>
        <w:t xml:space="preserve">ОГРН: </w:t>
      </w:r>
      <w:r w:rsidRPr="00825B53">
        <w:rPr>
          <w:b/>
          <w:i/>
          <w:sz w:val="22"/>
          <w:szCs w:val="22"/>
        </w:rPr>
        <w:t>1037700071628</w:t>
      </w:r>
    </w:p>
    <w:p w14:paraId="11EB9436" w14:textId="77777777" w:rsidR="00715CB2" w:rsidRPr="008E286D" w:rsidRDefault="00715CB2" w:rsidP="00715CB2">
      <w:pPr>
        <w:ind w:firstLine="567"/>
        <w:jc w:val="both"/>
        <w:rPr>
          <w:b/>
          <w:bCs/>
          <w:i/>
          <w:iCs/>
          <w:sz w:val="22"/>
          <w:szCs w:val="22"/>
          <w:lang w:eastAsia="en-US"/>
        </w:rPr>
      </w:pPr>
      <w:r w:rsidRPr="008E286D">
        <w:rPr>
          <w:sz w:val="22"/>
          <w:szCs w:val="22"/>
          <w:lang w:eastAsia="en-US"/>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eastAsia="en-US"/>
        </w:rPr>
        <w:t>https</w:t>
      </w:r>
      <w:r w:rsidRPr="008E286D">
        <w:rPr>
          <w:b/>
          <w:i/>
          <w:sz w:val="22"/>
          <w:szCs w:val="22"/>
          <w:lang w:eastAsia="en-US"/>
        </w:rPr>
        <w:t>://</w:t>
      </w:r>
      <w:r w:rsidRPr="008E286D">
        <w:rPr>
          <w:b/>
          <w:i/>
          <w:sz w:val="22"/>
          <w:szCs w:val="22"/>
          <w:lang w:val="en-US" w:eastAsia="en-US"/>
        </w:rPr>
        <w:t>raexpert</w:t>
      </w:r>
      <w:r w:rsidRPr="008E286D">
        <w:rPr>
          <w:b/>
          <w:i/>
          <w:sz w:val="22"/>
          <w:szCs w:val="22"/>
          <w:lang w:eastAsia="en-US"/>
        </w:rPr>
        <w:t>.</w:t>
      </w:r>
      <w:r w:rsidRPr="008E286D">
        <w:rPr>
          <w:b/>
          <w:i/>
          <w:sz w:val="22"/>
          <w:szCs w:val="22"/>
          <w:lang w:val="en-US" w:eastAsia="en-US"/>
        </w:rPr>
        <w:t>ru</w:t>
      </w:r>
      <w:r w:rsidRPr="008E286D">
        <w:rPr>
          <w:b/>
          <w:i/>
          <w:sz w:val="22"/>
          <w:szCs w:val="22"/>
          <w:lang w:eastAsia="en-US"/>
        </w:rPr>
        <w:t>/</w:t>
      </w:r>
      <w:r w:rsidRPr="008E286D">
        <w:rPr>
          <w:b/>
          <w:i/>
          <w:sz w:val="22"/>
          <w:szCs w:val="22"/>
          <w:lang w:val="en-US" w:eastAsia="en-US"/>
        </w:rPr>
        <w:t>ratings</w:t>
      </w:r>
      <w:r w:rsidRPr="008E286D">
        <w:rPr>
          <w:b/>
          <w:i/>
          <w:sz w:val="22"/>
          <w:szCs w:val="22"/>
          <w:lang w:eastAsia="en-US"/>
        </w:rPr>
        <w:t>/</w:t>
      </w:r>
      <w:r w:rsidRPr="008E286D">
        <w:rPr>
          <w:b/>
          <w:i/>
          <w:sz w:val="22"/>
          <w:szCs w:val="22"/>
          <w:lang w:val="en-US" w:eastAsia="en-US"/>
        </w:rPr>
        <w:t>methods</w:t>
      </w:r>
      <w:r w:rsidRPr="008E286D">
        <w:rPr>
          <w:b/>
          <w:i/>
          <w:sz w:val="22"/>
          <w:szCs w:val="22"/>
          <w:lang w:eastAsia="en-US"/>
        </w:rPr>
        <w:t>/</w:t>
      </w:r>
      <w:r w:rsidRPr="008E286D">
        <w:rPr>
          <w:b/>
          <w:i/>
          <w:sz w:val="22"/>
          <w:szCs w:val="22"/>
          <w:lang w:val="en-US" w:eastAsia="en-US"/>
        </w:rPr>
        <w:t>current</w:t>
      </w:r>
    </w:p>
    <w:p w14:paraId="15A1A6C6" w14:textId="77777777" w:rsidR="00715CB2" w:rsidRPr="008E286D" w:rsidRDefault="00715CB2" w:rsidP="00715CB2">
      <w:pPr>
        <w:ind w:firstLine="567"/>
        <w:jc w:val="both"/>
        <w:rPr>
          <w:b/>
          <w:i/>
          <w:sz w:val="22"/>
          <w:szCs w:val="22"/>
          <w:lang w:eastAsia="en-US"/>
        </w:rPr>
      </w:pPr>
      <w:r w:rsidRPr="008E286D">
        <w:rPr>
          <w:sz w:val="22"/>
          <w:szCs w:val="22"/>
          <w:lang w:eastAsia="en-US"/>
        </w:rPr>
        <w:t>Иные сведения о кредитном рейтинге, указываемые эмитентом по собственному усмотрению:</w:t>
      </w:r>
      <w:r w:rsidRPr="008E286D">
        <w:rPr>
          <w:i/>
          <w:sz w:val="22"/>
          <w:szCs w:val="22"/>
          <w:lang w:eastAsia="en-US"/>
        </w:rPr>
        <w:t xml:space="preserve"> </w:t>
      </w:r>
      <w:r w:rsidRPr="008E286D">
        <w:rPr>
          <w:b/>
          <w:i/>
          <w:sz w:val="22"/>
          <w:szCs w:val="22"/>
          <w:lang w:eastAsia="en-US"/>
        </w:rPr>
        <w:t>нет</w:t>
      </w:r>
    </w:p>
    <w:p w14:paraId="7587B485" w14:textId="77777777" w:rsidR="00715CB2" w:rsidRPr="008E286D" w:rsidRDefault="00715CB2" w:rsidP="00715CB2">
      <w:pPr>
        <w:widowControl w:val="0"/>
        <w:numPr>
          <w:ilvl w:val="0"/>
          <w:numId w:val="37"/>
        </w:numPr>
        <w:adjustRightInd w:val="0"/>
        <w:spacing w:before="120" w:after="120"/>
        <w:ind w:left="641" w:firstLine="567"/>
        <w:jc w:val="both"/>
        <w:rPr>
          <w:sz w:val="22"/>
          <w:szCs w:val="22"/>
        </w:rPr>
      </w:pPr>
      <w:r w:rsidRPr="008E286D">
        <w:rPr>
          <w:sz w:val="22"/>
          <w:szCs w:val="22"/>
          <w:lang w:val="x-none" w:eastAsia="x-none"/>
        </w:rPr>
        <w:t>Объект</w:t>
      </w:r>
      <w:r w:rsidRPr="008E286D">
        <w:rPr>
          <w:sz w:val="22"/>
          <w:szCs w:val="22"/>
        </w:rPr>
        <w:t xml:space="preserve"> присвоения кредитного рейтинга: </w:t>
      </w:r>
      <w:r w:rsidRPr="008E286D">
        <w:rPr>
          <w:b/>
          <w:i/>
          <w:sz w:val="22"/>
          <w:szCs w:val="22"/>
        </w:rPr>
        <w:t>ценные бумаги эмитента</w:t>
      </w:r>
    </w:p>
    <w:p w14:paraId="7225542A" w14:textId="77777777" w:rsidR="00222E36" w:rsidRDefault="00222E36" w:rsidP="00825B53">
      <w:pPr>
        <w:spacing w:after="40"/>
        <w:ind w:firstLine="567"/>
        <w:jc w:val="both"/>
        <w:rPr>
          <w:sz w:val="22"/>
          <w:szCs w:val="22"/>
          <w:lang w:eastAsia="en-US"/>
        </w:rPr>
      </w:pPr>
      <w:r w:rsidRPr="00222E36">
        <w:rPr>
          <w:sz w:val="22"/>
          <w:szCs w:val="22"/>
          <w:lang w:eastAsia="en-US"/>
        </w:rPr>
        <w:t>Вид рейтинга, который присвоен объекту рейтинговой оценки (кредитный рейтинг; иной рейтинг): кредитный рейтинг</w:t>
      </w:r>
    </w:p>
    <w:p w14:paraId="1D1AC738"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275981D7"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2FD6EE6C"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63856C7D" w14:textId="77777777" w:rsidR="00715CB2" w:rsidRPr="008E286D" w:rsidRDefault="00715CB2" w:rsidP="00715CB2">
      <w:pPr>
        <w:ind w:firstLine="567"/>
        <w:jc w:val="both"/>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неконвертируемые документарные купонные биржевые облигации на предъявителя с обязательным централизованным хранением серии 001P-02R. </w:t>
      </w:r>
    </w:p>
    <w:p w14:paraId="109FEDA6"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bCs/>
          <w:i/>
          <w:iCs/>
          <w:sz w:val="22"/>
          <w:szCs w:val="22"/>
        </w:rPr>
        <w:t>30.01.2018</w:t>
      </w:r>
    </w:p>
    <w:p w14:paraId="626CC4E8"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4B02-02-00739-A-001P</w:t>
      </w:r>
    </w:p>
    <w:p w14:paraId="01CADCB0" w14:textId="77777777" w:rsidR="00715CB2" w:rsidRPr="008E286D" w:rsidRDefault="00715CB2" w:rsidP="00715CB2">
      <w:pPr>
        <w:ind w:firstLine="567"/>
        <w:jc w:val="both"/>
        <w:rPr>
          <w:b/>
          <w:bCs/>
          <w:i/>
          <w:iCs/>
          <w:sz w:val="22"/>
          <w:szCs w:val="22"/>
        </w:rPr>
      </w:pPr>
      <w:r w:rsidRPr="008E286D">
        <w:rPr>
          <w:sz w:val="22"/>
          <w:szCs w:val="22"/>
        </w:rPr>
        <w:t xml:space="preserve">Значение кредитного рейтинга: </w:t>
      </w:r>
      <w:r w:rsidRPr="008E286D">
        <w:rPr>
          <w:b/>
          <w:i/>
          <w:sz w:val="22"/>
          <w:szCs w:val="22"/>
        </w:rPr>
        <w:t>рейтинг отозван.</w:t>
      </w:r>
    </w:p>
    <w:p w14:paraId="5E810EB2"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222E36">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16DD6A56" w14:textId="77777777" w:rsidTr="00311547">
        <w:tc>
          <w:tcPr>
            <w:tcW w:w="1572" w:type="dxa"/>
            <w:tcMar>
              <w:top w:w="0" w:type="dxa"/>
              <w:left w:w="72" w:type="dxa"/>
              <w:bottom w:w="0" w:type="dxa"/>
              <w:right w:w="72" w:type="dxa"/>
            </w:tcMar>
            <w:hideMark/>
          </w:tcPr>
          <w:p w14:paraId="181DBCCD"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47E0D1CC"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676F7F63" w14:textId="77777777" w:rsidTr="00311547">
        <w:tc>
          <w:tcPr>
            <w:tcW w:w="1572" w:type="dxa"/>
            <w:tcMar>
              <w:top w:w="0" w:type="dxa"/>
              <w:left w:w="72" w:type="dxa"/>
              <w:bottom w:w="0" w:type="dxa"/>
              <w:right w:w="72" w:type="dxa"/>
            </w:tcMar>
          </w:tcPr>
          <w:p w14:paraId="474515F2" w14:textId="77777777" w:rsidR="00715CB2" w:rsidRPr="008E286D" w:rsidRDefault="00715CB2" w:rsidP="00715CB2">
            <w:pPr>
              <w:ind w:firstLine="567"/>
              <w:jc w:val="center"/>
              <w:rPr>
                <w:sz w:val="22"/>
                <w:szCs w:val="22"/>
              </w:rPr>
            </w:pPr>
            <w:r w:rsidRPr="008E286D">
              <w:rPr>
                <w:sz w:val="22"/>
                <w:szCs w:val="22"/>
              </w:rPr>
              <w:t>11.10.2019</w:t>
            </w:r>
          </w:p>
        </w:tc>
        <w:tc>
          <w:tcPr>
            <w:tcW w:w="7680" w:type="dxa"/>
            <w:tcMar>
              <w:top w:w="0" w:type="dxa"/>
              <w:left w:w="72" w:type="dxa"/>
              <w:bottom w:w="0" w:type="dxa"/>
              <w:right w:w="72" w:type="dxa"/>
            </w:tcMar>
          </w:tcPr>
          <w:p w14:paraId="4067C14D" w14:textId="77777777" w:rsidR="00715CB2" w:rsidRPr="008E286D" w:rsidRDefault="00715CB2" w:rsidP="00825B53">
            <w:pPr>
              <w:rPr>
                <w:sz w:val="22"/>
                <w:szCs w:val="22"/>
              </w:rPr>
            </w:pPr>
            <w:r w:rsidRPr="008E286D">
              <w:rPr>
                <w:sz w:val="22"/>
                <w:szCs w:val="22"/>
              </w:rPr>
              <w:t> ruAAA</w:t>
            </w:r>
          </w:p>
        </w:tc>
      </w:tr>
      <w:tr w:rsidR="00715CB2" w:rsidRPr="008E286D" w14:paraId="24C34BD0" w14:textId="77777777" w:rsidTr="00311547">
        <w:tc>
          <w:tcPr>
            <w:tcW w:w="1572" w:type="dxa"/>
            <w:tcMar>
              <w:top w:w="0" w:type="dxa"/>
              <w:left w:w="72" w:type="dxa"/>
              <w:bottom w:w="0" w:type="dxa"/>
              <w:right w:w="72" w:type="dxa"/>
            </w:tcMar>
          </w:tcPr>
          <w:p w14:paraId="3B76DFB1" w14:textId="77777777" w:rsidR="00715CB2" w:rsidRPr="008E286D" w:rsidRDefault="00715CB2" w:rsidP="00715CB2">
            <w:pPr>
              <w:ind w:firstLine="567"/>
              <w:jc w:val="center"/>
              <w:rPr>
                <w:sz w:val="22"/>
                <w:szCs w:val="22"/>
              </w:rPr>
            </w:pPr>
            <w:r w:rsidRPr="008E286D">
              <w:rPr>
                <w:sz w:val="22"/>
                <w:szCs w:val="22"/>
              </w:rPr>
              <w:t>06.10.2020</w:t>
            </w:r>
          </w:p>
        </w:tc>
        <w:tc>
          <w:tcPr>
            <w:tcW w:w="7680" w:type="dxa"/>
            <w:tcMar>
              <w:top w:w="0" w:type="dxa"/>
              <w:left w:w="72" w:type="dxa"/>
              <w:bottom w:w="0" w:type="dxa"/>
              <w:right w:w="72" w:type="dxa"/>
            </w:tcMar>
          </w:tcPr>
          <w:p w14:paraId="5A706443" w14:textId="77777777" w:rsidR="00715CB2" w:rsidRPr="008E286D" w:rsidRDefault="00715CB2" w:rsidP="00825B53">
            <w:pPr>
              <w:rPr>
                <w:sz w:val="22"/>
                <w:szCs w:val="22"/>
              </w:rPr>
            </w:pPr>
            <w:r w:rsidRPr="008E286D">
              <w:rPr>
                <w:sz w:val="22"/>
                <w:szCs w:val="22"/>
              </w:rPr>
              <w:t>Рейтинг отозван</w:t>
            </w:r>
          </w:p>
        </w:tc>
      </w:tr>
    </w:tbl>
    <w:p w14:paraId="73402C7F" w14:textId="77777777" w:rsidR="00715CB2" w:rsidRPr="008E286D" w:rsidRDefault="00715CB2" w:rsidP="00715CB2">
      <w:pPr>
        <w:ind w:firstLine="567"/>
        <w:jc w:val="both"/>
        <w:rPr>
          <w:sz w:val="22"/>
          <w:szCs w:val="22"/>
          <w:lang w:eastAsia="en-US"/>
        </w:rPr>
      </w:pPr>
      <w:r w:rsidRPr="008E286D">
        <w:rPr>
          <w:sz w:val="22"/>
          <w:szCs w:val="22"/>
          <w:lang w:eastAsia="en-US"/>
        </w:rPr>
        <w:t>Организация, присвоившая кредитный рейтинг:</w:t>
      </w:r>
    </w:p>
    <w:p w14:paraId="7FF7FE57" w14:textId="77777777" w:rsidR="00715CB2" w:rsidRPr="008E286D" w:rsidRDefault="00715CB2" w:rsidP="00715CB2">
      <w:pPr>
        <w:ind w:firstLine="567"/>
        <w:jc w:val="both"/>
        <w:rPr>
          <w:b/>
          <w:i/>
          <w:sz w:val="22"/>
          <w:szCs w:val="22"/>
          <w:lang w:eastAsia="en-US"/>
        </w:rPr>
      </w:pPr>
      <w:r w:rsidRPr="008E286D">
        <w:rPr>
          <w:sz w:val="22"/>
          <w:szCs w:val="22"/>
          <w:lang w:eastAsia="en-US"/>
        </w:rPr>
        <w:lastRenderedPageBreak/>
        <w:t xml:space="preserve">Полное фирменное наименование организации, присвоившей рейтинг: </w:t>
      </w:r>
      <w:r w:rsidRPr="008E286D">
        <w:rPr>
          <w:b/>
          <w:i/>
          <w:sz w:val="22"/>
          <w:szCs w:val="22"/>
          <w:lang w:eastAsia="en-US"/>
        </w:rPr>
        <w:t>Акционерное общество «Рейтинговое Агентство «Эксперт РА»</w:t>
      </w:r>
    </w:p>
    <w:p w14:paraId="67E559B2" w14:textId="77777777" w:rsidR="00715CB2" w:rsidRPr="008E286D" w:rsidRDefault="00715CB2" w:rsidP="00715CB2">
      <w:pPr>
        <w:ind w:firstLine="567"/>
        <w:jc w:val="both"/>
        <w:rPr>
          <w:sz w:val="22"/>
          <w:szCs w:val="22"/>
          <w:lang w:eastAsia="en-US"/>
        </w:rPr>
      </w:pPr>
      <w:r w:rsidRPr="008E286D">
        <w:rPr>
          <w:sz w:val="22"/>
          <w:szCs w:val="22"/>
          <w:lang w:eastAsia="en-US"/>
        </w:rPr>
        <w:t xml:space="preserve">Сокращенное фирменное наименование: </w:t>
      </w:r>
      <w:r w:rsidRPr="008E286D">
        <w:rPr>
          <w:b/>
          <w:i/>
          <w:sz w:val="22"/>
          <w:szCs w:val="22"/>
          <w:lang w:eastAsia="en-US"/>
        </w:rPr>
        <w:t>АО «Эксперт РА»</w:t>
      </w:r>
    </w:p>
    <w:p w14:paraId="64AEF8E0" w14:textId="77777777" w:rsidR="00715CB2" w:rsidRPr="008E286D" w:rsidRDefault="00715CB2" w:rsidP="00715CB2">
      <w:pPr>
        <w:ind w:firstLine="567"/>
        <w:jc w:val="both"/>
        <w:rPr>
          <w:b/>
          <w:i/>
          <w:sz w:val="22"/>
          <w:szCs w:val="22"/>
          <w:lang w:eastAsia="en-US"/>
        </w:rPr>
      </w:pPr>
      <w:r w:rsidRPr="008E286D">
        <w:rPr>
          <w:sz w:val="22"/>
          <w:szCs w:val="22"/>
          <w:lang w:eastAsia="en-US"/>
        </w:rPr>
        <w:t xml:space="preserve">Место нахождения организации, присвоившей рейтинг: </w:t>
      </w:r>
      <w:r w:rsidRPr="008E286D">
        <w:rPr>
          <w:b/>
          <w:i/>
          <w:sz w:val="22"/>
          <w:szCs w:val="22"/>
          <w:lang w:eastAsia="en-US"/>
        </w:rPr>
        <w:t>109240, г. Москва, Николоямская, дом 13, стр. 2, эт/пом/ком 7/I/13</w:t>
      </w:r>
    </w:p>
    <w:p w14:paraId="278E82D7" w14:textId="77777777" w:rsidR="001408F2" w:rsidRPr="008E286D" w:rsidRDefault="001408F2" w:rsidP="001408F2">
      <w:pPr>
        <w:ind w:firstLine="567"/>
        <w:jc w:val="both"/>
        <w:rPr>
          <w:sz w:val="22"/>
          <w:szCs w:val="22"/>
        </w:rPr>
      </w:pPr>
      <w:r w:rsidRPr="008E286D">
        <w:rPr>
          <w:sz w:val="22"/>
          <w:szCs w:val="22"/>
        </w:rPr>
        <w:t xml:space="preserve">ИНН: </w:t>
      </w:r>
      <w:r w:rsidRPr="00825B53">
        <w:rPr>
          <w:b/>
          <w:i/>
          <w:sz w:val="22"/>
          <w:szCs w:val="22"/>
        </w:rPr>
        <w:t>7710248947</w:t>
      </w:r>
    </w:p>
    <w:p w14:paraId="213E474D" w14:textId="77777777" w:rsidR="001408F2" w:rsidRPr="008E286D" w:rsidRDefault="001408F2" w:rsidP="001408F2">
      <w:pPr>
        <w:ind w:firstLine="567"/>
        <w:jc w:val="both"/>
        <w:rPr>
          <w:sz w:val="22"/>
          <w:szCs w:val="22"/>
        </w:rPr>
      </w:pPr>
      <w:r w:rsidRPr="008E286D">
        <w:rPr>
          <w:sz w:val="22"/>
          <w:szCs w:val="22"/>
        </w:rPr>
        <w:t xml:space="preserve">ОГРН: </w:t>
      </w:r>
      <w:r w:rsidRPr="00825B53">
        <w:rPr>
          <w:b/>
          <w:i/>
          <w:sz w:val="22"/>
          <w:szCs w:val="22"/>
        </w:rPr>
        <w:t>1037700071628</w:t>
      </w:r>
    </w:p>
    <w:p w14:paraId="6D421C9A" w14:textId="77777777" w:rsidR="00715CB2" w:rsidRPr="008E286D" w:rsidRDefault="00715CB2" w:rsidP="00715CB2">
      <w:pPr>
        <w:ind w:firstLine="567"/>
        <w:jc w:val="both"/>
        <w:rPr>
          <w:b/>
          <w:bCs/>
          <w:i/>
          <w:iCs/>
          <w:sz w:val="22"/>
          <w:szCs w:val="22"/>
          <w:lang w:eastAsia="en-US"/>
        </w:rPr>
      </w:pPr>
      <w:r w:rsidRPr="008E286D">
        <w:rPr>
          <w:sz w:val="22"/>
          <w:szCs w:val="22"/>
          <w:lang w:eastAsia="en-US"/>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eastAsia="en-US"/>
        </w:rPr>
        <w:t>https</w:t>
      </w:r>
      <w:r w:rsidRPr="008E286D">
        <w:rPr>
          <w:b/>
          <w:i/>
          <w:sz w:val="22"/>
          <w:szCs w:val="22"/>
          <w:lang w:eastAsia="en-US"/>
        </w:rPr>
        <w:t>://</w:t>
      </w:r>
      <w:r w:rsidRPr="008E286D">
        <w:rPr>
          <w:b/>
          <w:i/>
          <w:sz w:val="22"/>
          <w:szCs w:val="22"/>
          <w:lang w:val="en-US" w:eastAsia="en-US"/>
        </w:rPr>
        <w:t>raexpert</w:t>
      </w:r>
      <w:r w:rsidRPr="008E286D">
        <w:rPr>
          <w:b/>
          <w:i/>
          <w:sz w:val="22"/>
          <w:szCs w:val="22"/>
          <w:lang w:eastAsia="en-US"/>
        </w:rPr>
        <w:t>.</w:t>
      </w:r>
      <w:r w:rsidRPr="008E286D">
        <w:rPr>
          <w:b/>
          <w:i/>
          <w:sz w:val="22"/>
          <w:szCs w:val="22"/>
          <w:lang w:val="en-US" w:eastAsia="en-US"/>
        </w:rPr>
        <w:t>ru</w:t>
      </w:r>
      <w:r w:rsidRPr="008E286D">
        <w:rPr>
          <w:b/>
          <w:i/>
          <w:sz w:val="22"/>
          <w:szCs w:val="22"/>
          <w:lang w:eastAsia="en-US"/>
        </w:rPr>
        <w:t>/</w:t>
      </w:r>
      <w:r w:rsidRPr="008E286D">
        <w:rPr>
          <w:b/>
          <w:i/>
          <w:sz w:val="22"/>
          <w:szCs w:val="22"/>
          <w:lang w:val="en-US" w:eastAsia="en-US"/>
        </w:rPr>
        <w:t>ratings</w:t>
      </w:r>
      <w:r w:rsidRPr="008E286D">
        <w:rPr>
          <w:b/>
          <w:i/>
          <w:sz w:val="22"/>
          <w:szCs w:val="22"/>
          <w:lang w:eastAsia="en-US"/>
        </w:rPr>
        <w:t>/</w:t>
      </w:r>
      <w:r w:rsidRPr="008E286D">
        <w:rPr>
          <w:b/>
          <w:i/>
          <w:sz w:val="22"/>
          <w:szCs w:val="22"/>
          <w:lang w:val="en-US" w:eastAsia="en-US"/>
        </w:rPr>
        <w:t>methods</w:t>
      </w:r>
      <w:r w:rsidRPr="008E286D">
        <w:rPr>
          <w:b/>
          <w:i/>
          <w:sz w:val="22"/>
          <w:szCs w:val="22"/>
          <w:lang w:eastAsia="en-US"/>
        </w:rPr>
        <w:t>/</w:t>
      </w:r>
      <w:r w:rsidRPr="008E286D">
        <w:rPr>
          <w:b/>
          <w:i/>
          <w:sz w:val="22"/>
          <w:szCs w:val="22"/>
          <w:lang w:val="en-US" w:eastAsia="en-US"/>
        </w:rPr>
        <w:t>current</w:t>
      </w:r>
    </w:p>
    <w:p w14:paraId="1C5032AA" w14:textId="77777777" w:rsidR="00715CB2" w:rsidRPr="008E286D" w:rsidRDefault="00715CB2" w:rsidP="00715CB2">
      <w:pPr>
        <w:ind w:firstLine="567"/>
        <w:jc w:val="both"/>
        <w:rPr>
          <w:b/>
          <w:i/>
          <w:sz w:val="22"/>
          <w:szCs w:val="22"/>
          <w:lang w:eastAsia="en-US"/>
        </w:rPr>
      </w:pPr>
      <w:r w:rsidRPr="008E286D">
        <w:rPr>
          <w:sz w:val="22"/>
          <w:szCs w:val="22"/>
          <w:lang w:eastAsia="en-US"/>
        </w:rPr>
        <w:t>Иные сведения о кредитном рейтинге, указываемые эмитентом по собственному усмотрению:</w:t>
      </w:r>
      <w:r w:rsidRPr="008E286D">
        <w:rPr>
          <w:i/>
          <w:sz w:val="22"/>
          <w:szCs w:val="22"/>
          <w:lang w:eastAsia="en-US"/>
        </w:rPr>
        <w:t xml:space="preserve"> </w:t>
      </w:r>
      <w:r w:rsidRPr="008E286D">
        <w:rPr>
          <w:b/>
          <w:i/>
          <w:sz w:val="22"/>
          <w:szCs w:val="22"/>
          <w:lang w:eastAsia="en-US"/>
        </w:rPr>
        <w:t>нет</w:t>
      </w:r>
    </w:p>
    <w:p w14:paraId="4BB45AD4" w14:textId="77777777" w:rsidR="00715CB2" w:rsidRPr="008E286D" w:rsidRDefault="00715CB2" w:rsidP="00715CB2">
      <w:pPr>
        <w:widowControl w:val="0"/>
        <w:numPr>
          <w:ilvl w:val="0"/>
          <w:numId w:val="37"/>
        </w:numPr>
        <w:adjustRightInd w:val="0"/>
        <w:spacing w:before="120" w:after="120"/>
        <w:ind w:left="641" w:firstLine="567"/>
        <w:jc w:val="both"/>
        <w:rPr>
          <w:sz w:val="22"/>
          <w:szCs w:val="22"/>
        </w:rPr>
      </w:pPr>
      <w:r w:rsidRPr="008E286D">
        <w:rPr>
          <w:sz w:val="22"/>
          <w:szCs w:val="22"/>
          <w:lang w:val="x-none" w:eastAsia="x-none"/>
        </w:rPr>
        <w:t>Объект</w:t>
      </w:r>
      <w:r w:rsidRPr="008E286D">
        <w:rPr>
          <w:sz w:val="22"/>
          <w:szCs w:val="22"/>
        </w:rPr>
        <w:t xml:space="preserve"> присвоения кредитного рейтинга: </w:t>
      </w:r>
      <w:r w:rsidRPr="008E286D">
        <w:rPr>
          <w:b/>
          <w:i/>
          <w:sz w:val="22"/>
          <w:szCs w:val="22"/>
        </w:rPr>
        <w:t>ценные бумаги эмитента</w:t>
      </w:r>
    </w:p>
    <w:p w14:paraId="610D6442" w14:textId="77777777" w:rsidR="007C6641" w:rsidRDefault="007C6641" w:rsidP="00825B53">
      <w:pPr>
        <w:spacing w:after="40"/>
        <w:ind w:firstLine="567"/>
        <w:jc w:val="both"/>
        <w:rPr>
          <w:sz w:val="22"/>
          <w:szCs w:val="22"/>
          <w:lang w:eastAsia="en-US"/>
        </w:rPr>
      </w:pPr>
      <w:r w:rsidRPr="007C6641">
        <w:rPr>
          <w:sz w:val="22"/>
          <w:szCs w:val="22"/>
          <w:lang w:eastAsia="en-US"/>
        </w:rPr>
        <w:t>Вид рейтинга, который присвоен объекту рейтинговой оценки (кредитный рейтинг; иной рейтинг): кредитный рейтинг</w:t>
      </w:r>
    </w:p>
    <w:p w14:paraId="59CC31BC"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099CD982"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61510C64"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7D55530F" w14:textId="77777777" w:rsidR="00715CB2" w:rsidRPr="008E286D" w:rsidRDefault="00715CB2" w:rsidP="00715CB2">
      <w:pPr>
        <w:ind w:firstLine="567"/>
        <w:jc w:val="both"/>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неконвертируемые документарные купонные биржевые облигации на предъявителя с обязательным централизованным хранением серии 001P-05R. </w:t>
      </w:r>
    </w:p>
    <w:p w14:paraId="4D605485"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bCs/>
          <w:i/>
          <w:iCs/>
          <w:sz w:val="22"/>
          <w:szCs w:val="22"/>
        </w:rPr>
        <w:t>27.02.2019</w:t>
      </w:r>
    </w:p>
    <w:p w14:paraId="039745B7"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4B02-05-00739-A-001P</w:t>
      </w:r>
    </w:p>
    <w:p w14:paraId="5D5A3753" w14:textId="77777777" w:rsidR="00715CB2" w:rsidRPr="008E286D" w:rsidRDefault="00715CB2" w:rsidP="00715CB2">
      <w:pPr>
        <w:ind w:firstLine="567"/>
        <w:jc w:val="both"/>
        <w:rPr>
          <w:b/>
          <w:bCs/>
          <w:i/>
          <w:iCs/>
          <w:sz w:val="22"/>
          <w:szCs w:val="22"/>
        </w:rPr>
      </w:pPr>
      <w:r w:rsidRPr="008E286D">
        <w:rPr>
          <w:sz w:val="22"/>
          <w:szCs w:val="22"/>
        </w:rPr>
        <w:t xml:space="preserve">Значение кредитного рейтинга: </w:t>
      </w:r>
      <w:r w:rsidRPr="008E286D">
        <w:rPr>
          <w:b/>
          <w:i/>
          <w:sz w:val="22"/>
          <w:szCs w:val="22"/>
        </w:rPr>
        <w:t>рейтинг отозван.</w:t>
      </w:r>
    </w:p>
    <w:p w14:paraId="69094DAE"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7C6641">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65305C14" w14:textId="77777777" w:rsidTr="00311547">
        <w:tc>
          <w:tcPr>
            <w:tcW w:w="1572" w:type="dxa"/>
            <w:tcMar>
              <w:top w:w="0" w:type="dxa"/>
              <w:left w:w="72" w:type="dxa"/>
              <w:bottom w:w="0" w:type="dxa"/>
              <w:right w:w="72" w:type="dxa"/>
            </w:tcMar>
            <w:hideMark/>
          </w:tcPr>
          <w:p w14:paraId="24F606F2"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0D7539A0"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7B2636F7" w14:textId="77777777" w:rsidTr="00311547">
        <w:tc>
          <w:tcPr>
            <w:tcW w:w="1572" w:type="dxa"/>
            <w:tcMar>
              <w:top w:w="0" w:type="dxa"/>
              <w:left w:w="72" w:type="dxa"/>
              <w:bottom w:w="0" w:type="dxa"/>
              <w:right w:w="72" w:type="dxa"/>
            </w:tcMar>
          </w:tcPr>
          <w:p w14:paraId="0B496ADF" w14:textId="77777777" w:rsidR="00715CB2" w:rsidRPr="008E286D" w:rsidRDefault="00715CB2" w:rsidP="00715CB2">
            <w:pPr>
              <w:ind w:firstLine="567"/>
              <w:jc w:val="center"/>
              <w:rPr>
                <w:sz w:val="22"/>
                <w:szCs w:val="22"/>
              </w:rPr>
            </w:pPr>
            <w:r w:rsidRPr="008E286D">
              <w:rPr>
                <w:sz w:val="22"/>
                <w:szCs w:val="22"/>
              </w:rPr>
              <w:t>11.10.2019</w:t>
            </w:r>
          </w:p>
        </w:tc>
        <w:tc>
          <w:tcPr>
            <w:tcW w:w="7680" w:type="dxa"/>
            <w:tcMar>
              <w:top w:w="0" w:type="dxa"/>
              <w:left w:w="72" w:type="dxa"/>
              <w:bottom w:w="0" w:type="dxa"/>
              <w:right w:w="72" w:type="dxa"/>
            </w:tcMar>
          </w:tcPr>
          <w:p w14:paraId="1A95AD4E" w14:textId="77777777" w:rsidR="00715CB2" w:rsidRPr="008E286D" w:rsidRDefault="00715CB2" w:rsidP="00825B53">
            <w:pPr>
              <w:rPr>
                <w:sz w:val="22"/>
                <w:szCs w:val="22"/>
              </w:rPr>
            </w:pPr>
            <w:r w:rsidRPr="008E286D">
              <w:rPr>
                <w:sz w:val="22"/>
                <w:szCs w:val="22"/>
              </w:rPr>
              <w:t> ruAAA</w:t>
            </w:r>
          </w:p>
        </w:tc>
      </w:tr>
      <w:tr w:rsidR="00715CB2" w:rsidRPr="008E286D" w14:paraId="7B9E7BD8" w14:textId="77777777" w:rsidTr="00311547">
        <w:tc>
          <w:tcPr>
            <w:tcW w:w="1572" w:type="dxa"/>
            <w:tcMar>
              <w:top w:w="0" w:type="dxa"/>
              <w:left w:w="72" w:type="dxa"/>
              <w:bottom w:w="0" w:type="dxa"/>
              <w:right w:w="72" w:type="dxa"/>
            </w:tcMar>
          </w:tcPr>
          <w:p w14:paraId="04179353" w14:textId="77777777" w:rsidR="00715CB2" w:rsidRPr="008E286D" w:rsidRDefault="00715CB2" w:rsidP="00715CB2">
            <w:pPr>
              <w:ind w:firstLine="567"/>
              <w:jc w:val="center"/>
              <w:rPr>
                <w:sz w:val="22"/>
                <w:szCs w:val="22"/>
              </w:rPr>
            </w:pPr>
            <w:r w:rsidRPr="008E286D">
              <w:rPr>
                <w:sz w:val="22"/>
                <w:szCs w:val="22"/>
              </w:rPr>
              <w:t>06.10.2020</w:t>
            </w:r>
          </w:p>
        </w:tc>
        <w:tc>
          <w:tcPr>
            <w:tcW w:w="7680" w:type="dxa"/>
            <w:tcMar>
              <w:top w:w="0" w:type="dxa"/>
              <w:left w:w="72" w:type="dxa"/>
              <w:bottom w:w="0" w:type="dxa"/>
              <w:right w:w="72" w:type="dxa"/>
            </w:tcMar>
          </w:tcPr>
          <w:p w14:paraId="177B98B8" w14:textId="77777777" w:rsidR="00715CB2" w:rsidRPr="008E286D" w:rsidRDefault="00715CB2" w:rsidP="00825B53">
            <w:pPr>
              <w:rPr>
                <w:sz w:val="22"/>
                <w:szCs w:val="22"/>
              </w:rPr>
            </w:pPr>
            <w:r w:rsidRPr="008E286D">
              <w:rPr>
                <w:sz w:val="22"/>
                <w:szCs w:val="22"/>
              </w:rPr>
              <w:t>Рейтинг отозван</w:t>
            </w:r>
          </w:p>
        </w:tc>
      </w:tr>
    </w:tbl>
    <w:p w14:paraId="0A0205BB" w14:textId="77777777" w:rsidR="00715CB2" w:rsidRPr="008E286D" w:rsidRDefault="00715CB2" w:rsidP="00715CB2">
      <w:pPr>
        <w:ind w:firstLine="567"/>
        <w:jc w:val="both"/>
        <w:rPr>
          <w:sz w:val="22"/>
          <w:szCs w:val="22"/>
          <w:lang w:eastAsia="en-US"/>
        </w:rPr>
      </w:pPr>
      <w:r w:rsidRPr="008E286D">
        <w:rPr>
          <w:sz w:val="22"/>
          <w:szCs w:val="22"/>
          <w:lang w:eastAsia="en-US"/>
        </w:rPr>
        <w:t>Организация, присвоившая кредитный рейтинг:</w:t>
      </w:r>
    </w:p>
    <w:p w14:paraId="0AA29EF1" w14:textId="77777777" w:rsidR="00715CB2" w:rsidRPr="008E286D" w:rsidRDefault="00715CB2" w:rsidP="00715CB2">
      <w:pPr>
        <w:ind w:firstLine="567"/>
        <w:jc w:val="both"/>
        <w:rPr>
          <w:b/>
          <w:i/>
          <w:sz w:val="22"/>
          <w:szCs w:val="22"/>
          <w:lang w:eastAsia="en-US"/>
        </w:rPr>
      </w:pPr>
      <w:r w:rsidRPr="008E286D">
        <w:rPr>
          <w:sz w:val="22"/>
          <w:szCs w:val="22"/>
          <w:lang w:eastAsia="en-US"/>
        </w:rPr>
        <w:t xml:space="preserve">Полное фирменное наименование организации, присвоившей рейтинг: </w:t>
      </w:r>
      <w:r w:rsidRPr="008E286D">
        <w:rPr>
          <w:b/>
          <w:i/>
          <w:sz w:val="22"/>
          <w:szCs w:val="22"/>
          <w:lang w:eastAsia="en-US"/>
        </w:rPr>
        <w:t>Акционерное общество «Рейтинговое Агентство «Эксперт РА»</w:t>
      </w:r>
    </w:p>
    <w:p w14:paraId="1BB84C62" w14:textId="77777777" w:rsidR="00715CB2" w:rsidRPr="008E286D" w:rsidRDefault="00715CB2" w:rsidP="00715CB2">
      <w:pPr>
        <w:ind w:firstLine="567"/>
        <w:jc w:val="both"/>
        <w:rPr>
          <w:sz w:val="22"/>
          <w:szCs w:val="22"/>
          <w:lang w:eastAsia="en-US"/>
        </w:rPr>
      </w:pPr>
      <w:r w:rsidRPr="008E286D">
        <w:rPr>
          <w:sz w:val="22"/>
          <w:szCs w:val="22"/>
          <w:lang w:eastAsia="en-US"/>
        </w:rPr>
        <w:t xml:space="preserve">Сокращенное фирменное наименование: </w:t>
      </w:r>
      <w:r w:rsidRPr="008E286D">
        <w:rPr>
          <w:b/>
          <w:i/>
          <w:sz w:val="22"/>
          <w:szCs w:val="22"/>
          <w:lang w:eastAsia="en-US"/>
        </w:rPr>
        <w:t>АО «Эксперт РА»</w:t>
      </w:r>
    </w:p>
    <w:p w14:paraId="0857145C" w14:textId="77777777" w:rsidR="00715CB2" w:rsidRPr="008E286D" w:rsidRDefault="00715CB2" w:rsidP="00715CB2">
      <w:pPr>
        <w:ind w:firstLine="567"/>
        <w:jc w:val="both"/>
        <w:rPr>
          <w:b/>
          <w:i/>
          <w:sz w:val="22"/>
          <w:szCs w:val="22"/>
          <w:lang w:eastAsia="en-US"/>
        </w:rPr>
      </w:pPr>
      <w:r w:rsidRPr="008E286D">
        <w:rPr>
          <w:sz w:val="22"/>
          <w:szCs w:val="22"/>
          <w:lang w:eastAsia="en-US"/>
        </w:rPr>
        <w:t xml:space="preserve">Место нахождения организации, присвоившей рейтинг: </w:t>
      </w:r>
      <w:r w:rsidRPr="008E286D">
        <w:rPr>
          <w:b/>
          <w:i/>
          <w:sz w:val="22"/>
          <w:szCs w:val="22"/>
          <w:lang w:eastAsia="en-US"/>
        </w:rPr>
        <w:t>109240, г. Москва, Николоямская, дом 13, стр. 2, эт/пом/ком 7/I/13</w:t>
      </w:r>
    </w:p>
    <w:p w14:paraId="0FB4CF36" w14:textId="77777777" w:rsidR="001408F2" w:rsidRPr="008E286D" w:rsidRDefault="001408F2" w:rsidP="001408F2">
      <w:pPr>
        <w:ind w:firstLine="567"/>
        <w:jc w:val="both"/>
        <w:rPr>
          <w:sz w:val="22"/>
          <w:szCs w:val="22"/>
        </w:rPr>
      </w:pPr>
      <w:r w:rsidRPr="008E286D">
        <w:rPr>
          <w:sz w:val="22"/>
          <w:szCs w:val="22"/>
        </w:rPr>
        <w:t xml:space="preserve">ИНН: </w:t>
      </w:r>
      <w:r w:rsidRPr="00825B53">
        <w:rPr>
          <w:b/>
          <w:i/>
          <w:sz w:val="22"/>
          <w:szCs w:val="22"/>
        </w:rPr>
        <w:t>7710248947</w:t>
      </w:r>
    </w:p>
    <w:p w14:paraId="267E1087" w14:textId="77777777" w:rsidR="001408F2" w:rsidRPr="008E286D" w:rsidRDefault="001408F2" w:rsidP="001408F2">
      <w:pPr>
        <w:ind w:firstLine="567"/>
        <w:jc w:val="both"/>
        <w:rPr>
          <w:sz w:val="22"/>
          <w:szCs w:val="22"/>
        </w:rPr>
      </w:pPr>
      <w:r w:rsidRPr="008E286D">
        <w:rPr>
          <w:sz w:val="22"/>
          <w:szCs w:val="22"/>
        </w:rPr>
        <w:t xml:space="preserve">ОГРН: </w:t>
      </w:r>
      <w:r w:rsidRPr="00825B53">
        <w:rPr>
          <w:b/>
          <w:i/>
          <w:sz w:val="22"/>
          <w:szCs w:val="22"/>
        </w:rPr>
        <w:t>1037700071628</w:t>
      </w:r>
    </w:p>
    <w:p w14:paraId="4D4CD093" w14:textId="77777777" w:rsidR="00715CB2" w:rsidRPr="008E286D" w:rsidRDefault="00715CB2" w:rsidP="00715CB2">
      <w:pPr>
        <w:ind w:firstLine="567"/>
        <w:jc w:val="both"/>
        <w:rPr>
          <w:b/>
          <w:bCs/>
          <w:i/>
          <w:iCs/>
          <w:sz w:val="22"/>
          <w:szCs w:val="22"/>
          <w:lang w:eastAsia="en-US"/>
        </w:rPr>
      </w:pPr>
      <w:r w:rsidRPr="008E286D">
        <w:rPr>
          <w:sz w:val="22"/>
          <w:szCs w:val="22"/>
          <w:lang w:eastAsia="en-US"/>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eastAsia="en-US"/>
        </w:rPr>
        <w:t>https</w:t>
      </w:r>
      <w:r w:rsidRPr="008E286D">
        <w:rPr>
          <w:b/>
          <w:i/>
          <w:sz w:val="22"/>
          <w:szCs w:val="22"/>
          <w:lang w:eastAsia="en-US"/>
        </w:rPr>
        <w:t>://</w:t>
      </w:r>
      <w:r w:rsidRPr="008E286D">
        <w:rPr>
          <w:b/>
          <w:i/>
          <w:sz w:val="22"/>
          <w:szCs w:val="22"/>
          <w:lang w:val="en-US" w:eastAsia="en-US"/>
        </w:rPr>
        <w:t>raexpert</w:t>
      </w:r>
      <w:r w:rsidRPr="008E286D">
        <w:rPr>
          <w:b/>
          <w:i/>
          <w:sz w:val="22"/>
          <w:szCs w:val="22"/>
          <w:lang w:eastAsia="en-US"/>
        </w:rPr>
        <w:t>.</w:t>
      </w:r>
      <w:r w:rsidRPr="008E286D">
        <w:rPr>
          <w:b/>
          <w:i/>
          <w:sz w:val="22"/>
          <w:szCs w:val="22"/>
          <w:lang w:val="en-US" w:eastAsia="en-US"/>
        </w:rPr>
        <w:t>ru</w:t>
      </w:r>
      <w:r w:rsidRPr="008E286D">
        <w:rPr>
          <w:b/>
          <w:i/>
          <w:sz w:val="22"/>
          <w:szCs w:val="22"/>
          <w:lang w:eastAsia="en-US"/>
        </w:rPr>
        <w:t>/</w:t>
      </w:r>
      <w:r w:rsidRPr="008E286D">
        <w:rPr>
          <w:b/>
          <w:i/>
          <w:sz w:val="22"/>
          <w:szCs w:val="22"/>
          <w:lang w:val="en-US" w:eastAsia="en-US"/>
        </w:rPr>
        <w:t>ratings</w:t>
      </w:r>
      <w:r w:rsidRPr="008E286D">
        <w:rPr>
          <w:b/>
          <w:i/>
          <w:sz w:val="22"/>
          <w:szCs w:val="22"/>
          <w:lang w:eastAsia="en-US"/>
        </w:rPr>
        <w:t>/</w:t>
      </w:r>
      <w:r w:rsidRPr="008E286D">
        <w:rPr>
          <w:b/>
          <w:i/>
          <w:sz w:val="22"/>
          <w:szCs w:val="22"/>
          <w:lang w:val="en-US" w:eastAsia="en-US"/>
        </w:rPr>
        <w:t>methods</w:t>
      </w:r>
      <w:r w:rsidRPr="008E286D">
        <w:rPr>
          <w:b/>
          <w:i/>
          <w:sz w:val="22"/>
          <w:szCs w:val="22"/>
          <w:lang w:eastAsia="en-US"/>
        </w:rPr>
        <w:t>/</w:t>
      </w:r>
      <w:r w:rsidRPr="008E286D">
        <w:rPr>
          <w:b/>
          <w:i/>
          <w:sz w:val="22"/>
          <w:szCs w:val="22"/>
          <w:lang w:val="en-US" w:eastAsia="en-US"/>
        </w:rPr>
        <w:t>current</w:t>
      </w:r>
    </w:p>
    <w:p w14:paraId="16EA86D3" w14:textId="77777777" w:rsidR="00715CB2" w:rsidRPr="008E286D" w:rsidRDefault="00715CB2" w:rsidP="00715CB2">
      <w:pPr>
        <w:ind w:firstLine="567"/>
        <w:jc w:val="both"/>
        <w:rPr>
          <w:b/>
          <w:i/>
          <w:sz w:val="22"/>
          <w:szCs w:val="22"/>
          <w:lang w:eastAsia="en-US"/>
        </w:rPr>
      </w:pPr>
      <w:r w:rsidRPr="008E286D">
        <w:rPr>
          <w:sz w:val="22"/>
          <w:szCs w:val="22"/>
          <w:lang w:eastAsia="en-US"/>
        </w:rPr>
        <w:t>Иные сведения о кредитном рейтинге, указываемые эмитентом по собственному усмотрению:</w:t>
      </w:r>
      <w:r w:rsidRPr="008E286D">
        <w:rPr>
          <w:i/>
          <w:sz w:val="22"/>
          <w:szCs w:val="22"/>
          <w:lang w:eastAsia="en-US"/>
        </w:rPr>
        <w:t xml:space="preserve"> </w:t>
      </w:r>
      <w:r w:rsidRPr="008E286D">
        <w:rPr>
          <w:b/>
          <w:i/>
          <w:sz w:val="22"/>
          <w:szCs w:val="22"/>
          <w:lang w:eastAsia="en-US"/>
        </w:rPr>
        <w:t>нет</w:t>
      </w:r>
    </w:p>
    <w:p w14:paraId="3E4303F3" w14:textId="77777777" w:rsidR="00715CB2" w:rsidRPr="008E286D" w:rsidRDefault="00715CB2" w:rsidP="00715CB2">
      <w:pPr>
        <w:widowControl w:val="0"/>
        <w:numPr>
          <w:ilvl w:val="0"/>
          <w:numId w:val="37"/>
        </w:numPr>
        <w:adjustRightInd w:val="0"/>
        <w:spacing w:before="120" w:after="120"/>
        <w:ind w:left="641" w:firstLine="567"/>
        <w:jc w:val="both"/>
        <w:rPr>
          <w:sz w:val="22"/>
          <w:szCs w:val="22"/>
        </w:rPr>
      </w:pPr>
      <w:r w:rsidRPr="008E286D">
        <w:rPr>
          <w:sz w:val="22"/>
          <w:szCs w:val="22"/>
          <w:lang w:val="x-none" w:eastAsia="x-none"/>
        </w:rPr>
        <w:t>Объект</w:t>
      </w:r>
      <w:r w:rsidRPr="008E286D">
        <w:rPr>
          <w:sz w:val="22"/>
          <w:szCs w:val="22"/>
        </w:rPr>
        <w:t xml:space="preserve"> присвоения кредитного рейтинга: </w:t>
      </w:r>
      <w:r w:rsidRPr="008E286D">
        <w:rPr>
          <w:b/>
          <w:i/>
          <w:sz w:val="22"/>
          <w:szCs w:val="22"/>
        </w:rPr>
        <w:t>ценные бумаги эмитента</w:t>
      </w:r>
    </w:p>
    <w:p w14:paraId="2BFB5D11" w14:textId="77777777" w:rsidR="000D508C" w:rsidRDefault="000D508C" w:rsidP="00825B53">
      <w:pPr>
        <w:spacing w:after="40"/>
        <w:ind w:firstLine="567"/>
        <w:jc w:val="both"/>
        <w:rPr>
          <w:sz w:val="22"/>
          <w:szCs w:val="22"/>
          <w:lang w:eastAsia="en-US"/>
        </w:rPr>
      </w:pPr>
      <w:r w:rsidRPr="000D508C">
        <w:rPr>
          <w:sz w:val="22"/>
          <w:szCs w:val="22"/>
          <w:lang w:eastAsia="en-US"/>
        </w:rPr>
        <w:t>Вид рейтинга, который присвоен объекту рейтинговой оценки (кредитный рейтинг; иной рейтинг): кредитный рейтинг</w:t>
      </w:r>
    </w:p>
    <w:p w14:paraId="652E1C35"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34FCFE96"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68BF9875"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1948A3C9" w14:textId="77777777" w:rsidR="00715CB2" w:rsidRPr="008E286D" w:rsidRDefault="00715CB2" w:rsidP="00715CB2">
      <w:pPr>
        <w:ind w:firstLine="567"/>
        <w:jc w:val="both"/>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неконвертируемые документарные купонные биржевые облигации на предъявителя с обязательным централизованным хранением серии 001P-06R. </w:t>
      </w:r>
    </w:p>
    <w:p w14:paraId="12C02359" w14:textId="77777777" w:rsidR="00715CB2" w:rsidRPr="008E286D" w:rsidRDefault="00715CB2" w:rsidP="00715CB2">
      <w:pPr>
        <w:ind w:firstLine="567"/>
        <w:rPr>
          <w:b/>
          <w:bCs/>
          <w:i/>
          <w:iCs/>
          <w:sz w:val="22"/>
          <w:szCs w:val="22"/>
        </w:rPr>
      </w:pPr>
      <w:r w:rsidRPr="008E286D">
        <w:rPr>
          <w:sz w:val="22"/>
          <w:szCs w:val="22"/>
        </w:rPr>
        <w:lastRenderedPageBreak/>
        <w:t xml:space="preserve">Дата присвоения идентификационного номера: </w:t>
      </w:r>
      <w:r w:rsidRPr="008E286D">
        <w:rPr>
          <w:b/>
          <w:bCs/>
          <w:i/>
          <w:iCs/>
          <w:sz w:val="22"/>
          <w:szCs w:val="22"/>
        </w:rPr>
        <w:t>04.06.2019</w:t>
      </w:r>
    </w:p>
    <w:p w14:paraId="7018D230"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4B02-06-00739-A-001P</w:t>
      </w:r>
    </w:p>
    <w:p w14:paraId="034478DF" w14:textId="77777777" w:rsidR="00715CB2" w:rsidRPr="008E286D" w:rsidRDefault="00715CB2" w:rsidP="00715CB2">
      <w:pPr>
        <w:ind w:firstLine="567"/>
        <w:jc w:val="both"/>
        <w:rPr>
          <w:b/>
          <w:bCs/>
          <w:i/>
          <w:iCs/>
          <w:sz w:val="22"/>
          <w:szCs w:val="22"/>
        </w:rPr>
      </w:pPr>
      <w:r w:rsidRPr="008E286D">
        <w:rPr>
          <w:sz w:val="22"/>
          <w:szCs w:val="22"/>
        </w:rPr>
        <w:t xml:space="preserve">Значение кредитного рейтинга: </w:t>
      </w:r>
      <w:r w:rsidRPr="008E286D">
        <w:rPr>
          <w:b/>
          <w:i/>
          <w:sz w:val="22"/>
          <w:szCs w:val="22"/>
        </w:rPr>
        <w:t>рейтинг отозван.</w:t>
      </w:r>
    </w:p>
    <w:p w14:paraId="74DDB92F"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0D508C">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144B1396" w14:textId="77777777" w:rsidTr="00311547">
        <w:tc>
          <w:tcPr>
            <w:tcW w:w="1572" w:type="dxa"/>
            <w:tcMar>
              <w:top w:w="0" w:type="dxa"/>
              <w:left w:w="72" w:type="dxa"/>
              <w:bottom w:w="0" w:type="dxa"/>
              <w:right w:w="72" w:type="dxa"/>
            </w:tcMar>
            <w:hideMark/>
          </w:tcPr>
          <w:p w14:paraId="7916266D"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61CD1929"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706ADDDD" w14:textId="77777777" w:rsidTr="00311547">
        <w:tc>
          <w:tcPr>
            <w:tcW w:w="1572" w:type="dxa"/>
            <w:tcMar>
              <w:top w:w="0" w:type="dxa"/>
              <w:left w:w="72" w:type="dxa"/>
              <w:bottom w:w="0" w:type="dxa"/>
              <w:right w:w="72" w:type="dxa"/>
            </w:tcMar>
          </w:tcPr>
          <w:p w14:paraId="1F3B253B" w14:textId="77777777" w:rsidR="00715CB2" w:rsidRPr="008E286D" w:rsidRDefault="00715CB2" w:rsidP="00715CB2">
            <w:pPr>
              <w:ind w:firstLine="567"/>
              <w:jc w:val="center"/>
              <w:rPr>
                <w:sz w:val="22"/>
                <w:szCs w:val="22"/>
              </w:rPr>
            </w:pPr>
            <w:r w:rsidRPr="008E286D">
              <w:rPr>
                <w:sz w:val="22"/>
                <w:szCs w:val="22"/>
              </w:rPr>
              <w:t>11.10.2019</w:t>
            </w:r>
          </w:p>
        </w:tc>
        <w:tc>
          <w:tcPr>
            <w:tcW w:w="7680" w:type="dxa"/>
            <w:tcMar>
              <w:top w:w="0" w:type="dxa"/>
              <w:left w:w="72" w:type="dxa"/>
              <w:bottom w:w="0" w:type="dxa"/>
              <w:right w:w="72" w:type="dxa"/>
            </w:tcMar>
          </w:tcPr>
          <w:p w14:paraId="3B1003B4" w14:textId="77777777" w:rsidR="00715CB2" w:rsidRPr="008E286D" w:rsidRDefault="00715CB2" w:rsidP="00825B53">
            <w:pPr>
              <w:rPr>
                <w:sz w:val="22"/>
                <w:szCs w:val="22"/>
              </w:rPr>
            </w:pPr>
            <w:r w:rsidRPr="008E286D">
              <w:rPr>
                <w:sz w:val="22"/>
                <w:szCs w:val="22"/>
              </w:rPr>
              <w:t> ruAAA</w:t>
            </w:r>
          </w:p>
        </w:tc>
      </w:tr>
      <w:tr w:rsidR="00715CB2" w:rsidRPr="008E286D" w14:paraId="41B6152B" w14:textId="77777777" w:rsidTr="00311547">
        <w:tc>
          <w:tcPr>
            <w:tcW w:w="1572" w:type="dxa"/>
            <w:tcMar>
              <w:top w:w="0" w:type="dxa"/>
              <w:left w:w="72" w:type="dxa"/>
              <w:bottom w:w="0" w:type="dxa"/>
              <w:right w:w="72" w:type="dxa"/>
            </w:tcMar>
          </w:tcPr>
          <w:p w14:paraId="4ECE6072" w14:textId="77777777" w:rsidR="00715CB2" w:rsidRPr="008E286D" w:rsidRDefault="00715CB2" w:rsidP="00715CB2">
            <w:pPr>
              <w:ind w:firstLine="567"/>
              <w:jc w:val="center"/>
              <w:rPr>
                <w:sz w:val="22"/>
                <w:szCs w:val="22"/>
              </w:rPr>
            </w:pPr>
            <w:r w:rsidRPr="008E286D">
              <w:rPr>
                <w:sz w:val="22"/>
                <w:szCs w:val="22"/>
              </w:rPr>
              <w:t>06.10.2020</w:t>
            </w:r>
          </w:p>
        </w:tc>
        <w:tc>
          <w:tcPr>
            <w:tcW w:w="7680" w:type="dxa"/>
            <w:tcMar>
              <w:top w:w="0" w:type="dxa"/>
              <w:left w:w="72" w:type="dxa"/>
              <w:bottom w:w="0" w:type="dxa"/>
              <w:right w:w="72" w:type="dxa"/>
            </w:tcMar>
          </w:tcPr>
          <w:p w14:paraId="5E56C450" w14:textId="77777777" w:rsidR="00715CB2" w:rsidRPr="008E286D" w:rsidRDefault="00715CB2" w:rsidP="00825B53">
            <w:pPr>
              <w:rPr>
                <w:sz w:val="22"/>
                <w:szCs w:val="22"/>
              </w:rPr>
            </w:pPr>
            <w:r w:rsidRPr="008E286D">
              <w:rPr>
                <w:sz w:val="22"/>
                <w:szCs w:val="22"/>
              </w:rPr>
              <w:t>Рейтинг отозван</w:t>
            </w:r>
          </w:p>
        </w:tc>
      </w:tr>
    </w:tbl>
    <w:p w14:paraId="0156DFE0" w14:textId="77777777" w:rsidR="00715CB2" w:rsidRPr="008E286D" w:rsidRDefault="00715CB2" w:rsidP="00715CB2">
      <w:pPr>
        <w:ind w:firstLine="567"/>
        <w:jc w:val="both"/>
        <w:rPr>
          <w:sz w:val="22"/>
          <w:szCs w:val="22"/>
          <w:lang w:eastAsia="en-US"/>
        </w:rPr>
      </w:pPr>
      <w:r w:rsidRPr="008E286D">
        <w:rPr>
          <w:sz w:val="22"/>
          <w:szCs w:val="22"/>
          <w:lang w:eastAsia="en-US"/>
        </w:rPr>
        <w:t>Организация, присвоившая кредитный рейтинг:</w:t>
      </w:r>
    </w:p>
    <w:p w14:paraId="7CD75243" w14:textId="77777777" w:rsidR="00715CB2" w:rsidRPr="008E286D" w:rsidRDefault="00715CB2" w:rsidP="00715CB2">
      <w:pPr>
        <w:ind w:firstLine="567"/>
        <w:jc w:val="both"/>
        <w:rPr>
          <w:b/>
          <w:i/>
          <w:sz w:val="22"/>
          <w:szCs w:val="22"/>
          <w:lang w:eastAsia="en-US"/>
        </w:rPr>
      </w:pPr>
      <w:r w:rsidRPr="008E286D">
        <w:rPr>
          <w:sz w:val="22"/>
          <w:szCs w:val="22"/>
          <w:lang w:eastAsia="en-US"/>
        </w:rPr>
        <w:t xml:space="preserve">Полное фирменное наименование организации, присвоившей рейтинг: </w:t>
      </w:r>
      <w:r w:rsidRPr="008E286D">
        <w:rPr>
          <w:b/>
          <w:i/>
          <w:sz w:val="22"/>
          <w:szCs w:val="22"/>
          <w:lang w:eastAsia="en-US"/>
        </w:rPr>
        <w:t>Акционерное общество «Рейтинговое Агентство «Эксперт РА»</w:t>
      </w:r>
    </w:p>
    <w:p w14:paraId="6B7BD5E4" w14:textId="77777777" w:rsidR="00715CB2" w:rsidRPr="008E286D" w:rsidRDefault="00715CB2" w:rsidP="00715CB2">
      <w:pPr>
        <w:ind w:firstLine="567"/>
        <w:jc w:val="both"/>
        <w:rPr>
          <w:sz w:val="22"/>
          <w:szCs w:val="22"/>
          <w:lang w:eastAsia="en-US"/>
        </w:rPr>
      </w:pPr>
      <w:r w:rsidRPr="008E286D">
        <w:rPr>
          <w:sz w:val="22"/>
          <w:szCs w:val="22"/>
          <w:lang w:eastAsia="en-US"/>
        </w:rPr>
        <w:t xml:space="preserve">Сокращенное фирменное наименование: </w:t>
      </w:r>
      <w:r w:rsidRPr="008E286D">
        <w:rPr>
          <w:b/>
          <w:i/>
          <w:sz w:val="22"/>
          <w:szCs w:val="22"/>
          <w:lang w:eastAsia="en-US"/>
        </w:rPr>
        <w:t>АО «Эксперт РА»</w:t>
      </w:r>
    </w:p>
    <w:p w14:paraId="08C97375" w14:textId="77777777" w:rsidR="00715CB2" w:rsidRPr="008E286D" w:rsidRDefault="00715CB2" w:rsidP="00715CB2">
      <w:pPr>
        <w:ind w:firstLine="567"/>
        <w:jc w:val="both"/>
        <w:rPr>
          <w:b/>
          <w:i/>
          <w:sz w:val="22"/>
          <w:szCs w:val="22"/>
          <w:lang w:eastAsia="en-US"/>
        </w:rPr>
      </w:pPr>
      <w:r w:rsidRPr="008E286D">
        <w:rPr>
          <w:sz w:val="22"/>
          <w:szCs w:val="22"/>
          <w:lang w:eastAsia="en-US"/>
        </w:rPr>
        <w:t xml:space="preserve">Место нахождения организации, присвоившей рейтинг: </w:t>
      </w:r>
      <w:r w:rsidRPr="008E286D">
        <w:rPr>
          <w:b/>
          <w:i/>
          <w:sz w:val="22"/>
          <w:szCs w:val="22"/>
          <w:lang w:eastAsia="en-US"/>
        </w:rPr>
        <w:t>109240, г. Москва, Николоямская, дом 13, стр. 2, эт/пом/ком 7/I/13</w:t>
      </w:r>
    </w:p>
    <w:p w14:paraId="335F0B13" w14:textId="77777777" w:rsidR="001408F2" w:rsidRPr="008E286D" w:rsidRDefault="001408F2" w:rsidP="001408F2">
      <w:pPr>
        <w:ind w:firstLine="567"/>
        <w:jc w:val="both"/>
        <w:rPr>
          <w:sz w:val="22"/>
          <w:szCs w:val="22"/>
        </w:rPr>
      </w:pPr>
      <w:r w:rsidRPr="008E286D">
        <w:rPr>
          <w:sz w:val="22"/>
          <w:szCs w:val="22"/>
        </w:rPr>
        <w:t xml:space="preserve">ИНН: </w:t>
      </w:r>
      <w:r w:rsidRPr="00825B53">
        <w:rPr>
          <w:b/>
          <w:i/>
          <w:sz w:val="22"/>
          <w:szCs w:val="22"/>
        </w:rPr>
        <w:t>7710248947</w:t>
      </w:r>
    </w:p>
    <w:p w14:paraId="60389AE3" w14:textId="77777777" w:rsidR="001408F2" w:rsidRPr="008E286D" w:rsidRDefault="001408F2" w:rsidP="001408F2">
      <w:pPr>
        <w:ind w:firstLine="567"/>
        <w:jc w:val="both"/>
        <w:rPr>
          <w:sz w:val="22"/>
          <w:szCs w:val="22"/>
        </w:rPr>
      </w:pPr>
      <w:r w:rsidRPr="008E286D">
        <w:rPr>
          <w:sz w:val="22"/>
          <w:szCs w:val="22"/>
        </w:rPr>
        <w:t xml:space="preserve">ОГРН: </w:t>
      </w:r>
      <w:r w:rsidRPr="00825B53">
        <w:rPr>
          <w:b/>
          <w:i/>
          <w:sz w:val="22"/>
          <w:szCs w:val="22"/>
        </w:rPr>
        <w:t>1037700071628</w:t>
      </w:r>
    </w:p>
    <w:p w14:paraId="769ADF23" w14:textId="77777777" w:rsidR="00715CB2" w:rsidRPr="008E286D" w:rsidRDefault="00715CB2" w:rsidP="00715CB2">
      <w:pPr>
        <w:ind w:firstLine="567"/>
        <w:jc w:val="both"/>
        <w:rPr>
          <w:b/>
          <w:bCs/>
          <w:i/>
          <w:iCs/>
          <w:sz w:val="22"/>
          <w:szCs w:val="22"/>
          <w:lang w:eastAsia="en-US"/>
        </w:rPr>
      </w:pPr>
      <w:r w:rsidRPr="008E286D">
        <w:rPr>
          <w:sz w:val="22"/>
          <w:szCs w:val="22"/>
          <w:lang w:eastAsia="en-US"/>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eastAsia="en-US"/>
        </w:rPr>
        <w:t>https</w:t>
      </w:r>
      <w:r w:rsidRPr="008E286D">
        <w:rPr>
          <w:b/>
          <w:i/>
          <w:sz w:val="22"/>
          <w:szCs w:val="22"/>
          <w:lang w:eastAsia="en-US"/>
        </w:rPr>
        <w:t>://</w:t>
      </w:r>
      <w:r w:rsidRPr="008E286D">
        <w:rPr>
          <w:b/>
          <w:i/>
          <w:sz w:val="22"/>
          <w:szCs w:val="22"/>
          <w:lang w:val="en-US" w:eastAsia="en-US"/>
        </w:rPr>
        <w:t>raexpert</w:t>
      </w:r>
      <w:r w:rsidRPr="008E286D">
        <w:rPr>
          <w:b/>
          <w:i/>
          <w:sz w:val="22"/>
          <w:szCs w:val="22"/>
          <w:lang w:eastAsia="en-US"/>
        </w:rPr>
        <w:t>.</w:t>
      </w:r>
      <w:r w:rsidRPr="008E286D">
        <w:rPr>
          <w:b/>
          <w:i/>
          <w:sz w:val="22"/>
          <w:szCs w:val="22"/>
          <w:lang w:val="en-US" w:eastAsia="en-US"/>
        </w:rPr>
        <w:t>ru</w:t>
      </w:r>
      <w:r w:rsidRPr="008E286D">
        <w:rPr>
          <w:b/>
          <w:i/>
          <w:sz w:val="22"/>
          <w:szCs w:val="22"/>
          <w:lang w:eastAsia="en-US"/>
        </w:rPr>
        <w:t>/</w:t>
      </w:r>
      <w:r w:rsidRPr="008E286D">
        <w:rPr>
          <w:b/>
          <w:i/>
          <w:sz w:val="22"/>
          <w:szCs w:val="22"/>
          <w:lang w:val="en-US" w:eastAsia="en-US"/>
        </w:rPr>
        <w:t>ratings</w:t>
      </w:r>
      <w:r w:rsidRPr="008E286D">
        <w:rPr>
          <w:b/>
          <w:i/>
          <w:sz w:val="22"/>
          <w:szCs w:val="22"/>
          <w:lang w:eastAsia="en-US"/>
        </w:rPr>
        <w:t>/</w:t>
      </w:r>
      <w:r w:rsidRPr="008E286D">
        <w:rPr>
          <w:b/>
          <w:i/>
          <w:sz w:val="22"/>
          <w:szCs w:val="22"/>
          <w:lang w:val="en-US" w:eastAsia="en-US"/>
        </w:rPr>
        <w:t>methods</w:t>
      </w:r>
      <w:r w:rsidRPr="008E286D">
        <w:rPr>
          <w:b/>
          <w:i/>
          <w:sz w:val="22"/>
          <w:szCs w:val="22"/>
          <w:lang w:eastAsia="en-US"/>
        </w:rPr>
        <w:t>/</w:t>
      </w:r>
      <w:r w:rsidRPr="008E286D">
        <w:rPr>
          <w:b/>
          <w:i/>
          <w:sz w:val="22"/>
          <w:szCs w:val="22"/>
          <w:lang w:val="en-US" w:eastAsia="en-US"/>
        </w:rPr>
        <w:t>current</w:t>
      </w:r>
    </w:p>
    <w:p w14:paraId="2E6F3867" w14:textId="77777777" w:rsidR="00715CB2" w:rsidRPr="008E286D" w:rsidRDefault="00715CB2" w:rsidP="00715CB2">
      <w:pPr>
        <w:ind w:firstLine="567"/>
        <w:jc w:val="both"/>
        <w:rPr>
          <w:b/>
          <w:i/>
          <w:sz w:val="22"/>
          <w:szCs w:val="22"/>
          <w:lang w:eastAsia="en-US"/>
        </w:rPr>
      </w:pPr>
      <w:r w:rsidRPr="008E286D">
        <w:rPr>
          <w:sz w:val="22"/>
          <w:szCs w:val="22"/>
          <w:lang w:eastAsia="en-US"/>
        </w:rPr>
        <w:t>Иные сведения о кредитном рейтинге, указываемые эмитентом по собственному усмотрению:</w:t>
      </w:r>
      <w:r w:rsidRPr="008E286D">
        <w:rPr>
          <w:i/>
          <w:sz w:val="22"/>
          <w:szCs w:val="22"/>
          <w:lang w:eastAsia="en-US"/>
        </w:rPr>
        <w:t xml:space="preserve"> </w:t>
      </w:r>
      <w:r w:rsidRPr="008E286D">
        <w:rPr>
          <w:b/>
          <w:i/>
          <w:sz w:val="22"/>
          <w:szCs w:val="22"/>
          <w:lang w:eastAsia="en-US"/>
        </w:rPr>
        <w:t>нет</w:t>
      </w:r>
    </w:p>
    <w:p w14:paraId="7BD39677" w14:textId="77777777" w:rsidR="00715CB2" w:rsidRPr="008E286D" w:rsidRDefault="00715CB2" w:rsidP="00715CB2">
      <w:pPr>
        <w:widowControl w:val="0"/>
        <w:numPr>
          <w:ilvl w:val="0"/>
          <w:numId w:val="37"/>
        </w:numPr>
        <w:adjustRightInd w:val="0"/>
        <w:spacing w:before="120" w:after="120"/>
        <w:ind w:left="641" w:firstLine="567"/>
        <w:jc w:val="both"/>
        <w:rPr>
          <w:sz w:val="22"/>
          <w:szCs w:val="22"/>
        </w:rPr>
      </w:pPr>
      <w:r w:rsidRPr="008E286D">
        <w:rPr>
          <w:sz w:val="22"/>
          <w:szCs w:val="22"/>
          <w:lang w:val="x-none" w:eastAsia="x-none"/>
        </w:rPr>
        <w:t>Объект</w:t>
      </w:r>
      <w:r w:rsidRPr="008E286D">
        <w:rPr>
          <w:sz w:val="22"/>
          <w:szCs w:val="22"/>
        </w:rPr>
        <w:t xml:space="preserve"> присвоения кредитного рейтинга: </w:t>
      </w:r>
      <w:r w:rsidRPr="008E286D">
        <w:rPr>
          <w:b/>
          <w:i/>
          <w:sz w:val="22"/>
          <w:szCs w:val="22"/>
        </w:rPr>
        <w:t>ценные бумаги эмитента</w:t>
      </w:r>
    </w:p>
    <w:p w14:paraId="7F404545" w14:textId="77777777" w:rsidR="00350392" w:rsidRDefault="00350392" w:rsidP="00825B53">
      <w:pPr>
        <w:spacing w:after="40"/>
        <w:ind w:firstLine="567"/>
        <w:jc w:val="both"/>
        <w:rPr>
          <w:sz w:val="22"/>
          <w:szCs w:val="22"/>
          <w:lang w:eastAsia="en-US"/>
        </w:rPr>
      </w:pPr>
      <w:r w:rsidRPr="00350392">
        <w:rPr>
          <w:sz w:val="22"/>
          <w:szCs w:val="22"/>
          <w:lang w:eastAsia="en-US"/>
        </w:rPr>
        <w:t>Вид рейтинга, который присвоен объекту рейтинговой оценки (кредитный рейтинг; иной рейтинг): кредитный рейтинг</w:t>
      </w:r>
    </w:p>
    <w:p w14:paraId="5FAE5396"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3DC99482"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79531218"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02EA1EE1" w14:textId="77777777" w:rsidR="00715CB2" w:rsidRPr="008E286D" w:rsidRDefault="00715CB2" w:rsidP="00715CB2">
      <w:pPr>
        <w:ind w:firstLine="567"/>
        <w:jc w:val="both"/>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неконвертируемые документарные купонные биржевые облигации на предъявителя с обязательным централизованным хранением серии 001P-03R. </w:t>
      </w:r>
    </w:p>
    <w:p w14:paraId="6AAF5076"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bCs/>
          <w:i/>
          <w:iCs/>
          <w:sz w:val="22"/>
          <w:szCs w:val="22"/>
        </w:rPr>
        <w:t>04.04.2018</w:t>
      </w:r>
    </w:p>
    <w:p w14:paraId="62AEBDF2"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4B02-03-00739-A-001P</w:t>
      </w:r>
    </w:p>
    <w:p w14:paraId="64B9E027" w14:textId="77777777" w:rsidR="00715CB2" w:rsidRPr="008E286D" w:rsidRDefault="00715CB2" w:rsidP="00715CB2">
      <w:pPr>
        <w:ind w:firstLine="567"/>
        <w:jc w:val="both"/>
        <w:rPr>
          <w:b/>
          <w:bCs/>
          <w:i/>
          <w:iCs/>
          <w:sz w:val="22"/>
          <w:szCs w:val="22"/>
        </w:rPr>
      </w:pPr>
      <w:r w:rsidRPr="008E286D">
        <w:rPr>
          <w:sz w:val="22"/>
          <w:szCs w:val="22"/>
        </w:rPr>
        <w:t xml:space="preserve">Значение кредитного рейтинга: </w:t>
      </w:r>
      <w:r w:rsidRPr="008E286D">
        <w:rPr>
          <w:b/>
          <w:i/>
          <w:sz w:val="22"/>
          <w:szCs w:val="22"/>
        </w:rPr>
        <w:t>рейтинг отозван.</w:t>
      </w:r>
    </w:p>
    <w:p w14:paraId="49D91FF2"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350392">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32946B5B" w14:textId="77777777" w:rsidTr="00311547">
        <w:tc>
          <w:tcPr>
            <w:tcW w:w="1572" w:type="dxa"/>
            <w:tcMar>
              <w:top w:w="0" w:type="dxa"/>
              <w:left w:w="72" w:type="dxa"/>
              <w:bottom w:w="0" w:type="dxa"/>
              <w:right w:w="72" w:type="dxa"/>
            </w:tcMar>
            <w:hideMark/>
          </w:tcPr>
          <w:p w14:paraId="29AB5058"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2C361A1C"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20C5072D" w14:textId="77777777" w:rsidTr="00311547">
        <w:tc>
          <w:tcPr>
            <w:tcW w:w="1572" w:type="dxa"/>
            <w:tcMar>
              <w:top w:w="0" w:type="dxa"/>
              <w:left w:w="72" w:type="dxa"/>
              <w:bottom w:w="0" w:type="dxa"/>
              <w:right w:w="72" w:type="dxa"/>
            </w:tcMar>
          </w:tcPr>
          <w:p w14:paraId="02E74AF8" w14:textId="77777777" w:rsidR="00715CB2" w:rsidRPr="008E286D" w:rsidRDefault="00715CB2" w:rsidP="00715CB2">
            <w:pPr>
              <w:ind w:firstLine="567"/>
              <w:jc w:val="center"/>
              <w:rPr>
                <w:sz w:val="22"/>
                <w:szCs w:val="22"/>
              </w:rPr>
            </w:pPr>
            <w:r w:rsidRPr="008E286D">
              <w:rPr>
                <w:sz w:val="22"/>
                <w:szCs w:val="22"/>
              </w:rPr>
              <w:t>11.10.2019</w:t>
            </w:r>
          </w:p>
        </w:tc>
        <w:tc>
          <w:tcPr>
            <w:tcW w:w="7680" w:type="dxa"/>
            <w:tcMar>
              <w:top w:w="0" w:type="dxa"/>
              <w:left w:w="72" w:type="dxa"/>
              <w:bottom w:w="0" w:type="dxa"/>
              <w:right w:w="72" w:type="dxa"/>
            </w:tcMar>
          </w:tcPr>
          <w:p w14:paraId="7E33B573" w14:textId="77777777" w:rsidR="00715CB2" w:rsidRPr="008E286D" w:rsidRDefault="00715CB2" w:rsidP="00825B53">
            <w:pPr>
              <w:rPr>
                <w:sz w:val="22"/>
                <w:szCs w:val="22"/>
              </w:rPr>
            </w:pPr>
            <w:r w:rsidRPr="008E286D">
              <w:rPr>
                <w:sz w:val="22"/>
                <w:szCs w:val="22"/>
              </w:rPr>
              <w:t> ruAAA</w:t>
            </w:r>
          </w:p>
        </w:tc>
      </w:tr>
      <w:tr w:rsidR="00715CB2" w:rsidRPr="008E286D" w14:paraId="2586DC84" w14:textId="77777777" w:rsidTr="00311547">
        <w:tc>
          <w:tcPr>
            <w:tcW w:w="1572" w:type="dxa"/>
            <w:tcMar>
              <w:top w:w="0" w:type="dxa"/>
              <w:left w:w="72" w:type="dxa"/>
              <w:bottom w:w="0" w:type="dxa"/>
              <w:right w:w="72" w:type="dxa"/>
            </w:tcMar>
          </w:tcPr>
          <w:p w14:paraId="41B10045" w14:textId="77777777" w:rsidR="00715CB2" w:rsidRPr="008E286D" w:rsidRDefault="00715CB2" w:rsidP="00715CB2">
            <w:pPr>
              <w:ind w:firstLine="567"/>
              <w:jc w:val="center"/>
              <w:rPr>
                <w:sz w:val="22"/>
                <w:szCs w:val="22"/>
              </w:rPr>
            </w:pPr>
            <w:r w:rsidRPr="008E286D">
              <w:rPr>
                <w:sz w:val="22"/>
                <w:szCs w:val="22"/>
              </w:rPr>
              <w:t>06.10.2020</w:t>
            </w:r>
          </w:p>
        </w:tc>
        <w:tc>
          <w:tcPr>
            <w:tcW w:w="7680" w:type="dxa"/>
            <w:tcMar>
              <w:top w:w="0" w:type="dxa"/>
              <w:left w:w="72" w:type="dxa"/>
              <w:bottom w:w="0" w:type="dxa"/>
              <w:right w:w="72" w:type="dxa"/>
            </w:tcMar>
          </w:tcPr>
          <w:p w14:paraId="3E643660" w14:textId="77777777" w:rsidR="00715CB2" w:rsidRPr="008E286D" w:rsidRDefault="00715CB2" w:rsidP="00825B53">
            <w:pPr>
              <w:rPr>
                <w:sz w:val="22"/>
                <w:szCs w:val="22"/>
              </w:rPr>
            </w:pPr>
            <w:r w:rsidRPr="008E286D">
              <w:rPr>
                <w:sz w:val="22"/>
                <w:szCs w:val="22"/>
              </w:rPr>
              <w:t>Рейтинг отозван</w:t>
            </w:r>
          </w:p>
        </w:tc>
      </w:tr>
    </w:tbl>
    <w:p w14:paraId="41C66D0C" w14:textId="77777777" w:rsidR="00715CB2" w:rsidRPr="008E286D" w:rsidRDefault="00715CB2" w:rsidP="00715CB2">
      <w:pPr>
        <w:ind w:firstLine="567"/>
        <w:jc w:val="both"/>
        <w:rPr>
          <w:sz w:val="22"/>
          <w:szCs w:val="22"/>
          <w:lang w:eastAsia="en-US"/>
        </w:rPr>
      </w:pPr>
      <w:r w:rsidRPr="008E286D">
        <w:rPr>
          <w:sz w:val="22"/>
          <w:szCs w:val="22"/>
          <w:lang w:eastAsia="en-US"/>
        </w:rPr>
        <w:t>Организация, присвоившая кредитный рейтинг:</w:t>
      </w:r>
    </w:p>
    <w:p w14:paraId="74524EEE" w14:textId="77777777" w:rsidR="00715CB2" w:rsidRPr="008E286D" w:rsidRDefault="00715CB2" w:rsidP="00715CB2">
      <w:pPr>
        <w:ind w:firstLine="567"/>
        <w:jc w:val="both"/>
        <w:rPr>
          <w:b/>
          <w:i/>
          <w:sz w:val="22"/>
          <w:szCs w:val="22"/>
          <w:lang w:eastAsia="en-US"/>
        </w:rPr>
      </w:pPr>
      <w:r w:rsidRPr="008E286D">
        <w:rPr>
          <w:sz w:val="22"/>
          <w:szCs w:val="22"/>
          <w:lang w:eastAsia="en-US"/>
        </w:rPr>
        <w:t xml:space="preserve">Полное фирменное наименование организации, присвоившей рейтинг: </w:t>
      </w:r>
      <w:r w:rsidRPr="008E286D">
        <w:rPr>
          <w:b/>
          <w:i/>
          <w:sz w:val="22"/>
          <w:szCs w:val="22"/>
          <w:lang w:eastAsia="en-US"/>
        </w:rPr>
        <w:t>Акционерное общество «Рейтинговое Агентство «Эксперт РА»</w:t>
      </w:r>
    </w:p>
    <w:p w14:paraId="14AAFE0B" w14:textId="77777777" w:rsidR="00715CB2" w:rsidRPr="008E286D" w:rsidRDefault="00715CB2" w:rsidP="00715CB2">
      <w:pPr>
        <w:ind w:firstLine="567"/>
        <w:jc w:val="both"/>
        <w:rPr>
          <w:sz w:val="22"/>
          <w:szCs w:val="22"/>
          <w:lang w:eastAsia="en-US"/>
        </w:rPr>
      </w:pPr>
      <w:r w:rsidRPr="008E286D">
        <w:rPr>
          <w:sz w:val="22"/>
          <w:szCs w:val="22"/>
          <w:lang w:eastAsia="en-US"/>
        </w:rPr>
        <w:t xml:space="preserve">Сокращенное фирменное наименование: </w:t>
      </w:r>
      <w:r w:rsidRPr="008E286D">
        <w:rPr>
          <w:b/>
          <w:i/>
          <w:sz w:val="22"/>
          <w:szCs w:val="22"/>
          <w:lang w:eastAsia="en-US"/>
        </w:rPr>
        <w:t>АО «Эксперт РА»</w:t>
      </w:r>
    </w:p>
    <w:p w14:paraId="7EE0AFF4" w14:textId="77777777" w:rsidR="00715CB2" w:rsidRPr="008E286D" w:rsidRDefault="00715CB2" w:rsidP="00715CB2">
      <w:pPr>
        <w:ind w:firstLine="567"/>
        <w:jc w:val="both"/>
        <w:rPr>
          <w:b/>
          <w:i/>
          <w:sz w:val="22"/>
          <w:szCs w:val="22"/>
          <w:lang w:eastAsia="en-US"/>
        </w:rPr>
      </w:pPr>
      <w:r w:rsidRPr="008E286D">
        <w:rPr>
          <w:sz w:val="22"/>
          <w:szCs w:val="22"/>
          <w:lang w:eastAsia="en-US"/>
        </w:rPr>
        <w:t xml:space="preserve">Место нахождения организации, присвоившей рейтинг: </w:t>
      </w:r>
      <w:r w:rsidRPr="008E286D">
        <w:rPr>
          <w:b/>
          <w:i/>
          <w:sz w:val="22"/>
          <w:szCs w:val="22"/>
          <w:lang w:eastAsia="en-US"/>
        </w:rPr>
        <w:t>109240, г. Москва, Николоямская, дом 13, стр. 2, эт/пом/ком 7/I/13</w:t>
      </w:r>
    </w:p>
    <w:p w14:paraId="0CCB1A2E" w14:textId="77777777" w:rsidR="001408F2" w:rsidRPr="008E286D" w:rsidRDefault="001408F2" w:rsidP="001408F2">
      <w:pPr>
        <w:ind w:firstLine="567"/>
        <w:jc w:val="both"/>
        <w:rPr>
          <w:sz w:val="22"/>
          <w:szCs w:val="22"/>
        </w:rPr>
      </w:pPr>
      <w:r w:rsidRPr="008E286D">
        <w:rPr>
          <w:sz w:val="22"/>
          <w:szCs w:val="22"/>
        </w:rPr>
        <w:t xml:space="preserve">ИНН: </w:t>
      </w:r>
      <w:r w:rsidRPr="00825B53">
        <w:rPr>
          <w:b/>
          <w:i/>
          <w:sz w:val="22"/>
          <w:szCs w:val="22"/>
        </w:rPr>
        <w:t>7710248947</w:t>
      </w:r>
    </w:p>
    <w:p w14:paraId="66B817F9" w14:textId="77777777" w:rsidR="001408F2" w:rsidRPr="008E286D" w:rsidRDefault="001408F2" w:rsidP="001408F2">
      <w:pPr>
        <w:ind w:firstLine="567"/>
        <w:jc w:val="both"/>
        <w:rPr>
          <w:sz w:val="22"/>
          <w:szCs w:val="22"/>
        </w:rPr>
      </w:pPr>
      <w:r w:rsidRPr="008E286D">
        <w:rPr>
          <w:sz w:val="22"/>
          <w:szCs w:val="22"/>
        </w:rPr>
        <w:t xml:space="preserve">ОГРН: </w:t>
      </w:r>
      <w:r w:rsidRPr="00825B53">
        <w:rPr>
          <w:b/>
          <w:i/>
          <w:sz w:val="22"/>
          <w:szCs w:val="22"/>
        </w:rPr>
        <w:t>1037700071628</w:t>
      </w:r>
    </w:p>
    <w:p w14:paraId="3F7C8D50" w14:textId="77777777" w:rsidR="00715CB2" w:rsidRPr="008E286D" w:rsidRDefault="00715CB2" w:rsidP="00715CB2">
      <w:pPr>
        <w:ind w:firstLine="567"/>
        <w:jc w:val="both"/>
        <w:rPr>
          <w:b/>
          <w:bCs/>
          <w:i/>
          <w:iCs/>
          <w:sz w:val="22"/>
          <w:szCs w:val="22"/>
          <w:lang w:eastAsia="en-US"/>
        </w:rPr>
      </w:pPr>
      <w:r w:rsidRPr="008E286D">
        <w:rPr>
          <w:sz w:val="22"/>
          <w:szCs w:val="22"/>
          <w:lang w:eastAsia="en-US"/>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eastAsia="en-US"/>
        </w:rPr>
        <w:t>https</w:t>
      </w:r>
      <w:r w:rsidRPr="008E286D">
        <w:rPr>
          <w:b/>
          <w:i/>
          <w:sz w:val="22"/>
          <w:szCs w:val="22"/>
          <w:lang w:eastAsia="en-US"/>
        </w:rPr>
        <w:t>://</w:t>
      </w:r>
      <w:r w:rsidRPr="008E286D">
        <w:rPr>
          <w:b/>
          <w:i/>
          <w:sz w:val="22"/>
          <w:szCs w:val="22"/>
          <w:lang w:val="en-US" w:eastAsia="en-US"/>
        </w:rPr>
        <w:t>raexpert</w:t>
      </w:r>
      <w:r w:rsidRPr="008E286D">
        <w:rPr>
          <w:b/>
          <w:i/>
          <w:sz w:val="22"/>
          <w:szCs w:val="22"/>
          <w:lang w:eastAsia="en-US"/>
        </w:rPr>
        <w:t>.</w:t>
      </w:r>
      <w:r w:rsidRPr="008E286D">
        <w:rPr>
          <w:b/>
          <w:i/>
          <w:sz w:val="22"/>
          <w:szCs w:val="22"/>
          <w:lang w:val="en-US" w:eastAsia="en-US"/>
        </w:rPr>
        <w:t>ru</w:t>
      </w:r>
      <w:r w:rsidRPr="008E286D">
        <w:rPr>
          <w:b/>
          <w:i/>
          <w:sz w:val="22"/>
          <w:szCs w:val="22"/>
          <w:lang w:eastAsia="en-US"/>
        </w:rPr>
        <w:t>/</w:t>
      </w:r>
      <w:r w:rsidRPr="008E286D">
        <w:rPr>
          <w:b/>
          <w:i/>
          <w:sz w:val="22"/>
          <w:szCs w:val="22"/>
          <w:lang w:val="en-US" w:eastAsia="en-US"/>
        </w:rPr>
        <w:t>ratings</w:t>
      </w:r>
      <w:r w:rsidRPr="008E286D">
        <w:rPr>
          <w:b/>
          <w:i/>
          <w:sz w:val="22"/>
          <w:szCs w:val="22"/>
          <w:lang w:eastAsia="en-US"/>
        </w:rPr>
        <w:t>/</w:t>
      </w:r>
      <w:r w:rsidRPr="008E286D">
        <w:rPr>
          <w:b/>
          <w:i/>
          <w:sz w:val="22"/>
          <w:szCs w:val="22"/>
          <w:lang w:val="en-US" w:eastAsia="en-US"/>
        </w:rPr>
        <w:t>methods</w:t>
      </w:r>
      <w:r w:rsidRPr="008E286D">
        <w:rPr>
          <w:b/>
          <w:i/>
          <w:sz w:val="22"/>
          <w:szCs w:val="22"/>
          <w:lang w:eastAsia="en-US"/>
        </w:rPr>
        <w:t>/</w:t>
      </w:r>
      <w:r w:rsidRPr="008E286D">
        <w:rPr>
          <w:b/>
          <w:i/>
          <w:sz w:val="22"/>
          <w:szCs w:val="22"/>
          <w:lang w:val="en-US" w:eastAsia="en-US"/>
        </w:rPr>
        <w:t>current</w:t>
      </w:r>
    </w:p>
    <w:p w14:paraId="28461872" w14:textId="77777777" w:rsidR="00715CB2" w:rsidRPr="008E286D" w:rsidRDefault="00715CB2" w:rsidP="00715CB2">
      <w:pPr>
        <w:ind w:firstLine="567"/>
        <w:jc w:val="both"/>
        <w:rPr>
          <w:b/>
          <w:i/>
          <w:sz w:val="22"/>
          <w:szCs w:val="22"/>
          <w:lang w:eastAsia="en-US"/>
        </w:rPr>
      </w:pPr>
      <w:r w:rsidRPr="008E286D">
        <w:rPr>
          <w:sz w:val="22"/>
          <w:szCs w:val="22"/>
          <w:lang w:eastAsia="en-US"/>
        </w:rPr>
        <w:lastRenderedPageBreak/>
        <w:t>Иные сведения о кредитном рейтинге, указываемые эмитентом по собственному усмотрению:</w:t>
      </w:r>
      <w:r w:rsidRPr="008E286D">
        <w:rPr>
          <w:i/>
          <w:sz w:val="22"/>
          <w:szCs w:val="22"/>
          <w:lang w:eastAsia="en-US"/>
        </w:rPr>
        <w:t xml:space="preserve"> </w:t>
      </w:r>
      <w:r w:rsidRPr="008E286D">
        <w:rPr>
          <w:b/>
          <w:i/>
          <w:sz w:val="22"/>
          <w:szCs w:val="22"/>
          <w:lang w:eastAsia="en-US"/>
        </w:rPr>
        <w:t>нет</w:t>
      </w:r>
    </w:p>
    <w:p w14:paraId="242493D9"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Объект присвоения кредитного рейтинга: ценные бумаги эмитента</w:t>
      </w:r>
    </w:p>
    <w:p w14:paraId="2A48BBC8" w14:textId="77777777" w:rsidR="00FF26ED" w:rsidRDefault="00FF26ED" w:rsidP="00825B53">
      <w:pPr>
        <w:spacing w:after="40"/>
        <w:ind w:firstLine="567"/>
        <w:jc w:val="both"/>
        <w:rPr>
          <w:sz w:val="22"/>
          <w:szCs w:val="22"/>
          <w:lang w:eastAsia="en-US"/>
        </w:rPr>
      </w:pPr>
      <w:r w:rsidRPr="00FF26ED">
        <w:rPr>
          <w:sz w:val="22"/>
          <w:szCs w:val="22"/>
          <w:lang w:eastAsia="en-US"/>
        </w:rPr>
        <w:t>Вид рейтинга, который присвоен объекту рейтинговой оценки (кредитный рейтинг; иной рейтинг): кредитный рейтинг</w:t>
      </w:r>
    </w:p>
    <w:p w14:paraId="4358BA3A"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3DED235B"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4D721D32"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2DD6D76A"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001</w:t>
      </w:r>
      <w:r w:rsidRPr="008E286D">
        <w:rPr>
          <w:b/>
          <w:bCs/>
          <w:i/>
          <w:iCs/>
          <w:sz w:val="22"/>
          <w:szCs w:val="22"/>
          <w:lang w:val="en-US"/>
        </w:rPr>
        <w:t>P</w:t>
      </w:r>
      <w:r w:rsidRPr="008E286D">
        <w:rPr>
          <w:b/>
          <w:bCs/>
          <w:i/>
          <w:iCs/>
          <w:sz w:val="22"/>
          <w:szCs w:val="22"/>
        </w:rPr>
        <w:t>-08</w:t>
      </w:r>
      <w:r w:rsidRPr="008E286D">
        <w:rPr>
          <w:b/>
          <w:bCs/>
          <w:i/>
          <w:iCs/>
          <w:sz w:val="22"/>
          <w:szCs w:val="22"/>
          <w:lang w:val="en-US"/>
        </w:rPr>
        <w:t>R</w:t>
      </w:r>
      <w:r w:rsidRPr="008E286D">
        <w:rPr>
          <w:sz w:val="22"/>
          <w:szCs w:val="22"/>
        </w:rPr>
        <w:t xml:space="preserve"> </w:t>
      </w:r>
    </w:p>
    <w:p w14:paraId="2612C597"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i/>
          <w:sz w:val="22"/>
          <w:szCs w:val="22"/>
        </w:rPr>
        <w:t>09</w:t>
      </w:r>
      <w:r w:rsidRPr="008E286D">
        <w:rPr>
          <w:b/>
          <w:bCs/>
          <w:i/>
          <w:iCs/>
          <w:sz w:val="22"/>
          <w:szCs w:val="22"/>
        </w:rPr>
        <w:t>.06.2020</w:t>
      </w:r>
    </w:p>
    <w:p w14:paraId="393301A8"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4B02-08-00739-A-001P</w:t>
      </w:r>
    </w:p>
    <w:p w14:paraId="74D34EAA" w14:textId="77777777" w:rsidR="00715CB2" w:rsidRPr="008E286D" w:rsidRDefault="00715CB2" w:rsidP="00715CB2">
      <w:pPr>
        <w:ind w:firstLine="567"/>
        <w:rPr>
          <w:b/>
          <w:bCs/>
          <w:i/>
          <w:iCs/>
          <w:sz w:val="22"/>
          <w:szCs w:val="22"/>
        </w:rPr>
      </w:pPr>
      <w:r w:rsidRPr="008E286D">
        <w:rPr>
          <w:sz w:val="22"/>
          <w:szCs w:val="22"/>
        </w:rPr>
        <w:t>Орган</w:t>
      </w:r>
      <w:r w:rsidRPr="008E286D">
        <w:rPr>
          <w:bCs/>
          <w:iCs/>
          <w:sz w:val="22"/>
          <w:szCs w:val="22"/>
        </w:rPr>
        <w:t>:</w:t>
      </w:r>
      <w:r w:rsidRPr="008E286D">
        <w:rPr>
          <w:b/>
          <w:bCs/>
          <w:i/>
          <w:iCs/>
          <w:sz w:val="22"/>
          <w:szCs w:val="22"/>
        </w:rPr>
        <w:t xml:space="preserve"> ПАО Московская Биржа</w:t>
      </w:r>
    </w:p>
    <w:p w14:paraId="697DB848" w14:textId="77777777" w:rsidR="00715CB2" w:rsidRPr="008E286D" w:rsidRDefault="00715CB2" w:rsidP="00715CB2">
      <w:pPr>
        <w:ind w:firstLine="567"/>
        <w:jc w:val="both"/>
        <w:rPr>
          <w:b/>
          <w:bCs/>
          <w:i/>
          <w:iCs/>
          <w:sz w:val="22"/>
          <w:szCs w:val="22"/>
        </w:rPr>
      </w:pPr>
      <w:r w:rsidRPr="008E286D">
        <w:rPr>
          <w:sz w:val="22"/>
          <w:szCs w:val="22"/>
        </w:rPr>
        <w:t xml:space="preserve">Значение кредитного рейтинга: </w:t>
      </w:r>
      <w:r w:rsidRPr="008E286D">
        <w:rPr>
          <w:b/>
          <w:i/>
          <w:sz w:val="22"/>
          <w:szCs w:val="22"/>
        </w:rPr>
        <w:t>рейтинг отозван.</w:t>
      </w:r>
    </w:p>
    <w:p w14:paraId="17138AFC"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FF26ED">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3D398822" w14:textId="77777777" w:rsidTr="00311547">
        <w:tc>
          <w:tcPr>
            <w:tcW w:w="1572" w:type="dxa"/>
            <w:tcMar>
              <w:top w:w="0" w:type="dxa"/>
              <w:left w:w="72" w:type="dxa"/>
              <w:bottom w:w="0" w:type="dxa"/>
              <w:right w:w="72" w:type="dxa"/>
            </w:tcMar>
            <w:hideMark/>
          </w:tcPr>
          <w:p w14:paraId="63C79D71"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7BEFE538"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092A730B" w14:textId="77777777" w:rsidTr="00311547">
        <w:tc>
          <w:tcPr>
            <w:tcW w:w="1572" w:type="dxa"/>
            <w:tcMar>
              <w:top w:w="0" w:type="dxa"/>
              <w:left w:w="72" w:type="dxa"/>
              <w:bottom w:w="0" w:type="dxa"/>
              <w:right w:w="72" w:type="dxa"/>
            </w:tcMar>
          </w:tcPr>
          <w:p w14:paraId="632864AE" w14:textId="77777777" w:rsidR="00715CB2" w:rsidRPr="008E286D" w:rsidRDefault="00715CB2" w:rsidP="00715CB2">
            <w:pPr>
              <w:ind w:firstLine="567"/>
              <w:jc w:val="center"/>
              <w:rPr>
                <w:sz w:val="22"/>
                <w:szCs w:val="22"/>
              </w:rPr>
            </w:pPr>
            <w:r w:rsidRPr="008E286D">
              <w:rPr>
                <w:sz w:val="22"/>
                <w:szCs w:val="22"/>
              </w:rPr>
              <w:t>10.06.2020</w:t>
            </w:r>
          </w:p>
        </w:tc>
        <w:tc>
          <w:tcPr>
            <w:tcW w:w="7680" w:type="dxa"/>
            <w:tcMar>
              <w:top w:w="0" w:type="dxa"/>
              <w:left w:w="72" w:type="dxa"/>
              <w:bottom w:w="0" w:type="dxa"/>
              <w:right w:w="72" w:type="dxa"/>
            </w:tcMar>
          </w:tcPr>
          <w:p w14:paraId="1FAB495F" w14:textId="77777777" w:rsidR="00715CB2" w:rsidRPr="008E286D" w:rsidRDefault="00715CB2" w:rsidP="00825B53">
            <w:pPr>
              <w:rPr>
                <w:sz w:val="22"/>
                <w:szCs w:val="22"/>
              </w:rPr>
            </w:pPr>
            <w:r w:rsidRPr="008E286D">
              <w:rPr>
                <w:sz w:val="22"/>
                <w:szCs w:val="22"/>
              </w:rPr>
              <w:t> ruAAA</w:t>
            </w:r>
          </w:p>
        </w:tc>
      </w:tr>
      <w:tr w:rsidR="00715CB2" w:rsidRPr="008E286D" w14:paraId="222E0746" w14:textId="77777777" w:rsidTr="00311547">
        <w:tc>
          <w:tcPr>
            <w:tcW w:w="1572" w:type="dxa"/>
            <w:tcMar>
              <w:top w:w="0" w:type="dxa"/>
              <w:left w:w="72" w:type="dxa"/>
              <w:bottom w:w="0" w:type="dxa"/>
              <w:right w:w="72" w:type="dxa"/>
            </w:tcMar>
          </w:tcPr>
          <w:p w14:paraId="3C8C22F2" w14:textId="77777777" w:rsidR="00715CB2" w:rsidRPr="008E286D" w:rsidRDefault="00715CB2" w:rsidP="00715CB2">
            <w:pPr>
              <w:ind w:firstLine="567"/>
              <w:jc w:val="center"/>
              <w:rPr>
                <w:sz w:val="22"/>
                <w:szCs w:val="22"/>
              </w:rPr>
            </w:pPr>
            <w:r w:rsidRPr="008E286D">
              <w:rPr>
                <w:sz w:val="22"/>
                <w:szCs w:val="22"/>
              </w:rPr>
              <w:t>06.10.2020</w:t>
            </w:r>
          </w:p>
        </w:tc>
        <w:tc>
          <w:tcPr>
            <w:tcW w:w="7680" w:type="dxa"/>
            <w:tcMar>
              <w:top w:w="0" w:type="dxa"/>
              <w:left w:w="72" w:type="dxa"/>
              <w:bottom w:w="0" w:type="dxa"/>
              <w:right w:w="72" w:type="dxa"/>
            </w:tcMar>
          </w:tcPr>
          <w:p w14:paraId="67256F5C" w14:textId="77777777" w:rsidR="00715CB2" w:rsidRPr="008E286D" w:rsidRDefault="00715CB2" w:rsidP="00825B53">
            <w:pPr>
              <w:rPr>
                <w:sz w:val="22"/>
                <w:szCs w:val="22"/>
              </w:rPr>
            </w:pPr>
            <w:r w:rsidRPr="008E286D">
              <w:rPr>
                <w:sz w:val="22"/>
                <w:szCs w:val="22"/>
              </w:rPr>
              <w:t>Рейтинг отозван</w:t>
            </w:r>
          </w:p>
        </w:tc>
      </w:tr>
    </w:tbl>
    <w:p w14:paraId="5AD9BCA7" w14:textId="77777777" w:rsidR="00715CB2" w:rsidRPr="008E286D" w:rsidRDefault="00715CB2" w:rsidP="00715CB2">
      <w:pPr>
        <w:ind w:firstLine="567"/>
        <w:jc w:val="both"/>
        <w:rPr>
          <w:sz w:val="22"/>
          <w:szCs w:val="22"/>
          <w:lang w:eastAsia="en-US"/>
        </w:rPr>
      </w:pPr>
      <w:r w:rsidRPr="008E286D">
        <w:rPr>
          <w:sz w:val="22"/>
          <w:szCs w:val="22"/>
          <w:lang w:eastAsia="en-US"/>
        </w:rPr>
        <w:t>Организация, присвоившая кредитный рейтинг:</w:t>
      </w:r>
    </w:p>
    <w:p w14:paraId="6E2743A8" w14:textId="77777777" w:rsidR="00715CB2" w:rsidRPr="008E286D" w:rsidRDefault="00715CB2" w:rsidP="00715CB2">
      <w:pPr>
        <w:ind w:firstLine="567"/>
        <w:jc w:val="both"/>
        <w:rPr>
          <w:b/>
          <w:i/>
          <w:sz w:val="22"/>
          <w:szCs w:val="22"/>
          <w:lang w:eastAsia="en-US"/>
        </w:rPr>
      </w:pPr>
      <w:r w:rsidRPr="008E286D">
        <w:rPr>
          <w:sz w:val="22"/>
          <w:szCs w:val="22"/>
          <w:lang w:eastAsia="en-US"/>
        </w:rPr>
        <w:t xml:space="preserve">Полное фирменное наименование организации, присвоившей рейтинг: </w:t>
      </w:r>
      <w:r w:rsidRPr="008E286D">
        <w:rPr>
          <w:b/>
          <w:i/>
          <w:sz w:val="22"/>
          <w:szCs w:val="22"/>
          <w:lang w:eastAsia="en-US"/>
        </w:rPr>
        <w:t>Акционерное общество «Рейтинговое Агентство «Эксперт РА»</w:t>
      </w:r>
    </w:p>
    <w:p w14:paraId="735B80EF" w14:textId="77777777" w:rsidR="00715CB2" w:rsidRPr="008E286D" w:rsidRDefault="00715CB2" w:rsidP="00715CB2">
      <w:pPr>
        <w:ind w:firstLine="567"/>
        <w:jc w:val="both"/>
        <w:rPr>
          <w:sz w:val="22"/>
          <w:szCs w:val="22"/>
          <w:lang w:eastAsia="en-US"/>
        </w:rPr>
      </w:pPr>
      <w:r w:rsidRPr="008E286D">
        <w:rPr>
          <w:sz w:val="22"/>
          <w:szCs w:val="22"/>
          <w:lang w:eastAsia="en-US"/>
        </w:rPr>
        <w:t xml:space="preserve">Сокращенное фирменное наименование: </w:t>
      </w:r>
      <w:r w:rsidRPr="008E286D">
        <w:rPr>
          <w:b/>
          <w:i/>
          <w:sz w:val="22"/>
          <w:szCs w:val="22"/>
          <w:lang w:eastAsia="en-US"/>
        </w:rPr>
        <w:t>АО «Эксперт РА»</w:t>
      </w:r>
    </w:p>
    <w:p w14:paraId="186E493D" w14:textId="77777777" w:rsidR="00715CB2" w:rsidRPr="008E286D" w:rsidRDefault="00715CB2" w:rsidP="00715CB2">
      <w:pPr>
        <w:ind w:firstLine="567"/>
        <w:jc w:val="both"/>
        <w:rPr>
          <w:b/>
          <w:i/>
          <w:sz w:val="22"/>
          <w:szCs w:val="22"/>
          <w:lang w:eastAsia="en-US"/>
        </w:rPr>
      </w:pPr>
      <w:r w:rsidRPr="008E286D">
        <w:rPr>
          <w:sz w:val="22"/>
          <w:szCs w:val="22"/>
          <w:lang w:eastAsia="en-US"/>
        </w:rPr>
        <w:t xml:space="preserve">Место нахождения организации, присвоившей рейтинг: </w:t>
      </w:r>
      <w:r w:rsidRPr="008E286D">
        <w:rPr>
          <w:b/>
          <w:i/>
          <w:sz w:val="22"/>
          <w:szCs w:val="22"/>
          <w:lang w:eastAsia="en-US"/>
        </w:rPr>
        <w:t>109240, г. Москва, Николоямская, дом 13, стр. 2, эт/пом/ком 7/I/13</w:t>
      </w:r>
    </w:p>
    <w:p w14:paraId="59FC58BD" w14:textId="77777777" w:rsidR="001408F2" w:rsidRPr="008E286D" w:rsidRDefault="001408F2" w:rsidP="001408F2">
      <w:pPr>
        <w:ind w:firstLine="567"/>
        <w:jc w:val="both"/>
        <w:rPr>
          <w:sz w:val="22"/>
          <w:szCs w:val="22"/>
        </w:rPr>
      </w:pPr>
      <w:r w:rsidRPr="008E286D">
        <w:rPr>
          <w:sz w:val="22"/>
          <w:szCs w:val="22"/>
        </w:rPr>
        <w:t xml:space="preserve">ИНН: </w:t>
      </w:r>
      <w:r w:rsidRPr="00825B53">
        <w:rPr>
          <w:b/>
          <w:i/>
          <w:sz w:val="22"/>
          <w:szCs w:val="22"/>
        </w:rPr>
        <w:t>7710248947</w:t>
      </w:r>
    </w:p>
    <w:p w14:paraId="40E5319D" w14:textId="77777777" w:rsidR="001408F2" w:rsidRPr="008E286D" w:rsidRDefault="001408F2" w:rsidP="001408F2">
      <w:pPr>
        <w:ind w:firstLine="567"/>
        <w:jc w:val="both"/>
        <w:rPr>
          <w:sz w:val="22"/>
          <w:szCs w:val="22"/>
        </w:rPr>
      </w:pPr>
      <w:r w:rsidRPr="008E286D">
        <w:rPr>
          <w:sz w:val="22"/>
          <w:szCs w:val="22"/>
        </w:rPr>
        <w:t xml:space="preserve">ОГРН: </w:t>
      </w:r>
      <w:r w:rsidRPr="00825B53">
        <w:rPr>
          <w:b/>
          <w:i/>
          <w:sz w:val="22"/>
          <w:szCs w:val="22"/>
        </w:rPr>
        <w:t>1037700071628</w:t>
      </w:r>
    </w:p>
    <w:p w14:paraId="33AD1D8A" w14:textId="77777777" w:rsidR="00715CB2" w:rsidRPr="008E286D" w:rsidRDefault="00715CB2" w:rsidP="00715CB2">
      <w:pPr>
        <w:ind w:firstLine="567"/>
        <w:jc w:val="both"/>
        <w:rPr>
          <w:b/>
          <w:bCs/>
          <w:i/>
          <w:iCs/>
          <w:sz w:val="22"/>
          <w:szCs w:val="22"/>
          <w:lang w:eastAsia="en-US"/>
        </w:rPr>
      </w:pPr>
      <w:r w:rsidRPr="008E286D">
        <w:rPr>
          <w:sz w:val="22"/>
          <w:szCs w:val="22"/>
          <w:lang w:eastAsia="en-US"/>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eastAsia="en-US"/>
        </w:rPr>
        <w:t>https</w:t>
      </w:r>
      <w:r w:rsidRPr="008E286D">
        <w:rPr>
          <w:b/>
          <w:i/>
          <w:sz w:val="22"/>
          <w:szCs w:val="22"/>
          <w:lang w:eastAsia="en-US"/>
        </w:rPr>
        <w:t>://</w:t>
      </w:r>
      <w:r w:rsidRPr="008E286D">
        <w:rPr>
          <w:b/>
          <w:i/>
          <w:sz w:val="22"/>
          <w:szCs w:val="22"/>
          <w:lang w:val="en-US" w:eastAsia="en-US"/>
        </w:rPr>
        <w:t>raexpert</w:t>
      </w:r>
      <w:r w:rsidRPr="008E286D">
        <w:rPr>
          <w:b/>
          <w:i/>
          <w:sz w:val="22"/>
          <w:szCs w:val="22"/>
          <w:lang w:eastAsia="en-US"/>
        </w:rPr>
        <w:t>.</w:t>
      </w:r>
      <w:r w:rsidRPr="008E286D">
        <w:rPr>
          <w:b/>
          <w:i/>
          <w:sz w:val="22"/>
          <w:szCs w:val="22"/>
          <w:lang w:val="en-US" w:eastAsia="en-US"/>
        </w:rPr>
        <w:t>ru</w:t>
      </w:r>
      <w:r w:rsidRPr="008E286D">
        <w:rPr>
          <w:b/>
          <w:i/>
          <w:sz w:val="22"/>
          <w:szCs w:val="22"/>
          <w:lang w:eastAsia="en-US"/>
        </w:rPr>
        <w:t>/</w:t>
      </w:r>
      <w:r w:rsidRPr="008E286D">
        <w:rPr>
          <w:b/>
          <w:i/>
          <w:sz w:val="22"/>
          <w:szCs w:val="22"/>
          <w:lang w:val="en-US" w:eastAsia="en-US"/>
        </w:rPr>
        <w:t>ratings</w:t>
      </w:r>
      <w:r w:rsidRPr="008E286D">
        <w:rPr>
          <w:b/>
          <w:i/>
          <w:sz w:val="22"/>
          <w:szCs w:val="22"/>
          <w:lang w:eastAsia="en-US"/>
        </w:rPr>
        <w:t>/</w:t>
      </w:r>
      <w:r w:rsidRPr="008E286D">
        <w:rPr>
          <w:b/>
          <w:i/>
          <w:sz w:val="22"/>
          <w:szCs w:val="22"/>
          <w:lang w:val="en-US" w:eastAsia="en-US"/>
        </w:rPr>
        <w:t>methods</w:t>
      </w:r>
      <w:r w:rsidRPr="008E286D">
        <w:rPr>
          <w:b/>
          <w:i/>
          <w:sz w:val="22"/>
          <w:szCs w:val="22"/>
          <w:lang w:eastAsia="en-US"/>
        </w:rPr>
        <w:t>/</w:t>
      </w:r>
      <w:r w:rsidRPr="008E286D">
        <w:rPr>
          <w:b/>
          <w:i/>
          <w:sz w:val="22"/>
          <w:szCs w:val="22"/>
          <w:lang w:val="en-US" w:eastAsia="en-US"/>
        </w:rPr>
        <w:t>current</w:t>
      </w:r>
    </w:p>
    <w:p w14:paraId="1353183E" w14:textId="77777777" w:rsidR="00715CB2" w:rsidRPr="008E286D" w:rsidRDefault="00715CB2" w:rsidP="00715CB2">
      <w:pPr>
        <w:ind w:firstLine="567"/>
        <w:jc w:val="both"/>
        <w:rPr>
          <w:b/>
          <w:i/>
          <w:sz w:val="22"/>
          <w:szCs w:val="22"/>
          <w:lang w:eastAsia="en-US"/>
        </w:rPr>
      </w:pPr>
      <w:r w:rsidRPr="008E286D">
        <w:rPr>
          <w:sz w:val="22"/>
          <w:szCs w:val="22"/>
          <w:lang w:eastAsia="en-US"/>
        </w:rPr>
        <w:t>Иные сведения о кредитном рейтинге, указываемые эмитентом по собственному усмотрению:</w:t>
      </w:r>
      <w:r w:rsidRPr="008E286D">
        <w:rPr>
          <w:i/>
          <w:sz w:val="22"/>
          <w:szCs w:val="22"/>
          <w:lang w:eastAsia="en-US"/>
        </w:rPr>
        <w:t xml:space="preserve"> </w:t>
      </w:r>
      <w:r w:rsidRPr="008E286D">
        <w:rPr>
          <w:b/>
          <w:i/>
          <w:sz w:val="22"/>
          <w:szCs w:val="22"/>
          <w:lang w:eastAsia="en-US"/>
        </w:rPr>
        <w:t>нет</w:t>
      </w:r>
    </w:p>
    <w:p w14:paraId="75D5C595" w14:textId="77777777" w:rsidR="00715CB2" w:rsidRPr="008E286D" w:rsidRDefault="00715CB2" w:rsidP="00715CB2">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Объект присвоения кредитного рейтинга: ценные бумаги эмитента</w:t>
      </w:r>
    </w:p>
    <w:p w14:paraId="2509D4C6" w14:textId="77777777" w:rsidR="007A6A78" w:rsidRDefault="007A6A78" w:rsidP="00825B53">
      <w:pPr>
        <w:spacing w:after="40"/>
        <w:ind w:firstLine="567"/>
        <w:jc w:val="both"/>
        <w:rPr>
          <w:sz w:val="22"/>
          <w:szCs w:val="22"/>
          <w:lang w:eastAsia="en-US"/>
        </w:rPr>
      </w:pPr>
      <w:r w:rsidRPr="007A6A78">
        <w:rPr>
          <w:sz w:val="22"/>
          <w:szCs w:val="22"/>
          <w:lang w:eastAsia="en-US"/>
        </w:rPr>
        <w:t>Вид рейтинга, который присвоен объекту рейтинговой оценки (кредитный рейтинг; иной рейтинг): кредитный рейтинг</w:t>
      </w:r>
    </w:p>
    <w:p w14:paraId="05347C49" w14:textId="77777777" w:rsidR="00715CB2" w:rsidRPr="008E286D" w:rsidRDefault="00715CB2" w:rsidP="00715CB2">
      <w:pPr>
        <w:spacing w:before="240" w:after="40"/>
        <w:ind w:firstLine="567"/>
        <w:rPr>
          <w:sz w:val="22"/>
          <w:szCs w:val="22"/>
          <w:lang w:eastAsia="en-US"/>
        </w:rPr>
      </w:pPr>
      <w:r w:rsidRPr="008E286D">
        <w:rPr>
          <w:sz w:val="22"/>
          <w:szCs w:val="22"/>
          <w:lang w:eastAsia="en-US"/>
        </w:rPr>
        <w:t>Сведения о ценных бумагах</w:t>
      </w:r>
    </w:p>
    <w:p w14:paraId="4990B384" w14:textId="77777777" w:rsidR="00715CB2" w:rsidRPr="008E286D" w:rsidRDefault="00715CB2" w:rsidP="00715CB2">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4F43B53B" w14:textId="77777777" w:rsidR="00715CB2" w:rsidRPr="008E286D" w:rsidRDefault="00715CB2" w:rsidP="00715CB2">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738C6FF2" w14:textId="77777777" w:rsidR="00715CB2" w:rsidRPr="008E286D" w:rsidRDefault="00715CB2" w:rsidP="00715CB2">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001</w:t>
      </w:r>
      <w:r w:rsidRPr="008E286D">
        <w:rPr>
          <w:b/>
          <w:bCs/>
          <w:i/>
          <w:iCs/>
          <w:sz w:val="22"/>
          <w:szCs w:val="22"/>
          <w:lang w:val="en-US"/>
        </w:rPr>
        <w:t>P</w:t>
      </w:r>
      <w:r w:rsidRPr="008E286D">
        <w:rPr>
          <w:b/>
          <w:bCs/>
          <w:i/>
          <w:iCs/>
          <w:sz w:val="22"/>
          <w:szCs w:val="22"/>
        </w:rPr>
        <w:t>-08</w:t>
      </w:r>
      <w:r w:rsidRPr="008E286D">
        <w:rPr>
          <w:b/>
          <w:bCs/>
          <w:i/>
          <w:iCs/>
          <w:sz w:val="22"/>
          <w:szCs w:val="22"/>
          <w:lang w:val="en-US"/>
        </w:rPr>
        <w:t>R</w:t>
      </w:r>
      <w:r w:rsidRPr="008E286D">
        <w:rPr>
          <w:sz w:val="22"/>
          <w:szCs w:val="22"/>
        </w:rPr>
        <w:t xml:space="preserve"> </w:t>
      </w:r>
    </w:p>
    <w:p w14:paraId="6DAF9D1C" w14:textId="77777777" w:rsidR="00715CB2" w:rsidRPr="008E286D" w:rsidRDefault="00715CB2" w:rsidP="00715CB2">
      <w:pPr>
        <w:ind w:firstLine="567"/>
        <w:rPr>
          <w:b/>
          <w:bCs/>
          <w:i/>
          <w:iCs/>
          <w:sz w:val="22"/>
          <w:szCs w:val="22"/>
        </w:rPr>
      </w:pPr>
      <w:r w:rsidRPr="008E286D">
        <w:rPr>
          <w:sz w:val="22"/>
          <w:szCs w:val="22"/>
        </w:rPr>
        <w:t xml:space="preserve">Дата присвоения идентификационного номера: </w:t>
      </w:r>
      <w:r w:rsidRPr="008E286D">
        <w:rPr>
          <w:b/>
          <w:i/>
          <w:sz w:val="22"/>
          <w:szCs w:val="22"/>
        </w:rPr>
        <w:t>09</w:t>
      </w:r>
      <w:r w:rsidRPr="008E286D">
        <w:rPr>
          <w:b/>
          <w:bCs/>
          <w:i/>
          <w:iCs/>
          <w:sz w:val="22"/>
          <w:szCs w:val="22"/>
        </w:rPr>
        <w:t>.06.2020</w:t>
      </w:r>
    </w:p>
    <w:p w14:paraId="052B214E" w14:textId="77777777" w:rsidR="00715CB2" w:rsidRPr="008E286D" w:rsidRDefault="00715CB2" w:rsidP="00715CB2">
      <w:pPr>
        <w:ind w:firstLine="567"/>
        <w:rPr>
          <w:b/>
          <w:bCs/>
          <w:i/>
          <w:iCs/>
          <w:sz w:val="22"/>
          <w:szCs w:val="22"/>
        </w:rPr>
      </w:pPr>
      <w:r w:rsidRPr="008E286D">
        <w:rPr>
          <w:sz w:val="22"/>
          <w:szCs w:val="22"/>
        </w:rPr>
        <w:t xml:space="preserve">Идентификационный номер: </w:t>
      </w:r>
      <w:r w:rsidRPr="008E286D">
        <w:rPr>
          <w:b/>
          <w:bCs/>
          <w:i/>
          <w:iCs/>
          <w:sz w:val="22"/>
          <w:szCs w:val="22"/>
        </w:rPr>
        <w:t>4B02-08-00739-A-001P</w:t>
      </w:r>
    </w:p>
    <w:p w14:paraId="62A950A0" w14:textId="77777777" w:rsidR="00715CB2" w:rsidRPr="008E286D" w:rsidRDefault="00715CB2" w:rsidP="00715CB2">
      <w:pPr>
        <w:ind w:firstLine="567"/>
        <w:rPr>
          <w:b/>
          <w:bCs/>
          <w:i/>
          <w:iCs/>
          <w:sz w:val="22"/>
          <w:szCs w:val="22"/>
        </w:rPr>
      </w:pPr>
      <w:r w:rsidRPr="008E286D">
        <w:rPr>
          <w:sz w:val="22"/>
          <w:szCs w:val="22"/>
        </w:rPr>
        <w:t>Орган</w:t>
      </w:r>
      <w:r w:rsidRPr="008E286D">
        <w:rPr>
          <w:bCs/>
          <w:iCs/>
          <w:sz w:val="22"/>
          <w:szCs w:val="22"/>
        </w:rPr>
        <w:t>:</w:t>
      </w:r>
      <w:r w:rsidRPr="008E286D">
        <w:rPr>
          <w:b/>
          <w:bCs/>
          <w:i/>
          <w:iCs/>
          <w:sz w:val="22"/>
          <w:szCs w:val="22"/>
        </w:rPr>
        <w:t xml:space="preserve"> ПАО Московская Биржа</w:t>
      </w:r>
    </w:p>
    <w:p w14:paraId="1486F92C" w14:textId="77777777" w:rsidR="00715CB2" w:rsidRPr="008E286D" w:rsidRDefault="00715CB2" w:rsidP="00715CB2">
      <w:pPr>
        <w:ind w:firstLine="567"/>
        <w:jc w:val="both"/>
        <w:rPr>
          <w:b/>
          <w:bCs/>
          <w:i/>
          <w:iCs/>
          <w:sz w:val="22"/>
          <w:szCs w:val="22"/>
        </w:rPr>
      </w:pPr>
      <w:r w:rsidRPr="008E286D">
        <w:rPr>
          <w:sz w:val="22"/>
          <w:szCs w:val="22"/>
        </w:rPr>
        <w:t xml:space="preserve">Значение кредитного рейтинга: </w:t>
      </w:r>
      <w:r w:rsidRPr="008E286D">
        <w:rPr>
          <w:b/>
          <w:i/>
          <w:sz w:val="22"/>
          <w:szCs w:val="22"/>
        </w:rPr>
        <w:t>ААА(</w:t>
      </w:r>
      <w:r w:rsidRPr="008E286D">
        <w:rPr>
          <w:b/>
          <w:i/>
          <w:sz w:val="22"/>
          <w:szCs w:val="22"/>
          <w:lang w:val="en-US"/>
        </w:rPr>
        <w:t>RU</w:t>
      </w:r>
      <w:r w:rsidRPr="008E286D">
        <w:rPr>
          <w:b/>
          <w:i/>
          <w:sz w:val="22"/>
          <w:szCs w:val="22"/>
        </w:rPr>
        <w:t>)</w:t>
      </w:r>
    </w:p>
    <w:p w14:paraId="1911C7CE" w14:textId="77777777" w:rsidR="00715CB2" w:rsidRPr="008E286D" w:rsidRDefault="00715CB2" w:rsidP="00715CB2">
      <w:pPr>
        <w:spacing w:before="240" w:after="40"/>
        <w:ind w:firstLine="567"/>
        <w:jc w:val="both"/>
        <w:rPr>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7A6A78">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715CB2" w:rsidRPr="008E286D" w14:paraId="1E5AE1C7" w14:textId="77777777" w:rsidTr="00AB5B4C">
        <w:tc>
          <w:tcPr>
            <w:tcW w:w="1702" w:type="dxa"/>
            <w:tcMar>
              <w:top w:w="0" w:type="dxa"/>
              <w:left w:w="72" w:type="dxa"/>
              <w:bottom w:w="0" w:type="dxa"/>
              <w:right w:w="72" w:type="dxa"/>
            </w:tcMar>
            <w:hideMark/>
          </w:tcPr>
          <w:p w14:paraId="5A2AF3DD" w14:textId="77777777" w:rsidR="00715CB2" w:rsidRPr="008E286D" w:rsidRDefault="00715CB2" w:rsidP="00715CB2">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3CDA50CF" w14:textId="77777777" w:rsidR="00715CB2" w:rsidRPr="008E286D" w:rsidRDefault="00715CB2" w:rsidP="00715CB2">
            <w:pPr>
              <w:ind w:firstLine="567"/>
              <w:jc w:val="center"/>
              <w:rPr>
                <w:sz w:val="22"/>
                <w:szCs w:val="22"/>
              </w:rPr>
            </w:pPr>
            <w:r w:rsidRPr="008E286D">
              <w:rPr>
                <w:sz w:val="22"/>
                <w:szCs w:val="22"/>
              </w:rPr>
              <w:t>Значения кредитного рейтинга</w:t>
            </w:r>
          </w:p>
        </w:tc>
      </w:tr>
      <w:tr w:rsidR="00715CB2" w:rsidRPr="008E286D" w14:paraId="2E2E42E8" w14:textId="77777777" w:rsidTr="00AB5B4C">
        <w:tc>
          <w:tcPr>
            <w:tcW w:w="1702" w:type="dxa"/>
            <w:tcMar>
              <w:top w:w="0" w:type="dxa"/>
              <w:left w:w="72" w:type="dxa"/>
              <w:bottom w:w="0" w:type="dxa"/>
              <w:right w:w="72" w:type="dxa"/>
            </w:tcMar>
          </w:tcPr>
          <w:p w14:paraId="1F945B33" w14:textId="77777777" w:rsidR="00715CB2" w:rsidRPr="008E286D" w:rsidRDefault="00715CB2" w:rsidP="00715CB2">
            <w:pPr>
              <w:ind w:firstLine="567"/>
              <w:jc w:val="center"/>
              <w:rPr>
                <w:sz w:val="22"/>
                <w:szCs w:val="22"/>
              </w:rPr>
            </w:pPr>
            <w:r w:rsidRPr="008E286D">
              <w:rPr>
                <w:sz w:val="22"/>
                <w:szCs w:val="22"/>
              </w:rPr>
              <w:t>10.06.2020</w:t>
            </w:r>
          </w:p>
        </w:tc>
        <w:tc>
          <w:tcPr>
            <w:tcW w:w="7680" w:type="dxa"/>
            <w:tcMar>
              <w:top w:w="0" w:type="dxa"/>
              <w:left w:w="72" w:type="dxa"/>
              <w:bottom w:w="0" w:type="dxa"/>
              <w:right w:w="72" w:type="dxa"/>
            </w:tcMar>
          </w:tcPr>
          <w:p w14:paraId="197B6715" w14:textId="77777777" w:rsidR="00715CB2" w:rsidRPr="008E286D" w:rsidRDefault="00715CB2" w:rsidP="00825B53">
            <w:pPr>
              <w:rPr>
                <w:sz w:val="22"/>
                <w:szCs w:val="22"/>
              </w:rPr>
            </w:pPr>
            <w:r w:rsidRPr="008E286D">
              <w:rPr>
                <w:sz w:val="22"/>
                <w:szCs w:val="22"/>
              </w:rPr>
              <w:t>AAA(RU), прогноз «Стабильный»</w:t>
            </w:r>
          </w:p>
        </w:tc>
      </w:tr>
      <w:tr w:rsidR="00715CB2" w:rsidRPr="008E286D" w14:paraId="13C5A4E3" w14:textId="77777777" w:rsidTr="00AB5B4C">
        <w:tc>
          <w:tcPr>
            <w:tcW w:w="1702" w:type="dxa"/>
            <w:tcMar>
              <w:top w:w="0" w:type="dxa"/>
              <w:left w:w="72" w:type="dxa"/>
              <w:bottom w:w="0" w:type="dxa"/>
              <w:right w:w="72" w:type="dxa"/>
            </w:tcMar>
          </w:tcPr>
          <w:p w14:paraId="3FC9938D" w14:textId="77777777" w:rsidR="00715CB2" w:rsidRPr="008E286D" w:rsidRDefault="00715CB2" w:rsidP="00715CB2">
            <w:pPr>
              <w:ind w:firstLine="567"/>
              <w:jc w:val="center"/>
              <w:rPr>
                <w:sz w:val="22"/>
                <w:szCs w:val="22"/>
              </w:rPr>
            </w:pPr>
            <w:r w:rsidRPr="008E286D">
              <w:rPr>
                <w:sz w:val="22"/>
                <w:szCs w:val="22"/>
              </w:rPr>
              <w:t>14.01.2021</w:t>
            </w:r>
          </w:p>
        </w:tc>
        <w:tc>
          <w:tcPr>
            <w:tcW w:w="7680" w:type="dxa"/>
            <w:tcMar>
              <w:top w:w="0" w:type="dxa"/>
              <w:left w:w="72" w:type="dxa"/>
              <w:bottom w:w="0" w:type="dxa"/>
              <w:right w:w="72" w:type="dxa"/>
            </w:tcMar>
          </w:tcPr>
          <w:p w14:paraId="332E56D3" w14:textId="77777777" w:rsidR="00715CB2" w:rsidRPr="008E286D" w:rsidRDefault="00715CB2" w:rsidP="00825B53">
            <w:pPr>
              <w:rPr>
                <w:sz w:val="22"/>
                <w:szCs w:val="22"/>
              </w:rPr>
            </w:pPr>
            <w:r w:rsidRPr="008E286D">
              <w:rPr>
                <w:sz w:val="22"/>
                <w:szCs w:val="22"/>
              </w:rPr>
              <w:t>AAA(RU)</w:t>
            </w:r>
          </w:p>
        </w:tc>
      </w:tr>
      <w:tr w:rsidR="00AB5B4C" w:rsidRPr="008E286D" w14:paraId="7A689C68" w14:textId="77777777" w:rsidTr="00AB5B4C">
        <w:tc>
          <w:tcPr>
            <w:tcW w:w="1702" w:type="dxa"/>
            <w:tcMar>
              <w:top w:w="0" w:type="dxa"/>
              <w:left w:w="72" w:type="dxa"/>
              <w:bottom w:w="0" w:type="dxa"/>
              <w:right w:w="72" w:type="dxa"/>
            </w:tcMar>
          </w:tcPr>
          <w:p w14:paraId="20534FD7" w14:textId="77777777" w:rsidR="00AB5B4C" w:rsidRPr="008E286D" w:rsidRDefault="00AB5B4C" w:rsidP="00AB5B4C">
            <w:pPr>
              <w:ind w:firstLine="567"/>
              <w:jc w:val="center"/>
              <w:rPr>
                <w:sz w:val="22"/>
                <w:szCs w:val="22"/>
              </w:rPr>
            </w:pPr>
            <w:r w:rsidRPr="008E286D">
              <w:rPr>
                <w:sz w:val="22"/>
                <w:szCs w:val="22"/>
              </w:rPr>
              <w:t>04.08.2021</w:t>
            </w:r>
          </w:p>
        </w:tc>
        <w:tc>
          <w:tcPr>
            <w:tcW w:w="7680" w:type="dxa"/>
            <w:tcMar>
              <w:top w:w="0" w:type="dxa"/>
              <w:left w:w="72" w:type="dxa"/>
              <w:bottom w:w="0" w:type="dxa"/>
              <w:right w:w="72" w:type="dxa"/>
            </w:tcMar>
          </w:tcPr>
          <w:p w14:paraId="372AA780" w14:textId="77777777" w:rsidR="00AB5B4C" w:rsidRPr="008E286D" w:rsidRDefault="00AB5B4C" w:rsidP="00825B53">
            <w:pPr>
              <w:rPr>
                <w:sz w:val="22"/>
                <w:szCs w:val="22"/>
              </w:rPr>
            </w:pPr>
            <w:r w:rsidRPr="008E286D">
              <w:rPr>
                <w:sz w:val="22"/>
                <w:szCs w:val="22"/>
              </w:rPr>
              <w:t>AAA(RU)</w:t>
            </w:r>
          </w:p>
        </w:tc>
      </w:tr>
    </w:tbl>
    <w:p w14:paraId="1A4549DB" w14:textId="77777777" w:rsidR="00715CB2" w:rsidRPr="008E286D" w:rsidRDefault="00715CB2" w:rsidP="00715CB2">
      <w:pPr>
        <w:ind w:firstLine="567"/>
        <w:jc w:val="both"/>
        <w:rPr>
          <w:sz w:val="22"/>
          <w:szCs w:val="22"/>
          <w:lang w:eastAsia="en-US"/>
        </w:rPr>
      </w:pPr>
      <w:r w:rsidRPr="008E286D">
        <w:rPr>
          <w:sz w:val="22"/>
          <w:szCs w:val="22"/>
          <w:lang w:eastAsia="en-US"/>
        </w:rPr>
        <w:lastRenderedPageBreak/>
        <w:t>Организация, присвоившая кредитный рейтинг:</w:t>
      </w:r>
    </w:p>
    <w:p w14:paraId="6F2F04A3" w14:textId="77777777" w:rsidR="00715CB2" w:rsidRPr="008E286D" w:rsidRDefault="00715CB2" w:rsidP="00715CB2">
      <w:pPr>
        <w:ind w:firstLine="567"/>
        <w:jc w:val="both"/>
        <w:rPr>
          <w:sz w:val="22"/>
          <w:szCs w:val="22"/>
          <w:lang w:eastAsia="en-US"/>
        </w:rPr>
      </w:pPr>
      <w:r w:rsidRPr="008E286D">
        <w:rPr>
          <w:sz w:val="22"/>
          <w:szCs w:val="22"/>
          <w:lang w:eastAsia="en-US"/>
        </w:rPr>
        <w:t>Полное фирменное наименование:</w:t>
      </w:r>
      <w:r w:rsidRPr="008E286D">
        <w:rPr>
          <w:b/>
          <w:bCs/>
          <w:i/>
          <w:iCs/>
          <w:sz w:val="22"/>
          <w:szCs w:val="22"/>
          <w:lang w:eastAsia="en-US"/>
        </w:rPr>
        <w:t xml:space="preserve"> Аналитическое Кредитное Рейтинговое Агентство (Акционерное общество)</w:t>
      </w:r>
    </w:p>
    <w:p w14:paraId="79D1D640" w14:textId="77777777" w:rsidR="00715CB2" w:rsidRPr="008E286D" w:rsidRDefault="00715CB2" w:rsidP="00715CB2">
      <w:pPr>
        <w:ind w:firstLine="567"/>
        <w:jc w:val="both"/>
        <w:rPr>
          <w:sz w:val="22"/>
          <w:szCs w:val="22"/>
          <w:lang w:eastAsia="en-US"/>
        </w:rPr>
      </w:pPr>
      <w:r w:rsidRPr="008E286D">
        <w:rPr>
          <w:sz w:val="22"/>
          <w:szCs w:val="22"/>
          <w:lang w:eastAsia="en-US"/>
        </w:rPr>
        <w:t>Сокращенное фирменное наименование:</w:t>
      </w:r>
      <w:r w:rsidRPr="008E286D">
        <w:rPr>
          <w:b/>
          <w:bCs/>
          <w:i/>
          <w:iCs/>
          <w:sz w:val="22"/>
          <w:szCs w:val="22"/>
          <w:lang w:eastAsia="en-US"/>
        </w:rPr>
        <w:t xml:space="preserve"> АКРА (АО)</w:t>
      </w:r>
    </w:p>
    <w:p w14:paraId="02154AF7" w14:textId="77777777" w:rsidR="00715CB2" w:rsidRPr="008E286D" w:rsidRDefault="00715CB2" w:rsidP="00715CB2">
      <w:pPr>
        <w:ind w:firstLine="567"/>
        <w:jc w:val="both"/>
        <w:rPr>
          <w:b/>
          <w:bCs/>
          <w:i/>
          <w:iCs/>
          <w:sz w:val="22"/>
          <w:szCs w:val="22"/>
          <w:lang w:eastAsia="en-US"/>
        </w:rPr>
      </w:pPr>
      <w:r w:rsidRPr="008E286D">
        <w:rPr>
          <w:sz w:val="22"/>
          <w:szCs w:val="22"/>
          <w:lang w:eastAsia="en-US"/>
        </w:rPr>
        <w:t>Место нахождения:</w:t>
      </w:r>
      <w:r w:rsidRPr="008E286D">
        <w:rPr>
          <w:b/>
          <w:bCs/>
          <w:i/>
          <w:iCs/>
          <w:sz w:val="22"/>
          <w:szCs w:val="22"/>
          <w:lang w:eastAsia="en-US"/>
        </w:rPr>
        <w:t xml:space="preserve"> город Москва, Садовническая набережная, д. 75</w:t>
      </w:r>
    </w:p>
    <w:p w14:paraId="05E9A6FF" w14:textId="77777777" w:rsidR="00AB5B4C" w:rsidRPr="008E286D" w:rsidRDefault="00AB5B4C" w:rsidP="00AB5B4C">
      <w:pPr>
        <w:ind w:firstLine="567"/>
        <w:jc w:val="both"/>
        <w:rPr>
          <w:sz w:val="22"/>
          <w:szCs w:val="22"/>
        </w:rPr>
      </w:pPr>
      <w:r w:rsidRPr="008E286D">
        <w:rPr>
          <w:sz w:val="22"/>
          <w:szCs w:val="22"/>
        </w:rPr>
        <w:t xml:space="preserve">ИНН: </w:t>
      </w:r>
      <w:r w:rsidRPr="00825B53">
        <w:rPr>
          <w:b/>
          <w:i/>
          <w:sz w:val="22"/>
          <w:szCs w:val="22"/>
        </w:rPr>
        <w:t>9705055855</w:t>
      </w:r>
    </w:p>
    <w:p w14:paraId="6FB84021" w14:textId="77777777" w:rsidR="00AB5B4C" w:rsidRPr="008E286D" w:rsidRDefault="00AB5B4C" w:rsidP="00AB5B4C">
      <w:pPr>
        <w:ind w:firstLine="567"/>
        <w:jc w:val="both"/>
        <w:rPr>
          <w:sz w:val="22"/>
          <w:szCs w:val="22"/>
        </w:rPr>
      </w:pPr>
      <w:r w:rsidRPr="008E286D">
        <w:rPr>
          <w:sz w:val="22"/>
          <w:szCs w:val="22"/>
        </w:rPr>
        <w:t xml:space="preserve">ОГРН: </w:t>
      </w:r>
      <w:r w:rsidRPr="00825B53">
        <w:rPr>
          <w:b/>
          <w:i/>
          <w:sz w:val="22"/>
          <w:szCs w:val="22"/>
        </w:rPr>
        <w:t>1037719000384</w:t>
      </w:r>
    </w:p>
    <w:p w14:paraId="0A812B5E" w14:textId="77777777" w:rsidR="00715CB2" w:rsidRPr="008E286D" w:rsidRDefault="00715CB2" w:rsidP="00715CB2">
      <w:pPr>
        <w:ind w:firstLine="567"/>
        <w:jc w:val="both"/>
        <w:rPr>
          <w:b/>
          <w:bCs/>
          <w:i/>
          <w:iCs/>
          <w:sz w:val="22"/>
          <w:szCs w:val="22"/>
          <w:lang w:eastAsia="en-US"/>
        </w:rPr>
      </w:pPr>
      <w:r w:rsidRPr="008E286D">
        <w:rPr>
          <w:sz w:val="22"/>
          <w:szCs w:val="22"/>
          <w:lang w:eastAsia="en-US"/>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eastAsia="en-US"/>
        </w:rPr>
        <w:t>www</w:t>
      </w:r>
      <w:r w:rsidRPr="008E286D">
        <w:rPr>
          <w:b/>
          <w:i/>
          <w:sz w:val="22"/>
          <w:szCs w:val="22"/>
          <w:lang w:eastAsia="en-US"/>
        </w:rPr>
        <w:t>.</w:t>
      </w:r>
      <w:r w:rsidRPr="008E286D">
        <w:rPr>
          <w:b/>
          <w:i/>
          <w:sz w:val="22"/>
          <w:szCs w:val="22"/>
          <w:lang w:val="en-US" w:eastAsia="en-US"/>
        </w:rPr>
        <w:t>acra</w:t>
      </w:r>
      <w:r w:rsidRPr="008E286D">
        <w:rPr>
          <w:b/>
          <w:i/>
          <w:sz w:val="22"/>
          <w:szCs w:val="22"/>
          <w:lang w:eastAsia="en-US"/>
        </w:rPr>
        <w:t>-</w:t>
      </w:r>
      <w:r w:rsidRPr="008E286D">
        <w:rPr>
          <w:b/>
          <w:i/>
          <w:sz w:val="22"/>
          <w:szCs w:val="22"/>
          <w:lang w:val="en-US" w:eastAsia="en-US"/>
        </w:rPr>
        <w:t>ratings</w:t>
      </w:r>
      <w:r w:rsidRPr="008E286D">
        <w:rPr>
          <w:b/>
          <w:i/>
          <w:sz w:val="22"/>
          <w:szCs w:val="22"/>
          <w:lang w:eastAsia="en-US"/>
        </w:rPr>
        <w:t>.</w:t>
      </w:r>
      <w:r w:rsidRPr="008E286D">
        <w:rPr>
          <w:b/>
          <w:i/>
          <w:sz w:val="22"/>
          <w:szCs w:val="22"/>
          <w:lang w:val="en-US" w:eastAsia="en-US"/>
        </w:rPr>
        <w:t>ru</w:t>
      </w:r>
    </w:p>
    <w:p w14:paraId="18696362" w14:textId="77777777" w:rsidR="00715CB2" w:rsidRPr="008E286D" w:rsidRDefault="00715CB2" w:rsidP="00715CB2">
      <w:pPr>
        <w:ind w:firstLine="567"/>
        <w:jc w:val="both"/>
        <w:rPr>
          <w:b/>
          <w:i/>
          <w:sz w:val="22"/>
          <w:szCs w:val="22"/>
          <w:lang w:eastAsia="en-US"/>
        </w:rPr>
      </w:pPr>
      <w:r w:rsidRPr="008E286D">
        <w:rPr>
          <w:sz w:val="22"/>
          <w:szCs w:val="22"/>
          <w:lang w:eastAsia="en-US"/>
        </w:rPr>
        <w:t>Иные сведения о кредитном рейтинге, указываемые эмитентом по собственному усмотрению:</w:t>
      </w:r>
      <w:r w:rsidRPr="008E286D">
        <w:rPr>
          <w:i/>
          <w:sz w:val="22"/>
          <w:szCs w:val="22"/>
          <w:lang w:eastAsia="en-US"/>
        </w:rPr>
        <w:t xml:space="preserve"> </w:t>
      </w:r>
      <w:r w:rsidRPr="008E286D">
        <w:rPr>
          <w:b/>
          <w:i/>
          <w:sz w:val="22"/>
          <w:szCs w:val="22"/>
          <w:lang w:eastAsia="en-US"/>
        </w:rPr>
        <w:t>нет</w:t>
      </w:r>
    </w:p>
    <w:p w14:paraId="1E165CDA" w14:textId="77777777" w:rsidR="00AB5B4C" w:rsidRPr="008E286D" w:rsidRDefault="00AB5B4C" w:rsidP="00AB5B4C">
      <w:pPr>
        <w:widowControl w:val="0"/>
        <w:numPr>
          <w:ilvl w:val="0"/>
          <w:numId w:val="37"/>
        </w:numPr>
        <w:adjustRightInd w:val="0"/>
        <w:spacing w:before="120" w:after="120"/>
        <w:ind w:left="641" w:firstLine="567"/>
        <w:jc w:val="both"/>
        <w:rPr>
          <w:sz w:val="22"/>
          <w:szCs w:val="22"/>
          <w:lang w:val="x-none" w:eastAsia="x-none"/>
        </w:rPr>
      </w:pPr>
      <w:r w:rsidRPr="008E286D">
        <w:rPr>
          <w:sz w:val="22"/>
          <w:szCs w:val="22"/>
          <w:lang w:val="x-none" w:eastAsia="x-none"/>
        </w:rPr>
        <w:t>Объект присвоения кредитного рейтинга: ценные бумаги эмитента</w:t>
      </w:r>
    </w:p>
    <w:p w14:paraId="5AF4DE27" w14:textId="77777777" w:rsidR="00B91C3A" w:rsidRDefault="00B91C3A" w:rsidP="00825B53">
      <w:pPr>
        <w:spacing w:after="40"/>
        <w:ind w:firstLine="567"/>
        <w:jc w:val="both"/>
        <w:rPr>
          <w:sz w:val="22"/>
          <w:szCs w:val="22"/>
          <w:lang w:eastAsia="en-US"/>
        </w:rPr>
      </w:pPr>
      <w:r w:rsidRPr="00B91C3A">
        <w:rPr>
          <w:sz w:val="22"/>
          <w:szCs w:val="22"/>
          <w:lang w:eastAsia="en-US"/>
        </w:rPr>
        <w:t>Вид рейтинга, который присвоен объекту рейтинговой оценки (кредитный рейтинг; иной рейтинг): кредитный рейтинг</w:t>
      </w:r>
    </w:p>
    <w:p w14:paraId="7EFB5887" w14:textId="77777777" w:rsidR="00AB5B4C" w:rsidRPr="008E286D" w:rsidRDefault="00AB5B4C" w:rsidP="00AB5B4C">
      <w:pPr>
        <w:spacing w:before="240" w:after="40"/>
        <w:ind w:firstLine="567"/>
        <w:rPr>
          <w:sz w:val="22"/>
          <w:szCs w:val="22"/>
          <w:lang w:eastAsia="en-US"/>
        </w:rPr>
      </w:pPr>
      <w:r w:rsidRPr="008E286D">
        <w:rPr>
          <w:sz w:val="22"/>
          <w:szCs w:val="22"/>
          <w:lang w:eastAsia="en-US"/>
        </w:rPr>
        <w:t>Сведения о ценных бумагах</w:t>
      </w:r>
    </w:p>
    <w:p w14:paraId="0B80357F" w14:textId="77777777" w:rsidR="00AB5B4C" w:rsidRPr="008E286D" w:rsidRDefault="00AB5B4C" w:rsidP="00AB5B4C">
      <w:pPr>
        <w:ind w:firstLine="567"/>
        <w:rPr>
          <w:sz w:val="22"/>
          <w:szCs w:val="22"/>
        </w:rPr>
      </w:pPr>
      <w:r w:rsidRPr="008E286D">
        <w:rPr>
          <w:sz w:val="22"/>
          <w:szCs w:val="22"/>
        </w:rPr>
        <w:t>Вид ценной бумаги:</w:t>
      </w:r>
      <w:r w:rsidRPr="008E286D">
        <w:rPr>
          <w:b/>
          <w:bCs/>
          <w:i/>
          <w:iCs/>
          <w:sz w:val="22"/>
          <w:szCs w:val="22"/>
        </w:rPr>
        <w:t xml:space="preserve"> биржевые облигации</w:t>
      </w:r>
    </w:p>
    <w:p w14:paraId="509105C1" w14:textId="77777777" w:rsidR="00AB5B4C" w:rsidRPr="008E286D" w:rsidRDefault="00AB5B4C" w:rsidP="00AB5B4C">
      <w:pPr>
        <w:ind w:firstLine="567"/>
        <w:rPr>
          <w:sz w:val="22"/>
          <w:szCs w:val="22"/>
        </w:rPr>
      </w:pPr>
      <w:r w:rsidRPr="008E286D">
        <w:rPr>
          <w:sz w:val="22"/>
          <w:szCs w:val="22"/>
        </w:rPr>
        <w:t>Форма ценной бумаги:</w:t>
      </w:r>
      <w:r w:rsidRPr="008E286D">
        <w:rPr>
          <w:b/>
          <w:bCs/>
          <w:i/>
          <w:iCs/>
          <w:sz w:val="22"/>
          <w:szCs w:val="22"/>
        </w:rPr>
        <w:t xml:space="preserve"> документарные на предъявителя</w:t>
      </w:r>
    </w:p>
    <w:p w14:paraId="669694ED" w14:textId="77777777" w:rsidR="00AB5B4C" w:rsidRPr="008E286D" w:rsidRDefault="00AB5B4C" w:rsidP="00AB5B4C">
      <w:pPr>
        <w:ind w:firstLine="567"/>
        <w:rPr>
          <w:sz w:val="22"/>
          <w:szCs w:val="22"/>
        </w:rPr>
      </w:pPr>
      <w:r w:rsidRPr="008E286D">
        <w:rPr>
          <w:sz w:val="22"/>
          <w:szCs w:val="22"/>
        </w:rPr>
        <w:t>Серия, иные идентификационные признаки ценной бумаги:</w:t>
      </w:r>
      <w:r w:rsidRPr="008E286D">
        <w:rPr>
          <w:b/>
          <w:bCs/>
          <w:i/>
          <w:iCs/>
          <w:sz w:val="22"/>
          <w:szCs w:val="22"/>
        </w:rPr>
        <w:t xml:space="preserve"> серия 001</w:t>
      </w:r>
      <w:r w:rsidRPr="008E286D">
        <w:rPr>
          <w:b/>
          <w:bCs/>
          <w:i/>
          <w:iCs/>
          <w:sz w:val="22"/>
          <w:szCs w:val="22"/>
          <w:lang w:val="en-US"/>
        </w:rPr>
        <w:t>P</w:t>
      </w:r>
      <w:r w:rsidRPr="008E286D">
        <w:rPr>
          <w:b/>
          <w:bCs/>
          <w:i/>
          <w:iCs/>
          <w:sz w:val="22"/>
          <w:szCs w:val="22"/>
        </w:rPr>
        <w:t>-09</w:t>
      </w:r>
      <w:r w:rsidRPr="008E286D">
        <w:rPr>
          <w:b/>
          <w:bCs/>
          <w:i/>
          <w:iCs/>
          <w:sz w:val="22"/>
          <w:szCs w:val="22"/>
          <w:lang w:val="en-US"/>
        </w:rPr>
        <w:t>R</w:t>
      </w:r>
      <w:r w:rsidRPr="008E286D">
        <w:rPr>
          <w:sz w:val="22"/>
          <w:szCs w:val="22"/>
        </w:rPr>
        <w:t xml:space="preserve"> </w:t>
      </w:r>
    </w:p>
    <w:p w14:paraId="39DC43CE" w14:textId="77777777" w:rsidR="00AB5B4C" w:rsidRPr="008E286D" w:rsidRDefault="00AB5B4C" w:rsidP="00AB5B4C">
      <w:pPr>
        <w:ind w:firstLine="567"/>
        <w:rPr>
          <w:b/>
          <w:bCs/>
          <w:i/>
          <w:iCs/>
          <w:sz w:val="22"/>
          <w:szCs w:val="22"/>
        </w:rPr>
      </w:pPr>
      <w:r w:rsidRPr="008E286D">
        <w:rPr>
          <w:sz w:val="22"/>
          <w:szCs w:val="22"/>
        </w:rPr>
        <w:t xml:space="preserve">Дата регистрации: </w:t>
      </w:r>
      <w:r w:rsidR="001408F2" w:rsidRPr="008E286D">
        <w:rPr>
          <w:b/>
          <w:i/>
          <w:sz w:val="22"/>
          <w:szCs w:val="22"/>
        </w:rPr>
        <w:t>12.11.2021</w:t>
      </w:r>
    </w:p>
    <w:p w14:paraId="52220B67" w14:textId="77777777" w:rsidR="00AB5B4C" w:rsidRPr="008E286D" w:rsidRDefault="00AB5B4C" w:rsidP="00AB5B4C">
      <w:pPr>
        <w:ind w:firstLine="567"/>
        <w:rPr>
          <w:b/>
          <w:bCs/>
          <w:i/>
          <w:iCs/>
          <w:sz w:val="22"/>
          <w:szCs w:val="22"/>
        </w:rPr>
      </w:pPr>
      <w:r w:rsidRPr="008E286D">
        <w:rPr>
          <w:sz w:val="22"/>
          <w:szCs w:val="22"/>
        </w:rPr>
        <w:t xml:space="preserve">Идентификационный номер: </w:t>
      </w:r>
      <w:r w:rsidRPr="008E286D">
        <w:rPr>
          <w:b/>
          <w:bCs/>
          <w:i/>
          <w:iCs/>
          <w:sz w:val="22"/>
          <w:szCs w:val="22"/>
        </w:rPr>
        <w:t>4B02-09-00739-A-001P</w:t>
      </w:r>
    </w:p>
    <w:p w14:paraId="7F1C58E3" w14:textId="77777777" w:rsidR="00AB5B4C" w:rsidRPr="008E286D" w:rsidRDefault="00AB5B4C" w:rsidP="00AB5B4C">
      <w:pPr>
        <w:ind w:firstLine="567"/>
        <w:rPr>
          <w:b/>
          <w:bCs/>
          <w:i/>
          <w:iCs/>
          <w:sz w:val="22"/>
          <w:szCs w:val="22"/>
        </w:rPr>
      </w:pPr>
      <w:r w:rsidRPr="008E286D">
        <w:rPr>
          <w:sz w:val="22"/>
          <w:szCs w:val="22"/>
        </w:rPr>
        <w:t>Орган</w:t>
      </w:r>
      <w:r w:rsidRPr="008E286D">
        <w:rPr>
          <w:bCs/>
          <w:iCs/>
          <w:sz w:val="22"/>
          <w:szCs w:val="22"/>
        </w:rPr>
        <w:t>:</w:t>
      </w:r>
      <w:r w:rsidRPr="008E286D">
        <w:rPr>
          <w:b/>
          <w:bCs/>
          <w:i/>
          <w:iCs/>
          <w:sz w:val="22"/>
          <w:szCs w:val="22"/>
        </w:rPr>
        <w:t xml:space="preserve"> ПАО Московская Биржа</w:t>
      </w:r>
    </w:p>
    <w:p w14:paraId="7D8B00EF" w14:textId="77777777" w:rsidR="00AB5B4C" w:rsidRPr="008E286D" w:rsidRDefault="00AB5B4C" w:rsidP="00AB5B4C">
      <w:pPr>
        <w:ind w:firstLine="567"/>
        <w:jc w:val="both"/>
        <w:rPr>
          <w:b/>
          <w:bCs/>
          <w:i/>
          <w:iCs/>
          <w:sz w:val="22"/>
          <w:szCs w:val="22"/>
        </w:rPr>
      </w:pPr>
      <w:r w:rsidRPr="008E286D">
        <w:rPr>
          <w:sz w:val="22"/>
          <w:szCs w:val="22"/>
        </w:rPr>
        <w:t xml:space="preserve">Значение кредитного рейтинга: </w:t>
      </w:r>
      <w:r w:rsidRPr="008E286D">
        <w:rPr>
          <w:b/>
          <w:i/>
          <w:sz w:val="22"/>
          <w:szCs w:val="22"/>
        </w:rPr>
        <w:t>ААА(</w:t>
      </w:r>
      <w:r w:rsidRPr="008E286D">
        <w:rPr>
          <w:b/>
          <w:i/>
          <w:sz w:val="22"/>
          <w:szCs w:val="22"/>
          <w:lang w:val="en-US"/>
        </w:rPr>
        <w:t>RU</w:t>
      </w:r>
      <w:r w:rsidRPr="008E286D">
        <w:rPr>
          <w:b/>
          <w:i/>
          <w:sz w:val="22"/>
          <w:szCs w:val="22"/>
        </w:rPr>
        <w:t>)</w:t>
      </w:r>
    </w:p>
    <w:p w14:paraId="58AFD66C" w14:textId="77777777" w:rsidR="00AB5B4C" w:rsidRPr="008E286D" w:rsidRDefault="00AB5B4C" w:rsidP="00AB5B4C">
      <w:pPr>
        <w:spacing w:before="240" w:after="40"/>
        <w:ind w:firstLine="567"/>
        <w:jc w:val="both"/>
        <w:rPr>
          <w:sz w:val="22"/>
          <w:szCs w:val="22"/>
          <w:lang w:eastAsia="en-US"/>
        </w:rPr>
      </w:pPr>
      <w:r w:rsidRPr="008E286D">
        <w:rPr>
          <w:sz w:val="22"/>
          <w:szCs w:val="22"/>
          <w:lang w:eastAsia="en-US"/>
        </w:rPr>
        <w:t xml:space="preserve">История изменения значений кредитного рейтинга за последний завершенный отчетный год, а также за период с даты начала текущего года до даты </w:t>
      </w:r>
      <w:r w:rsidR="00B91C3A">
        <w:rPr>
          <w:sz w:val="22"/>
          <w:szCs w:val="22"/>
          <w:lang w:eastAsia="en-US"/>
        </w:rPr>
        <w:t>утверждения Проспекта</w:t>
      </w:r>
      <w:r w:rsidRPr="008E286D">
        <w:rPr>
          <w:sz w:val="22"/>
          <w:szCs w:val="22"/>
          <w:lang w:eastAsia="en-US"/>
        </w:rPr>
        <w:t>, с указанием значения кредитного рейтинга и даты присвоения (изменения) значения кредитного рейтинга:</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2"/>
        <w:gridCol w:w="7680"/>
      </w:tblGrid>
      <w:tr w:rsidR="00AB5B4C" w:rsidRPr="008E286D" w14:paraId="656BC160" w14:textId="77777777" w:rsidTr="00AB5B4C">
        <w:tc>
          <w:tcPr>
            <w:tcW w:w="1702" w:type="dxa"/>
            <w:tcMar>
              <w:top w:w="0" w:type="dxa"/>
              <w:left w:w="72" w:type="dxa"/>
              <w:bottom w:w="0" w:type="dxa"/>
              <w:right w:w="72" w:type="dxa"/>
            </w:tcMar>
            <w:hideMark/>
          </w:tcPr>
          <w:p w14:paraId="6CC1C1FA" w14:textId="77777777" w:rsidR="00AB5B4C" w:rsidRPr="008E286D" w:rsidRDefault="00AB5B4C" w:rsidP="00AB5B4C">
            <w:pPr>
              <w:ind w:firstLine="567"/>
              <w:jc w:val="center"/>
              <w:rPr>
                <w:sz w:val="22"/>
                <w:szCs w:val="22"/>
              </w:rPr>
            </w:pPr>
            <w:r w:rsidRPr="008E286D">
              <w:rPr>
                <w:sz w:val="22"/>
                <w:szCs w:val="22"/>
              </w:rPr>
              <w:t>Дата присвоения</w:t>
            </w:r>
          </w:p>
        </w:tc>
        <w:tc>
          <w:tcPr>
            <w:tcW w:w="7680" w:type="dxa"/>
            <w:tcMar>
              <w:top w:w="0" w:type="dxa"/>
              <w:left w:w="72" w:type="dxa"/>
              <w:bottom w:w="0" w:type="dxa"/>
              <w:right w:w="72" w:type="dxa"/>
            </w:tcMar>
            <w:hideMark/>
          </w:tcPr>
          <w:p w14:paraId="603B7E5E" w14:textId="77777777" w:rsidR="00AB5B4C" w:rsidRPr="008E286D" w:rsidRDefault="00AB5B4C" w:rsidP="00AB5B4C">
            <w:pPr>
              <w:ind w:firstLine="567"/>
              <w:jc w:val="center"/>
              <w:rPr>
                <w:sz w:val="22"/>
                <w:szCs w:val="22"/>
              </w:rPr>
            </w:pPr>
            <w:r w:rsidRPr="008E286D">
              <w:rPr>
                <w:sz w:val="22"/>
                <w:szCs w:val="22"/>
              </w:rPr>
              <w:t>Значения кредитного рейтинга</w:t>
            </w:r>
          </w:p>
        </w:tc>
      </w:tr>
      <w:tr w:rsidR="00AB5B4C" w:rsidRPr="008E286D" w14:paraId="484C1070" w14:textId="77777777" w:rsidTr="00AB5B4C">
        <w:tc>
          <w:tcPr>
            <w:tcW w:w="1702" w:type="dxa"/>
            <w:tcMar>
              <w:top w:w="0" w:type="dxa"/>
              <w:left w:w="72" w:type="dxa"/>
              <w:bottom w:w="0" w:type="dxa"/>
              <w:right w:w="72" w:type="dxa"/>
            </w:tcMar>
          </w:tcPr>
          <w:p w14:paraId="71E668EC" w14:textId="77777777" w:rsidR="00AB5B4C" w:rsidRPr="008E286D" w:rsidRDefault="001408F2" w:rsidP="001408F2">
            <w:pPr>
              <w:ind w:firstLine="567"/>
              <w:jc w:val="center"/>
              <w:rPr>
                <w:sz w:val="22"/>
                <w:szCs w:val="22"/>
              </w:rPr>
            </w:pPr>
            <w:r w:rsidRPr="008E286D">
              <w:rPr>
                <w:sz w:val="22"/>
                <w:szCs w:val="22"/>
              </w:rPr>
              <w:t>16</w:t>
            </w:r>
            <w:r w:rsidR="00AB5B4C" w:rsidRPr="008E286D">
              <w:rPr>
                <w:sz w:val="22"/>
                <w:szCs w:val="22"/>
              </w:rPr>
              <w:t>.</w:t>
            </w:r>
            <w:r w:rsidRPr="008E286D">
              <w:rPr>
                <w:sz w:val="22"/>
                <w:szCs w:val="22"/>
              </w:rPr>
              <w:t>11</w:t>
            </w:r>
            <w:r w:rsidR="00AB5B4C" w:rsidRPr="008E286D">
              <w:rPr>
                <w:sz w:val="22"/>
                <w:szCs w:val="22"/>
              </w:rPr>
              <w:t>.2021</w:t>
            </w:r>
          </w:p>
        </w:tc>
        <w:tc>
          <w:tcPr>
            <w:tcW w:w="7680" w:type="dxa"/>
            <w:tcMar>
              <w:top w:w="0" w:type="dxa"/>
              <w:left w:w="72" w:type="dxa"/>
              <w:bottom w:w="0" w:type="dxa"/>
              <w:right w:w="72" w:type="dxa"/>
            </w:tcMar>
          </w:tcPr>
          <w:p w14:paraId="2F5418E7" w14:textId="77777777" w:rsidR="00AB5B4C" w:rsidRPr="008E286D" w:rsidRDefault="00AB5B4C" w:rsidP="00825B53">
            <w:pPr>
              <w:rPr>
                <w:sz w:val="22"/>
                <w:szCs w:val="22"/>
              </w:rPr>
            </w:pPr>
            <w:r w:rsidRPr="008E286D">
              <w:rPr>
                <w:sz w:val="22"/>
                <w:szCs w:val="22"/>
              </w:rPr>
              <w:t>AAA(RU)</w:t>
            </w:r>
          </w:p>
        </w:tc>
      </w:tr>
    </w:tbl>
    <w:p w14:paraId="291F6D35" w14:textId="77777777" w:rsidR="00AB5B4C" w:rsidRPr="008E286D" w:rsidRDefault="00AB5B4C" w:rsidP="00AB5B4C">
      <w:pPr>
        <w:ind w:firstLine="567"/>
        <w:jc w:val="both"/>
        <w:rPr>
          <w:sz w:val="22"/>
          <w:szCs w:val="22"/>
          <w:lang w:eastAsia="en-US"/>
        </w:rPr>
      </w:pPr>
      <w:r w:rsidRPr="008E286D">
        <w:rPr>
          <w:sz w:val="22"/>
          <w:szCs w:val="22"/>
          <w:lang w:eastAsia="en-US"/>
        </w:rPr>
        <w:t>Организация, присвоившая кредитный рейтинг:</w:t>
      </w:r>
    </w:p>
    <w:p w14:paraId="35AD5FE6" w14:textId="77777777" w:rsidR="00AB5B4C" w:rsidRPr="008E286D" w:rsidRDefault="00AB5B4C" w:rsidP="00AB5B4C">
      <w:pPr>
        <w:ind w:firstLine="567"/>
        <w:jc w:val="both"/>
        <w:rPr>
          <w:sz w:val="22"/>
          <w:szCs w:val="22"/>
          <w:lang w:eastAsia="en-US"/>
        </w:rPr>
      </w:pPr>
      <w:r w:rsidRPr="008E286D">
        <w:rPr>
          <w:sz w:val="22"/>
          <w:szCs w:val="22"/>
          <w:lang w:eastAsia="en-US"/>
        </w:rPr>
        <w:t>Полное фирменное наименование:</w:t>
      </w:r>
      <w:r w:rsidRPr="008E286D">
        <w:rPr>
          <w:b/>
          <w:bCs/>
          <w:i/>
          <w:iCs/>
          <w:sz w:val="22"/>
          <w:szCs w:val="22"/>
          <w:lang w:eastAsia="en-US"/>
        </w:rPr>
        <w:t xml:space="preserve"> Аналитическое Кредитное Рейтинговое Агентство (Акционерное общество)</w:t>
      </w:r>
    </w:p>
    <w:p w14:paraId="5744C5A2" w14:textId="77777777" w:rsidR="00AB5B4C" w:rsidRPr="008E286D" w:rsidRDefault="00AB5B4C" w:rsidP="00AB5B4C">
      <w:pPr>
        <w:ind w:firstLine="567"/>
        <w:jc w:val="both"/>
        <w:rPr>
          <w:sz w:val="22"/>
          <w:szCs w:val="22"/>
          <w:lang w:eastAsia="en-US"/>
        </w:rPr>
      </w:pPr>
      <w:r w:rsidRPr="008E286D">
        <w:rPr>
          <w:sz w:val="22"/>
          <w:szCs w:val="22"/>
          <w:lang w:eastAsia="en-US"/>
        </w:rPr>
        <w:t>Сокращенное фирменное наименование:</w:t>
      </w:r>
      <w:r w:rsidRPr="008E286D">
        <w:rPr>
          <w:b/>
          <w:bCs/>
          <w:i/>
          <w:iCs/>
          <w:sz w:val="22"/>
          <w:szCs w:val="22"/>
          <w:lang w:eastAsia="en-US"/>
        </w:rPr>
        <w:t xml:space="preserve"> АКРА (АО)</w:t>
      </w:r>
    </w:p>
    <w:p w14:paraId="045EB1D8" w14:textId="77777777" w:rsidR="00AB5B4C" w:rsidRPr="008E286D" w:rsidRDefault="00AB5B4C" w:rsidP="00AB5B4C">
      <w:pPr>
        <w:ind w:firstLine="567"/>
        <w:jc w:val="both"/>
        <w:rPr>
          <w:b/>
          <w:bCs/>
          <w:i/>
          <w:iCs/>
          <w:sz w:val="22"/>
          <w:szCs w:val="22"/>
          <w:lang w:eastAsia="en-US"/>
        </w:rPr>
      </w:pPr>
      <w:r w:rsidRPr="008E286D">
        <w:rPr>
          <w:sz w:val="22"/>
          <w:szCs w:val="22"/>
          <w:lang w:eastAsia="en-US"/>
        </w:rPr>
        <w:t>Место нахождения:</w:t>
      </w:r>
      <w:r w:rsidRPr="008E286D">
        <w:rPr>
          <w:b/>
          <w:bCs/>
          <w:i/>
          <w:iCs/>
          <w:sz w:val="22"/>
          <w:szCs w:val="22"/>
          <w:lang w:eastAsia="en-US"/>
        </w:rPr>
        <w:t xml:space="preserve"> город Москва, Садовническая набережная, д. 75</w:t>
      </w:r>
    </w:p>
    <w:p w14:paraId="3FD964B7" w14:textId="77777777" w:rsidR="00AB5B4C" w:rsidRPr="008E286D" w:rsidRDefault="00AB5B4C" w:rsidP="00AB5B4C">
      <w:pPr>
        <w:ind w:firstLine="567"/>
        <w:jc w:val="both"/>
        <w:rPr>
          <w:sz w:val="22"/>
          <w:szCs w:val="22"/>
        </w:rPr>
      </w:pPr>
      <w:r w:rsidRPr="008E286D">
        <w:rPr>
          <w:sz w:val="22"/>
          <w:szCs w:val="22"/>
        </w:rPr>
        <w:t xml:space="preserve">ИНН: </w:t>
      </w:r>
      <w:r w:rsidRPr="00825B53">
        <w:rPr>
          <w:b/>
          <w:i/>
          <w:sz w:val="22"/>
          <w:szCs w:val="22"/>
        </w:rPr>
        <w:t>9705055855</w:t>
      </w:r>
    </w:p>
    <w:p w14:paraId="11F991A2" w14:textId="77777777" w:rsidR="00AB5B4C" w:rsidRPr="008E286D" w:rsidRDefault="00AB5B4C" w:rsidP="00AB5B4C">
      <w:pPr>
        <w:ind w:firstLine="567"/>
        <w:jc w:val="both"/>
        <w:rPr>
          <w:sz w:val="22"/>
          <w:szCs w:val="22"/>
        </w:rPr>
      </w:pPr>
      <w:r w:rsidRPr="008E286D">
        <w:rPr>
          <w:sz w:val="22"/>
          <w:szCs w:val="22"/>
        </w:rPr>
        <w:t xml:space="preserve">ОГРН: </w:t>
      </w:r>
      <w:r w:rsidRPr="00825B53">
        <w:rPr>
          <w:b/>
          <w:i/>
          <w:sz w:val="22"/>
          <w:szCs w:val="22"/>
        </w:rPr>
        <w:t>1037719000384</w:t>
      </w:r>
    </w:p>
    <w:p w14:paraId="2E549C77" w14:textId="77777777" w:rsidR="00AB5B4C" w:rsidRPr="008E286D" w:rsidRDefault="00AB5B4C" w:rsidP="00AB5B4C">
      <w:pPr>
        <w:ind w:firstLine="567"/>
        <w:jc w:val="both"/>
        <w:rPr>
          <w:b/>
          <w:bCs/>
          <w:i/>
          <w:iCs/>
          <w:sz w:val="22"/>
          <w:szCs w:val="22"/>
          <w:lang w:eastAsia="en-US"/>
        </w:rPr>
      </w:pPr>
      <w:r w:rsidRPr="008E286D">
        <w:rPr>
          <w:sz w:val="22"/>
          <w:szCs w:val="22"/>
          <w:lang w:eastAsia="en-US"/>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8E286D">
        <w:rPr>
          <w:b/>
          <w:i/>
          <w:sz w:val="22"/>
          <w:szCs w:val="22"/>
          <w:lang w:val="en-US" w:eastAsia="en-US"/>
        </w:rPr>
        <w:t>www</w:t>
      </w:r>
      <w:r w:rsidRPr="008E286D">
        <w:rPr>
          <w:b/>
          <w:i/>
          <w:sz w:val="22"/>
          <w:szCs w:val="22"/>
          <w:lang w:eastAsia="en-US"/>
        </w:rPr>
        <w:t>.</w:t>
      </w:r>
      <w:r w:rsidRPr="008E286D">
        <w:rPr>
          <w:b/>
          <w:i/>
          <w:sz w:val="22"/>
          <w:szCs w:val="22"/>
          <w:lang w:val="en-US" w:eastAsia="en-US"/>
        </w:rPr>
        <w:t>acra</w:t>
      </w:r>
      <w:r w:rsidRPr="008E286D">
        <w:rPr>
          <w:b/>
          <w:i/>
          <w:sz w:val="22"/>
          <w:szCs w:val="22"/>
          <w:lang w:eastAsia="en-US"/>
        </w:rPr>
        <w:t>-</w:t>
      </w:r>
      <w:r w:rsidRPr="008E286D">
        <w:rPr>
          <w:b/>
          <w:i/>
          <w:sz w:val="22"/>
          <w:szCs w:val="22"/>
          <w:lang w:val="en-US" w:eastAsia="en-US"/>
        </w:rPr>
        <w:t>ratings</w:t>
      </w:r>
      <w:r w:rsidRPr="008E286D">
        <w:rPr>
          <w:b/>
          <w:i/>
          <w:sz w:val="22"/>
          <w:szCs w:val="22"/>
          <w:lang w:eastAsia="en-US"/>
        </w:rPr>
        <w:t>.</w:t>
      </w:r>
      <w:r w:rsidRPr="008E286D">
        <w:rPr>
          <w:b/>
          <w:i/>
          <w:sz w:val="22"/>
          <w:szCs w:val="22"/>
          <w:lang w:val="en-US" w:eastAsia="en-US"/>
        </w:rPr>
        <w:t>ru</w:t>
      </w:r>
    </w:p>
    <w:p w14:paraId="7F0345F0" w14:textId="77777777" w:rsidR="00AB5B4C" w:rsidRPr="008E286D" w:rsidRDefault="00AB5B4C" w:rsidP="00AB5B4C">
      <w:pPr>
        <w:ind w:firstLine="567"/>
        <w:jc w:val="both"/>
        <w:rPr>
          <w:b/>
          <w:i/>
          <w:sz w:val="22"/>
          <w:szCs w:val="22"/>
          <w:lang w:eastAsia="en-US"/>
        </w:rPr>
      </w:pPr>
      <w:r w:rsidRPr="008E286D">
        <w:rPr>
          <w:sz w:val="22"/>
          <w:szCs w:val="22"/>
          <w:lang w:eastAsia="en-US"/>
        </w:rPr>
        <w:t>Иные сведения о кредитном рейтинге, указываемые эмитентом по собственному усмотрению:</w:t>
      </w:r>
      <w:r w:rsidRPr="008E286D">
        <w:rPr>
          <w:i/>
          <w:sz w:val="22"/>
          <w:szCs w:val="22"/>
          <w:lang w:eastAsia="en-US"/>
        </w:rPr>
        <w:t xml:space="preserve"> </w:t>
      </w:r>
      <w:r w:rsidRPr="008E286D">
        <w:rPr>
          <w:b/>
          <w:i/>
          <w:sz w:val="22"/>
          <w:szCs w:val="22"/>
          <w:lang w:eastAsia="en-US"/>
        </w:rPr>
        <w:t>нет</w:t>
      </w:r>
    </w:p>
    <w:p w14:paraId="3B9EF7AE" w14:textId="77777777" w:rsidR="00BD55EB" w:rsidRPr="008E286D" w:rsidRDefault="00BD55EB" w:rsidP="00727F45">
      <w:pPr>
        <w:adjustRightInd w:val="0"/>
        <w:spacing w:before="120" w:after="120"/>
        <w:ind w:firstLine="539"/>
        <w:jc w:val="both"/>
        <w:outlineLvl w:val="2"/>
        <w:rPr>
          <w:b/>
          <w:sz w:val="24"/>
          <w:szCs w:val="24"/>
        </w:rPr>
      </w:pPr>
      <w:bookmarkStart w:id="72" w:name="_Toc109212385"/>
      <w:r w:rsidRPr="008E286D">
        <w:rPr>
          <w:b/>
          <w:sz w:val="24"/>
          <w:szCs w:val="24"/>
        </w:rPr>
        <w:t>5.3. Дополнительные сведения о деятельности эмитентов, являющихся специализированными обществами</w:t>
      </w:r>
      <w:bookmarkEnd w:id="72"/>
    </w:p>
    <w:p w14:paraId="5C90B2D7" w14:textId="77777777" w:rsidR="00BD55EB" w:rsidRPr="008E286D" w:rsidRDefault="00941109" w:rsidP="00727F45">
      <w:pPr>
        <w:adjustRightInd w:val="0"/>
        <w:spacing w:before="120" w:after="120"/>
        <w:ind w:firstLine="567"/>
        <w:jc w:val="both"/>
        <w:rPr>
          <w:sz w:val="22"/>
          <w:szCs w:val="22"/>
        </w:rPr>
      </w:pPr>
      <w:r w:rsidRPr="008E286D">
        <w:rPr>
          <w:sz w:val="22"/>
          <w:szCs w:val="22"/>
        </w:rPr>
        <w:t>Не применимо.</w:t>
      </w:r>
    </w:p>
    <w:p w14:paraId="3629B9C6" w14:textId="77777777" w:rsidR="00BD55EB" w:rsidRPr="008E286D" w:rsidRDefault="00BD55EB" w:rsidP="00727F45">
      <w:pPr>
        <w:adjustRightInd w:val="0"/>
        <w:spacing w:before="120" w:after="120"/>
        <w:ind w:firstLine="539"/>
        <w:jc w:val="both"/>
        <w:outlineLvl w:val="2"/>
        <w:rPr>
          <w:b/>
          <w:sz w:val="24"/>
          <w:szCs w:val="24"/>
        </w:rPr>
      </w:pPr>
      <w:bookmarkStart w:id="73" w:name="Par565"/>
      <w:bookmarkStart w:id="74" w:name="_Toc109212386"/>
      <w:bookmarkEnd w:id="73"/>
      <w:r w:rsidRPr="008E286D">
        <w:rPr>
          <w:b/>
          <w:sz w:val="24"/>
          <w:szCs w:val="24"/>
        </w:rPr>
        <w:t>5.4. Сведения о каждой категории (типе) акций эмитента</w:t>
      </w:r>
      <w:bookmarkEnd w:id="74"/>
    </w:p>
    <w:p w14:paraId="79C8A855" w14:textId="77777777" w:rsidR="00EF623E" w:rsidRPr="008E286D" w:rsidRDefault="00F90B19" w:rsidP="00727F45">
      <w:pPr>
        <w:adjustRightInd w:val="0"/>
        <w:spacing w:before="120" w:after="120"/>
        <w:ind w:firstLine="567"/>
        <w:jc w:val="both"/>
      </w:pPr>
      <w:r w:rsidRPr="008E286D">
        <w:rPr>
          <w:sz w:val="22"/>
          <w:szCs w:val="22"/>
        </w:rPr>
        <w:t>Сведения не указываются.</w:t>
      </w:r>
      <w:r w:rsidR="00EF623E" w:rsidRPr="008E286D">
        <w:t xml:space="preserve"> </w:t>
      </w:r>
    </w:p>
    <w:p w14:paraId="21EEC90E" w14:textId="77777777" w:rsidR="00BD55EB" w:rsidRPr="008E286D" w:rsidRDefault="00EF623E" w:rsidP="00727F45">
      <w:pPr>
        <w:adjustRightInd w:val="0"/>
        <w:spacing w:before="120" w:after="120"/>
        <w:ind w:firstLine="567"/>
        <w:jc w:val="both"/>
        <w:rPr>
          <w:sz w:val="22"/>
          <w:szCs w:val="22"/>
        </w:rPr>
      </w:pPr>
      <w:r w:rsidRPr="008E286D">
        <w:rPr>
          <w:sz w:val="22"/>
          <w:szCs w:val="22"/>
        </w:rPr>
        <w:t>Информация не раскрывается в проспектах облигаций, не конвертируемых в акции.</w:t>
      </w:r>
    </w:p>
    <w:p w14:paraId="60A3E172" w14:textId="77777777" w:rsidR="00BD55EB" w:rsidRPr="008E286D" w:rsidRDefault="00BD55EB" w:rsidP="00727F45">
      <w:pPr>
        <w:adjustRightInd w:val="0"/>
        <w:spacing w:before="120" w:after="120"/>
        <w:ind w:firstLine="539"/>
        <w:jc w:val="both"/>
        <w:outlineLvl w:val="2"/>
        <w:rPr>
          <w:b/>
          <w:sz w:val="24"/>
          <w:szCs w:val="24"/>
        </w:rPr>
      </w:pPr>
      <w:bookmarkStart w:id="75" w:name="Par582"/>
      <w:bookmarkStart w:id="76" w:name="_Toc109212387"/>
      <w:bookmarkEnd w:id="75"/>
      <w:r w:rsidRPr="008E286D">
        <w:rPr>
          <w:b/>
          <w:sz w:val="24"/>
          <w:szCs w:val="24"/>
        </w:rPr>
        <w:t>5.5. Сведения об объявленных и выплаченных дивидендах по акциям эмитента</w:t>
      </w:r>
      <w:bookmarkEnd w:id="76"/>
    </w:p>
    <w:p w14:paraId="0A0CB792" w14:textId="77777777" w:rsidR="00404639" w:rsidRPr="008E286D" w:rsidRDefault="00404639" w:rsidP="00727F45">
      <w:pPr>
        <w:adjustRightInd w:val="0"/>
        <w:spacing w:before="120" w:after="120"/>
        <w:ind w:firstLine="539"/>
        <w:jc w:val="both"/>
        <w:rPr>
          <w:sz w:val="22"/>
          <w:szCs w:val="22"/>
        </w:rPr>
      </w:pPr>
      <w:r w:rsidRPr="008E286D">
        <w:rPr>
          <w:sz w:val="22"/>
          <w:szCs w:val="22"/>
        </w:rPr>
        <w:lastRenderedPageBreak/>
        <w:t xml:space="preserve">Сведения не указываются, </w:t>
      </w:r>
      <w:r w:rsidR="00082FF1" w:rsidRPr="008E286D">
        <w:rPr>
          <w:sz w:val="22"/>
          <w:szCs w:val="22"/>
        </w:rPr>
        <w:t>Эмитент</w:t>
      </w:r>
      <w:r w:rsidRPr="008E286D">
        <w:rPr>
          <w:sz w:val="22"/>
          <w:szCs w:val="22"/>
        </w:rPr>
        <w:t xml:space="preserve"> является акционерным обществом, осуществляющим раскрытие информации в соответствии с пунктом 4 статьи 30 </w:t>
      </w:r>
      <w:r w:rsidR="00A73F81" w:rsidRPr="008E286D">
        <w:rPr>
          <w:sz w:val="22"/>
          <w:szCs w:val="22"/>
        </w:rPr>
        <w:t xml:space="preserve">Закона </w:t>
      </w:r>
      <w:r w:rsidRPr="008E286D">
        <w:rPr>
          <w:sz w:val="22"/>
          <w:szCs w:val="22"/>
        </w:rPr>
        <w:t>о РЦБ.</w:t>
      </w:r>
    </w:p>
    <w:p w14:paraId="24EB17C2" w14:textId="77777777" w:rsidR="00BD55EB" w:rsidRPr="008E286D" w:rsidRDefault="00BD55EB" w:rsidP="00727F45">
      <w:pPr>
        <w:adjustRightInd w:val="0"/>
        <w:spacing w:before="120" w:after="120"/>
        <w:ind w:firstLine="539"/>
        <w:jc w:val="both"/>
        <w:outlineLvl w:val="2"/>
        <w:rPr>
          <w:b/>
          <w:sz w:val="24"/>
          <w:szCs w:val="24"/>
        </w:rPr>
      </w:pPr>
      <w:bookmarkStart w:id="77" w:name="Par678"/>
      <w:bookmarkStart w:id="78" w:name="_Toc109212388"/>
      <w:bookmarkEnd w:id="77"/>
      <w:r w:rsidRPr="008E286D">
        <w:rPr>
          <w:b/>
          <w:sz w:val="24"/>
          <w:szCs w:val="24"/>
        </w:rPr>
        <w:t>5.6. Сведения о выпусках ценных бумаг, за исключением акций</w:t>
      </w:r>
      <w:bookmarkEnd w:id="78"/>
    </w:p>
    <w:p w14:paraId="69FB3E66" w14:textId="77777777" w:rsidR="00BD55EB" w:rsidRPr="008E286D" w:rsidRDefault="00BD55EB" w:rsidP="00727F45">
      <w:pPr>
        <w:pStyle w:val="30"/>
        <w:spacing w:before="120" w:after="120"/>
        <w:ind w:firstLine="567"/>
        <w:rPr>
          <w:b w:val="0"/>
          <w:sz w:val="22"/>
          <w:szCs w:val="22"/>
        </w:rPr>
      </w:pPr>
      <w:bookmarkStart w:id="79" w:name="_Toc109212389"/>
      <w:r w:rsidRPr="008E286D">
        <w:rPr>
          <w:rFonts w:ascii="Times New Roman" w:hAnsi="Times New Roman"/>
          <w:sz w:val="24"/>
          <w:szCs w:val="24"/>
        </w:rPr>
        <w:t>5.6.1. Сведения о выпусках, все ценные бумаги которых погашены</w:t>
      </w:r>
      <w:bookmarkEnd w:id="79"/>
    </w:p>
    <w:p w14:paraId="6695AF7C" w14:textId="77777777" w:rsidR="00BD55EB" w:rsidRDefault="00BD55EB" w:rsidP="00727F45">
      <w:pPr>
        <w:adjustRightInd w:val="0"/>
        <w:spacing w:before="120" w:after="120"/>
        <w:ind w:firstLine="567"/>
        <w:jc w:val="both"/>
        <w:rPr>
          <w:sz w:val="22"/>
          <w:szCs w:val="22"/>
        </w:rPr>
      </w:pPr>
      <w:r w:rsidRPr="008E286D">
        <w:rPr>
          <w:sz w:val="22"/>
          <w:szCs w:val="22"/>
        </w:rPr>
        <w:t>Указывается общее количество выпусков ценных бумаг эмитента каждого отдельного вида (за исключением акций), все ценные бумаги которых были погашены до даты утверждения проспекта ценных бумаг, а для облигаций - также их совокупная номинальная стоимость</w:t>
      </w:r>
      <w:r w:rsidR="00181974" w:rsidRPr="008E286D">
        <w:rPr>
          <w:sz w:val="22"/>
          <w:szCs w:val="22"/>
        </w:rPr>
        <w:t>:</w:t>
      </w:r>
    </w:p>
    <w:p w14:paraId="177A1F7C" w14:textId="77777777" w:rsidR="00D322DC" w:rsidRDefault="00D322DC" w:rsidP="00D322DC">
      <w:pPr>
        <w:adjustRightInd w:val="0"/>
        <w:spacing w:before="120" w:after="120"/>
        <w:ind w:firstLine="567"/>
        <w:jc w:val="both"/>
        <w:rPr>
          <w:sz w:val="22"/>
          <w:szCs w:val="22"/>
        </w:rPr>
      </w:pPr>
      <w:r>
        <w:rPr>
          <w:sz w:val="22"/>
          <w:szCs w:val="22"/>
        </w:rPr>
        <w:t>О</w:t>
      </w:r>
      <w:r w:rsidRPr="0092793F">
        <w:rPr>
          <w:sz w:val="22"/>
          <w:szCs w:val="22"/>
        </w:rPr>
        <w:t>бщее количество выпусков</w:t>
      </w:r>
      <w:r>
        <w:rPr>
          <w:sz w:val="22"/>
          <w:szCs w:val="22"/>
        </w:rPr>
        <w:t xml:space="preserve"> облигаций, </w:t>
      </w:r>
      <w:r w:rsidRPr="0092793F">
        <w:rPr>
          <w:sz w:val="22"/>
          <w:szCs w:val="22"/>
        </w:rPr>
        <w:t xml:space="preserve">все ценные бумаги которых были погашены до даты утверждения </w:t>
      </w:r>
      <w:r>
        <w:rPr>
          <w:sz w:val="22"/>
          <w:szCs w:val="22"/>
        </w:rPr>
        <w:t>П</w:t>
      </w:r>
      <w:r w:rsidRPr="0092793F">
        <w:rPr>
          <w:sz w:val="22"/>
          <w:szCs w:val="22"/>
        </w:rPr>
        <w:t>роспекта</w:t>
      </w:r>
      <w:r>
        <w:rPr>
          <w:sz w:val="22"/>
          <w:szCs w:val="22"/>
        </w:rPr>
        <w:t>: 27</w:t>
      </w:r>
      <w:r w:rsidR="00877E2A">
        <w:rPr>
          <w:sz w:val="22"/>
          <w:szCs w:val="22"/>
        </w:rPr>
        <w:t>.</w:t>
      </w:r>
      <w:r>
        <w:rPr>
          <w:sz w:val="22"/>
          <w:szCs w:val="22"/>
        </w:rPr>
        <w:t xml:space="preserve"> </w:t>
      </w:r>
    </w:p>
    <w:tbl>
      <w:tblPr>
        <w:tblW w:w="10157" w:type="dxa"/>
        <w:tblInd w:w="-429" w:type="dxa"/>
        <w:tblLayout w:type="fixed"/>
        <w:tblLook w:val="04A0" w:firstRow="1" w:lastRow="0" w:firstColumn="1" w:lastColumn="0" w:noHBand="0" w:noVBand="1"/>
      </w:tblPr>
      <w:tblGrid>
        <w:gridCol w:w="549"/>
        <w:gridCol w:w="1235"/>
        <w:gridCol w:w="1509"/>
        <w:gridCol w:w="960"/>
        <w:gridCol w:w="1510"/>
        <w:gridCol w:w="1378"/>
        <w:gridCol w:w="1781"/>
        <w:gridCol w:w="1235"/>
      </w:tblGrid>
      <w:tr w:rsidR="00D322DC" w:rsidRPr="007754BD" w14:paraId="73F5884D" w14:textId="77777777" w:rsidTr="00BD2FD6">
        <w:trPr>
          <w:trHeight w:val="508"/>
        </w:trPr>
        <w:tc>
          <w:tcPr>
            <w:tcW w:w="549" w:type="dxa"/>
            <w:tcBorders>
              <w:top w:val="single" w:sz="4" w:space="0" w:color="auto"/>
              <w:left w:val="single" w:sz="4" w:space="0" w:color="auto"/>
              <w:bottom w:val="single" w:sz="4" w:space="0" w:color="auto"/>
              <w:right w:val="single" w:sz="4" w:space="0" w:color="auto"/>
            </w:tcBorders>
          </w:tcPr>
          <w:p w14:paraId="4316A00E" w14:textId="77777777" w:rsidR="00D322DC" w:rsidRPr="007754BD" w:rsidRDefault="00D322DC" w:rsidP="00BD2FD6">
            <w:pPr>
              <w:autoSpaceDE/>
              <w:autoSpaceDN/>
              <w:rPr>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0701EA" w14:textId="77777777" w:rsidR="00D322DC" w:rsidRPr="007754BD" w:rsidRDefault="00D322DC" w:rsidP="002C1976">
            <w:pPr>
              <w:autoSpaceDE/>
              <w:autoSpaceDN/>
              <w:jc w:val="center"/>
              <w:rPr>
                <w:color w:val="000000"/>
              </w:rPr>
            </w:pPr>
            <w:r w:rsidRPr="007754BD">
              <w:rPr>
                <w:color w:val="000000"/>
              </w:rPr>
              <w:t>Вид</w:t>
            </w:r>
          </w:p>
        </w:tc>
        <w:tc>
          <w:tcPr>
            <w:tcW w:w="1509" w:type="dxa"/>
            <w:tcBorders>
              <w:top w:val="single" w:sz="4" w:space="0" w:color="auto"/>
              <w:left w:val="nil"/>
              <w:bottom w:val="single" w:sz="4" w:space="0" w:color="auto"/>
              <w:right w:val="single" w:sz="4" w:space="0" w:color="auto"/>
            </w:tcBorders>
            <w:shd w:val="clear" w:color="auto" w:fill="auto"/>
            <w:vAlign w:val="bottom"/>
            <w:hideMark/>
          </w:tcPr>
          <w:p w14:paraId="65E15D20" w14:textId="77777777" w:rsidR="00D322DC" w:rsidRPr="007754BD" w:rsidRDefault="00D322DC" w:rsidP="002C1976">
            <w:pPr>
              <w:autoSpaceDE/>
              <w:autoSpaceDN/>
              <w:jc w:val="center"/>
              <w:rPr>
                <w:color w:val="000000"/>
              </w:rPr>
            </w:pPr>
            <w:r w:rsidRPr="007754BD">
              <w:rPr>
                <w:color w:val="000000"/>
              </w:rPr>
              <w:t>Категория</w:t>
            </w:r>
            <w:r w:rsidRPr="007754BD">
              <w:rPr>
                <w:color w:val="000000"/>
                <w:lang w:val="en-US"/>
              </w:rPr>
              <w:t>/</w:t>
            </w:r>
            <w:r w:rsidRPr="007754BD">
              <w:rPr>
                <w:color w:val="000000"/>
              </w:rPr>
              <w:t>тип</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11BE7CC7" w14:textId="77777777" w:rsidR="00D322DC" w:rsidRPr="007754BD" w:rsidRDefault="00D322DC" w:rsidP="002C1976">
            <w:pPr>
              <w:autoSpaceDE/>
              <w:autoSpaceDN/>
              <w:jc w:val="center"/>
              <w:rPr>
                <w:color w:val="000000"/>
              </w:rPr>
            </w:pPr>
            <w:r w:rsidRPr="007754BD">
              <w:rPr>
                <w:color w:val="000000"/>
              </w:rPr>
              <w:t>Серия</w:t>
            </w:r>
          </w:p>
        </w:tc>
        <w:tc>
          <w:tcPr>
            <w:tcW w:w="1510" w:type="dxa"/>
            <w:tcBorders>
              <w:top w:val="single" w:sz="4" w:space="0" w:color="auto"/>
              <w:left w:val="nil"/>
              <w:bottom w:val="single" w:sz="4" w:space="0" w:color="auto"/>
              <w:right w:val="single" w:sz="4" w:space="0" w:color="auto"/>
            </w:tcBorders>
            <w:shd w:val="clear" w:color="auto" w:fill="auto"/>
            <w:vAlign w:val="bottom"/>
            <w:hideMark/>
          </w:tcPr>
          <w:p w14:paraId="53C5A433" w14:textId="77777777" w:rsidR="00D322DC" w:rsidRPr="007754BD" w:rsidRDefault="00D322DC" w:rsidP="002C1976">
            <w:pPr>
              <w:autoSpaceDE/>
              <w:autoSpaceDN/>
              <w:jc w:val="center"/>
              <w:rPr>
                <w:color w:val="000000"/>
              </w:rPr>
            </w:pPr>
            <w:r w:rsidRPr="007754BD">
              <w:rPr>
                <w:color w:val="000000"/>
              </w:rPr>
              <w:t>Количество размещенных ценных бумаг, шт.</w:t>
            </w:r>
          </w:p>
        </w:tc>
        <w:tc>
          <w:tcPr>
            <w:tcW w:w="1375" w:type="dxa"/>
            <w:tcBorders>
              <w:top w:val="single" w:sz="4" w:space="0" w:color="auto"/>
              <w:left w:val="nil"/>
              <w:bottom w:val="single" w:sz="4" w:space="0" w:color="auto"/>
              <w:right w:val="single" w:sz="4" w:space="0" w:color="auto"/>
            </w:tcBorders>
            <w:vAlign w:val="bottom"/>
          </w:tcPr>
          <w:p w14:paraId="6039246C" w14:textId="77777777" w:rsidR="00D322DC" w:rsidRPr="007754BD" w:rsidRDefault="00D322DC" w:rsidP="002C1976">
            <w:pPr>
              <w:autoSpaceDE/>
              <w:autoSpaceDN/>
              <w:jc w:val="center"/>
              <w:rPr>
                <w:color w:val="000000"/>
              </w:rPr>
            </w:pPr>
            <w:r w:rsidRPr="007754BD">
              <w:rPr>
                <w:color w:val="000000"/>
              </w:rPr>
              <w:t>Номинальная стоимость одной ценной бумаги,</w:t>
            </w:r>
            <w:r>
              <w:rPr>
                <w:color w:val="000000"/>
              </w:rPr>
              <w:t xml:space="preserve"> </w:t>
            </w:r>
            <w:r w:rsidRPr="007754BD">
              <w:rPr>
                <w:color w:val="000000"/>
              </w:rPr>
              <w:t>руб.</w:t>
            </w:r>
          </w:p>
        </w:tc>
        <w:tc>
          <w:tcPr>
            <w:tcW w:w="1781" w:type="dxa"/>
            <w:tcBorders>
              <w:top w:val="single" w:sz="4" w:space="0" w:color="auto"/>
              <w:left w:val="nil"/>
              <w:bottom w:val="single" w:sz="4" w:space="0" w:color="auto"/>
              <w:right w:val="single" w:sz="4" w:space="0" w:color="auto"/>
            </w:tcBorders>
          </w:tcPr>
          <w:p w14:paraId="0B3732A8" w14:textId="77777777" w:rsidR="00D322DC" w:rsidRPr="007754BD" w:rsidRDefault="00D322DC" w:rsidP="002C1976">
            <w:pPr>
              <w:autoSpaceDE/>
              <w:autoSpaceDN/>
              <w:jc w:val="center"/>
              <w:rPr>
                <w:color w:val="000000"/>
              </w:rPr>
            </w:pPr>
            <w:r>
              <w:rPr>
                <w:color w:val="000000"/>
              </w:rPr>
              <w:t>Совокупная номинальная стоимость, руб.</w:t>
            </w:r>
          </w:p>
        </w:tc>
        <w:tc>
          <w:tcPr>
            <w:tcW w:w="1235" w:type="dxa"/>
            <w:tcBorders>
              <w:top w:val="single" w:sz="4" w:space="0" w:color="auto"/>
              <w:left w:val="single" w:sz="4" w:space="0" w:color="auto"/>
              <w:bottom w:val="single" w:sz="4" w:space="0" w:color="auto"/>
              <w:right w:val="single" w:sz="4" w:space="0" w:color="auto"/>
            </w:tcBorders>
          </w:tcPr>
          <w:p w14:paraId="5F9F0E54" w14:textId="77777777" w:rsidR="00D322DC" w:rsidRPr="007754BD" w:rsidRDefault="00D322DC" w:rsidP="002C1976">
            <w:pPr>
              <w:autoSpaceDE/>
              <w:autoSpaceDN/>
              <w:jc w:val="center"/>
              <w:rPr>
                <w:color w:val="000000"/>
              </w:rPr>
            </w:pPr>
            <w:r w:rsidRPr="007754BD">
              <w:rPr>
                <w:color w:val="000000"/>
              </w:rPr>
              <w:t>Дата погашения</w:t>
            </w:r>
          </w:p>
        </w:tc>
      </w:tr>
      <w:tr w:rsidR="00D322DC" w:rsidRPr="007754BD" w14:paraId="0642BB7A" w14:textId="77777777" w:rsidTr="00BD2FD6">
        <w:trPr>
          <w:trHeight w:val="293"/>
        </w:trPr>
        <w:tc>
          <w:tcPr>
            <w:tcW w:w="549" w:type="dxa"/>
            <w:tcBorders>
              <w:top w:val="nil"/>
              <w:left w:val="single" w:sz="4" w:space="0" w:color="auto"/>
              <w:bottom w:val="single" w:sz="4" w:space="0" w:color="auto"/>
              <w:right w:val="single" w:sz="4" w:space="0" w:color="auto"/>
            </w:tcBorders>
          </w:tcPr>
          <w:p w14:paraId="2D7ADF5F" w14:textId="77777777" w:rsidR="00D322DC" w:rsidRPr="007754BD" w:rsidRDefault="00D322DC" w:rsidP="00BD2FD6">
            <w:pPr>
              <w:autoSpaceDE/>
              <w:autoSpaceDN/>
              <w:jc w:val="both"/>
              <w:rPr>
                <w:rStyle w:val="SUBST"/>
                <w:b w:val="0"/>
                <w:i w:val="0"/>
                <w:szCs w:val="22"/>
              </w:rPr>
            </w:pPr>
            <w:r>
              <w:rPr>
                <w:rStyle w:val="SUBST"/>
                <w:b w:val="0"/>
                <w:i w:val="0"/>
                <w:szCs w:val="22"/>
              </w:rPr>
              <w:t>1.</w:t>
            </w:r>
          </w:p>
        </w:tc>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5DD7FA7B"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облигации</w:t>
            </w:r>
          </w:p>
        </w:tc>
        <w:tc>
          <w:tcPr>
            <w:tcW w:w="1509" w:type="dxa"/>
            <w:tcBorders>
              <w:top w:val="nil"/>
              <w:left w:val="nil"/>
              <w:bottom w:val="single" w:sz="4" w:space="0" w:color="auto"/>
              <w:right w:val="single" w:sz="4" w:space="0" w:color="auto"/>
            </w:tcBorders>
            <w:shd w:val="clear" w:color="auto" w:fill="auto"/>
            <w:noWrap/>
            <w:vAlign w:val="center"/>
            <w:hideMark/>
          </w:tcPr>
          <w:p w14:paraId="41B118A6"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процентные</w:t>
            </w:r>
          </w:p>
        </w:tc>
        <w:tc>
          <w:tcPr>
            <w:tcW w:w="960" w:type="dxa"/>
            <w:tcBorders>
              <w:top w:val="nil"/>
              <w:left w:val="nil"/>
              <w:bottom w:val="single" w:sz="4" w:space="0" w:color="auto"/>
              <w:right w:val="single" w:sz="4" w:space="0" w:color="auto"/>
            </w:tcBorders>
            <w:shd w:val="clear" w:color="auto" w:fill="auto"/>
            <w:noWrap/>
            <w:vAlign w:val="center"/>
            <w:hideMark/>
          </w:tcPr>
          <w:p w14:paraId="420B7B96"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А1</w:t>
            </w:r>
          </w:p>
        </w:tc>
        <w:tc>
          <w:tcPr>
            <w:tcW w:w="1510" w:type="dxa"/>
            <w:tcBorders>
              <w:top w:val="nil"/>
              <w:left w:val="nil"/>
              <w:bottom w:val="single" w:sz="4" w:space="0" w:color="auto"/>
              <w:right w:val="single" w:sz="4" w:space="0" w:color="auto"/>
            </w:tcBorders>
            <w:shd w:val="clear" w:color="auto" w:fill="auto"/>
            <w:noWrap/>
            <w:vAlign w:val="center"/>
            <w:hideMark/>
          </w:tcPr>
          <w:p w14:paraId="4D90F6D1"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1 070</w:t>
            </w:r>
          </w:p>
        </w:tc>
        <w:tc>
          <w:tcPr>
            <w:tcW w:w="1375" w:type="dxa"/>
            <w:tcBorders>
              <w:top w:val="nil"/>
              <w:left w:val="nil"/>
              <w:bottom w:val="single" w:sz="4" w:space="0" w:color="auto"/>
              <w:right w:val="single" w:sz="4" w:space="0" w:color="auto"/>
            </w:tcBorders>
            <w:vAlign w:val="center"/>
          </w:tcPr>
          <w:p w14:paraId="4D599B26"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1 000</w:t>
            </w:r>
          </w:p>
        </w:tc>
        <w:tc>
          <w:tcPr>
            <w:tcW w:w="1781" w:type="dxa"/>
            <w:tcBorders>
              <w:top w:val="single" w:sz="4" w:space="0" w:color="auto"/>
              <w:left w:val="nil"/>
              <w:bottom w:val="single" w:sz="4" w:space="0" w:color="auto"/>
              <w:right w:val="single" w:sz="4" w:space="0" w:color="auto"/>
            </w:tcBorders>
          </w:tcPr>
          <w:p w14:paraId="01A1D7E0" w14:textId="77777777" w:rsidR="00D322DC" w:rsidRPr="007754BD" w:rsidRDefault="00D322DC" w:rsidP="002C1976">
            <w:pPr>
              <w:autoSpaceDE/>
              <w:autoSpaceDN/>
              <w:jc w:val="center"/>
              <w:rPr>
                <w:rStyle w:val="SUBST"/>
                <w:b w:val="0"/>
                <w:i w:val="0"/>
                <w:szCs w:val="22"/>
              </w:rPr>
            </w:pPr>
            <w:r>
              <w:rPr>
                <w:rStyle w:val="SUBST"/>
                <w:b w:val="0"/>
                <w:i w:val="0"/>
                <w:szCs w:val="22"/>
              </w:rPr>
              <w:t>1 070 000</w:t>
            </w:r>
          </w:p>
        </w:tc>
        <w:tc>
          <w:tcPr>
            <w:tcW w:w="1235" w:type="dxa"/>
            <w:tcBorders>
              <w:top w:val="nil"/>
              <w:left w:val="single" w:sz="4" w:space="0" w:color="auto"/>
              <w:bottom w:val="single" w:sz="4" w:space="0" w:color="auto"/>
              <w:right w:val="single" w:sz="4" w:space="0" w:color="auto"/>
            </w:tcBorders>
            <w:vAlign w:val="center"/>
          </w:tcPr>
          <w:p w14:paraId="38E36266" w14:textId="77777777" w:rsidR="00D322DC" w:rsidRPr="007754BD" w:rsidRDefault="00D322DC" w:rsidP="002C1976">
            <w:pPr>
              <w:autoSpaceDE/>
              <w:autoSpaceDN/>
              <w:jc w:val="center"/>
              <w:rPr>
                <w:rStyle w:val="SUBST"/>
                <w:b w:val="0"/>
                <w:i w:val="0"/>
                <w:szCs w:val="22"/>
              </w:rPr>
            </w:pPr>
            <w:r w:rsidRPr="007754BD">
              <w:rPr>
                <w:rStyle w:val="SUBST"/>
                <w:b w:val="0"/>
                <w:i w:val="0"/>
                <w:szCs w:val="22"/>
              </w:rPr>
              <w:t>01.12.2008</w:t>
            </w:r>
          </w:p>
        </w:tc>
      </w:tr>
      <w:tr w:rsidR="00D322DC" w:rsidRPr="007754BD" w14:paraId="09A8B288" w14:textId="77777777" w:rsidTr="00BD2FD6">
        <w:trPr>
          <w:trHeight w:val="293"/>
        </w:trPr>
        <w:tc>
          <w:tcPr>
            <w:tcW w:w="549" w:type="dxa"/>
            <w:tcBorders>
              <w:top w:val="nil"/>
              <w:left w:val="single" w:sz="4" w:space="0" w:color="auto"/>
              <w:bottom w:val="single" w:sz="4" w:space="0" w:color="auto"/>
              <w:right w:val="single" w:sz="4" w:space="0" w:color="auto"/>
            </w:tcBorders>
          </w:tcPr>
          <w:p w14:paraId="491EDCC9" w14:textId="77777777" w:rsidR="00D322DC" w:rsidRPr="007754BD" w:rsidRDefault="00D322DC" w:rsidP="00BD2FD6">
            <w:pPr>
              <w:autoSpaceDE/>
              <w:autoSpaceDN/>
              <w:jc w:val="both"/>
              <w:rPr>
                <w:rStyle w:val="SUBST"/>
                <w:b w:val="0"/>
                <w:i w:val="0"/>
                <w:szCs w:val="22"/>
              </w:rPr>
            </w:pPr>
            <w:r>
              <w:rPr>
                <w:rStyle w:val="SUBST"/>
                <w:b w:val="0"/>
                <w:i w:val="0"/>
                <w:szCs w:val="22"/>
              </w:rPr>
              <w:t>2.</w:t>
            </w:r>
          </w:p>
        </w:tc>
        <w:tc>
          <w:tcPr>
            <w:tcW w:w="1235" w:type="dxa"/>
            <w:tcBorders>
              <w:top w:val="nil"/>
              <w:left w:val="single" w:sz="4" w:space="0" w:color="auto"/>
              <w:bottom w:val="single" w:sz="4" w:space="0" w:color="auto"/>
              <w:right w:val="single" w:sz="4" w:space="0" w:color="auto"/>
            </w:tcBorders>
            <w:shd w:val="clear" w:color="auto" w:fill="auto"/>
            <w:noWrap/>
            <w:vAlign w:val="center"/>
          </w:tcPr>
          <w:p w14:paraId="4008DDF7"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облигации</w:t>
            </w:r>
          </w:p>
        </w:tc>
        <w:tc>
          <w:tcPr>
            <w:tcW w:w="1509" w:type="dxa"/>
            <w:tcBorders>
              <w:top w:val="nil"/>
              <w:left w:val="nil"/>
              <w:bottom w:val="single" w:sz="4" w:space="0" w:color="auto"/>
              <w:right w:val="single" w:sz="4" w:space="0" w:color="auto"/>
            </w:tcBorders>
            <w:shd w:val="clear" w:color="auto" w:fill="auto"/>
            <w:noWrap/>
            <w:vAlign w:val="center"/>
          </w:tcPr>
          <w:p w14:paraId="2F38297E"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купонные (процентные)</w:t>
            </w:r>
          </w:p>
        </w:tc>
        <w:tc>
          <w:tcPr>
            <w:tcW w:w="960" w:type="dxa"/>
            <w:tcBorders>
              <w:top w:val="nil"/>
              <w:left w:val="nil"/>
              <w:bottom w:val="single" w:sz="4" w:space="0" w:color="auto"/>
              <w:right w:val="single" w:sz="4" w:space="0" w:color="auto"/>
            </w:tcBorders>
            <w:shd w:val="clear" w:color="auto" w:fill="auto"/>
            <w:noWrap/>
            <w:vAlign w:val="center"/>
          </w:tcPr>
          <w:p w14:paraId="189C9BAC"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А2</w:t>
            </w:r>
          </w:p>
        </w:tc>
        <w:tc>
          <w:tcPr>
            <w:tcW w:w="1510" w:type="dxa"/>
            <w:tcBorders>
              <w:top w:val="nil"/>
              <w:left w:val="nil"/>
              <w:bottom w:val="single" w:sz="4" w:space="0" w:color="auto"/>
              <w:right w:val="single" w:sz="4" w:space="0" w:color="auto"/>
            </w:tcBorders>
            <w:shd w:val="clear" w:color="auto" w:fill="auto"/>
            <w:noWrap/>
            <w:vAlign w:val="center"/>
          </w:tcPr>
          <w:p w14:paraId="4B0CC13E"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1 500 000</w:t>
            </w:r>
          </w:p>
        </w:tc>
        <w:tc>
          <w:tcPr>
            <w:tcW w:w="1375" w:type="dxa"/>
            <w:tcBorders>
              <w:top w:val="nil"/>
              <w:left w:val="nil"/>
              <w:bottom w:val="single" w:sz="4" w:space="0" w:color="auto"/>
              <w:right w:val="single" w:sz="4" w:space="0" w:color="auto"/>
            </w:tcBorders>
            <w:vAlign w:val="center"/>
          </w:tcPr>
          <w:p w14:paraId="435E445C"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1 000</w:t>
            </w:r>
          </w:p>
        </w:tc>
        <w:tc>
          <w:tcPr>
            <w:tcW w:w="1781" w:type="dxa"/>
            <w:tcBorders>
              <w:top w:val="single" w:sz="4" w:space="0" w:color="auto"/>
              <w:left w:val="nil"/>
              <w:bottom w:val="single" w:sz="4" w:space="0" w:color="auto"/>
              <w:right w:val="single" w:sz="4" w:space="0" w:color="auto"/>
            </w:tcBorders>
          </w:tcPr>
          <w:p w14:paraId="12715949" w14:textId="77777777" w:rsidR="00D322DC" w:rsidRPr="007754BD" w:rsidRDefault="00D322DC" w:rsidP="002C1976">
            <w:pPr>
              <w:autoSpaceDE/>
              <w:autoSpaceDN/>
              <w:jc w:val="center"/>
              <w:rPr>
                <w:rStyle w:val="SUBST"/>
                <w:b w:val="0"/>
                <w:i w:val="0"/>
                <w:szCs w:val="22"/>
              </w:rPr>
            </w:pPr>
            <w:r w:rsidRPr="00496A30">
              <w:rPr>
                <w:rStyle w:val="SUBST"/>
                <w:b w:val="0"/>
                <w:i w:val="0"/>
                <w:szCs w:val="22"/>
              </w:rPr>
              <w:t>1 500</w:t>
            </w:r>
            <w:r>
              <w:rPr>
                <w:rStyle w:val="SUBST"/>
                <w:b w:val="0"/>
                <w:i w:val="0"/>
                <w:szCs w:val="22"/>
              </w:rPr>
              <w:t> </w:t>
            </w:r>
            <w:r w:rsidRPr="00496A30">
              <w:rPr>
                <w:rStyle w:val="SUBST"/>
                <w:b w:val="0"/>
                <w:i w:val="0"/>
                <w:szCs w:val="22"/>
              </w:rPr>
              <w:t>000</w:t>
            </w:r>
            <w:r>
              <w:rPr>
                <w:rStyle w:val="SUBST"/>
                <w:b w:val="0"/>
                <w:i w:val="0"/>
                <w:szCs w:val="22"/>
              </w:rPr>
              <w:t xml:space="preserve"> 000</w:t>
            </w:r>
          </w:p>
        </w:tc>
        <w:tc>
          <w:tcPr>
            <w:tcW w:w="1235" w:type="dxa"/>
            <w:tcBorders>
              <w:top w:val="nil"/>
              <w:left w:val="single" w:sz="4" w:space="0" w:color="auto"/>
              <w:bottom w:val="single" w:sz="4" w:space="0" w:color="auto"/>
              <w:right w:val="single" w:sz="4" w:space="0" w:color="auto"/>
            </w:tcBorders>
            <w:vAlign w:val="center"/>
          </w:tcPr>
          <w:p w14:paraId="217B1386" w14:textId="77777777" w:rsidR="00D322DC" w:rsidRPr="007754BD" w:rsidRDefault="00D322DC" w:rsidP="002C1976">
            <w:pPr>
              <w:autoSpaceDE/>
              <w:autoSpaceDN/>
              <w:jc w:val="center"/>
              <w:rPr>
                <w:rStyle w:val="SUBST"/>
                <w:b w:val="0"/>
                <w:i w:val="0"/>
                <w:szCs w:val="22"/>
              </w:rPr>
            </w:pPr>
            <w:r w:rsidRPr="007754BD">
              <w:rPr>
                <w:rStyle w:val="SUBST"/>
                <w:b w:val="0"/>
                <w:i w:val="0"/>
                <w:szCs w:val="22"/>
              </w:rPr>
              <w:t>01.02.2010</w:t>
            </w:r>
          </w:p>
        </w:tc>
      </w:tr>
      <w:tr w:rsidR="00D322DC" w:rsidRPr="007754BD" w14:paraId="27D68C9A" w14:textId="77777777" w:rsidTr="00BD2FD6">
        <w:trPr>
          <w:trHeight w:val="293"/>
        </w:trPr>
        <w:tc>
          <w:tcPr>
            <w:tcW w:w="549" w:type="dxa"/>
            <w:tcBorders>
              <w:top w:val="nil"/>
              <w:left w:val="single" w:sz="4" w:space="0" w:color="auto"/>
              <w:bottom w:val="single" w:sz="4" w:space="0" w:color="auto"/>
              <w:right w:val="single" w:sz="4" w:space="0" w:color="auto"/>
            </w:tcBorders>
          </w:tcPr>
          <w:p w14:paraId="27D5BD63" w14:textId="77777777" w:rsidR="00D322DC" w:rsidRPr="007754BD" w:rsidRDefault="00D322DC" w:rsidP="00BD2FD6">
            <w:pPr>
              <w:autoSpaceDE/>
              <w:autoSpaceDN/>
              <w:jc w:val="both"/>
              <w:rPr>
                <w:rStyle w:val="SUBST"/>
                <w:b w:val="0"/>
                <w:i w:val="0"/>
                <w:szCs w:val="22"/>
              </w:rPr>
            </w:pPr>
            <w:r>
              <w:rPr>
                <w:rStyle w:val="SUBST"/>
                <w:b w:val="0"/>
                <w:i w:val="0"/>
                <w:szCs w:val="22"/>
              </w:rPr>
              <w:t>3.</w:t>
            </w:r>
          </w:p>
        </w:tc>
        <w:tc>
          <w:tcPr>
            <w:tcW w:w="1235" w:type="dxa"/>
            <w:tcBorders>
              <w:top w:val="nil"/>
              <w:left w:val="single" w:sz="4" w:space="0" w:color="auto"/>
              <w:bottom w:val="single" w:sz="4" w:space="0" w:color="auto"/>
              <w:right w:val="single" w:sz="4" w:space="0" w:color="auto"/>
            </w:tcBorders>
            <w:shd w:val="clear" w:color="auto" w:fill="auto"/>
            <w:noWrap/>
            <w:vAlign w:val="center"/>
          </w:tcPr>
          <w:p w14:paraId="4DCF385C"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облигации</w:t>
            </w:r>
          </w:p>
        </w:tc>
        <w:tc>
          <w:tcPr>
            <w:tcW w:w="1509" w:type="dxa"/>
            <w:tcBorders>
              <w:top w:val="nil"/>
              <w:left w:val="nil"/>
              <w:bottom w:val="single" w:sz="4" w:space="0" w:color="auto"/>
              <w:right w:val="single" w:sz="4" w:space="0" w:color="auto"/>
            </w:tcBorders>
            <w:shd w:val="clear" w:color="auto" w:fill="auto"/>
            <w:noWrap/>
            <w:vAlign w:val="center"/>
          </w:tcPr>
          <w:p w14:paraId="21B20082"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купонные</w:t>
            </w:r>
          </w:p>
        </w:tc>
        <w:tc>
          <w:tcPr>
            <w:tcW w:w="960" w:type="dxa"/>
            <w:tcBorders>
              <w:top w:val="nil"/>
              <w:left w:val="nil"/>
              <w:bottom w:val="single" w:sz="4" w:space="0" w:color="auto"/>
              <w:right w:val="single" w:sz="4" w:space="0" w:color="auto"/>
            </w:tcBorders>
            <w:shd w:val="clear" w:color="auto" w:fill="auto"/>
            <w:noWrap/>
            <w:vAlign w:val="center"/>
          </w:tcPr>
          <w:p w14:paraId="44CA41F5"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А3</w:t>
            </w:r>
          </w:p>
        </w:tc>
        <w:tc>
          <w:tcPr>
            <w:tcW w:w="1510" w:type="dxa"/>
            <w:tcBorders>
              <w:top w:val="nil"/>
              <w:left w:val="nil"/>
              <w:bottom w:val="single" w:sz="4" w:space="0" w:color="auto"/>
              <w:right w:val="single" w:sz="4" w:space="0" w:color="auto"/>
            </w:tcBorders>
            <w:shd w:val="clear" w:color="auto" w:fill="auto"/>
            <w:noWrap/>
            <w:vAlign w:val="center"/>
          </w:tcPr>
          <w:p w14:paraId="1E513FD4" w14:textId="77777777" w:rsidR="00D322DC" w:rsidRPr="007754BD" w:rsidRDefault="00D322DC" w:rsidP="002C1976">
            <w:pPr>
              <w:autoSpaceDE/>
              <w:autoSpaceDN/>
              <w:jc w:val="center"/>
              <w:rPr>
                <w:rStyle w:val="SUBST"/>
                <w:b w:val="0"/>
                <w:i w:val="0"/>
                <w:szCs w:val="22"/>
              </w:rPr>
            </w:pPr>
            <w:r w:rsidRPr="007754BD">
              <w:rPr>
                <w:rStyle w:val="SUBST"/>
                <w:b w:val="0"/>
                <w:i w:val="0"/>
                <w:szCs w:val="22"/>
              </w:rPr>
              <w:t>2 250 000</w:t>
            </w:r>
          </w:p>
        </w:tc>
        <w:tc>
          <w:tcPr>
            <w:tcW w:w="1375" w:type="dxa"/>
            <w:tcBorders>
              <w:top w:val="nil"/>
              <w:left w:val="nil"/>
              <w:bottom w:val="single" w:sz="4" w:space="0" w:color="auto"/>
              <w:right w:val="single" w:sz="4" w:space="0" w:color="auto"/>
            </w:tcBorders>
            <w:vAlign w:val="center"/>
          </w:tcPr>
          <w:p w14:paraId="2E0A6A1B"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1 000</w:t>
            </w:r>
          </w:p>
        </w:tc>
        <w:tc>
          <w:tcPr>
            <w:tcW w:w="1781" w:type="dxa"/>
            <w:tcBorders>
              <w:top w:val="single" w:sz="4" w:space="0" w:color="auto"/>
              <w:left w:val="nil"/>
              <w:bottom w:val="single" w:sz="4" w:space="0" w:color="auto"/>
              <w:right w:val="single" w:sz="4" w:space="0" w:color="auto"/>
            </w:tcBorders>
          </w:tcPr>
          <w:p w14:paraId="6095493A" w14:textId="77777777" w:rsidR="00D322DC" w:rsidRPr="007754BD" w:rsidRDefault="00D322DC" w:rsidP="002C1976">
            <w:pPr>
              <w:autoSpaceDE/>
              <w:autoSpaceDN/>
              <w:jc w:val="center"/>
              <w:rPr>
                <w:rStyle w:val="SUBST"/>
                <w:b w:val="0"/>
                <w:i w:val="0"/>
                <w:szCs w:val="22"/>
              </w:rPr>
            </w:pPr>
            <w:r w:rsidRPr="00496A30">
              <w:rPr>
                <w:rStyle w:val="SUBST"/>
                <w:b w:val="0"/>
                <w:i w:val="0"/>
                <w:szCs w:val="22"/>
              </w:rPr>
              <w:t>2 250</w:t>
            </w:r>
            <w:r>
              <w:rPr>
                <w:rStyle w:val="SUBST"/>
                <w:b w:val="0"/>
                <w:i w:val="0"/>
                <w:szCs w:val="22"/>
              </w:rPr>
              <w:t> </w:t>
            </w:r>
            <w:r w:rsidRPr="00496A30">
              <w:rPr>
                <w:rStyle w:val="SUBST"/>
                <w:b w:val="0"/>
                <w:i w:val="0"/>
                <w:szCs w:val="22"/>
              </w:rPr>
              <w:t>000</w:t>
            </w:r>
            <w:r>
              <w:rPr>
                <w:rStyle w:val="SUBST"/>
                <w:b w:val="0"/>
                <w:i w:val="0"/>
                <w:szCs w:val="22"/>
              </w:rPr>
              <w:t xml:space="preserve"> 000</w:t>
            </w:r>
          </w:p>
        </w:tc>
        <w:tc>
          <w:tcPr>
            <w:tcW w:w="1235" w:type="dxa"/>
            <w:tcBorders>
              <w:top w:val="nil"/>
              <w:left w:val="single" w:sz="4" w:space="0" w:color="auto"/>
              <w:bottom w:val="single" w:sz="4" w:space="0" w:color="auto"/>
              <w:right w:val="single" w:sz="4" w:space="0" w:color="auto"/>
            </w:tcBorders>
            <w:vAlign w:val="center"/>
          </w:tcPr>
          <w:p w14:paraId="5A27117B"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15.</w:t>
            </w:r>
            <w:r w:rsidRPr="007754BD">
              <w:rPr>
                <w:rStyle w:val="SUBST"/>
                <w:b w:val="0"/>
                <w:i w:val="0"/>
                <w:szCs w:val="22"/>
                <w:lang w:val="en-US"/>
              </w:rPr>
              <w:t>10</w:t>
            </w:r>
            <w:r w:rsidRPr="007754BD">
              <w:rPr>
                <w:rStyle w:val="SUBST"/>
                <w:b w:val="0"/>
                <w:i w:val="0"/>
                <w:szCs w:val="22"/>
              </w:rPr>
              <w:t>.2010</w:t>
            </w:r>
          </w:p>
        </w:tc>
      </w:tr>
      <w:tr w:rsidR="00D322DC" w:rsidRPr="007754BD" w14:paraId="66CC4C97" w14:textId="77777777" w:rsidTr="00BD2FD6">
        <w:trPr>
          <w:trHeight w:val="293"/>
        </w:trPr>
        <w:tc>
          <w:tcPr>
            <w:tcW w:w="549" w:type="dxa"/>
            <w:tcBorders>
              <w:top w:val="nil"/>
              <w:left w:val="single" w:sz="4" w:space="0" w:color="auto"/>
              <w:bottom w:val="single" w:sz="4" w:space="0" w:color="auto"/>
              <w:right w:val="single" w:sz="4" w:space="0" w:color="auto"/>
            </w:tcBorders>
          </w:tcPr>
          <w:p w14:paraId="6CDCBF84" w14:textId="77777777" w:rsidR="00D322DC" w:rsidRPr="007754BD" w:rsidRDefault="00D322DC" w:rsidP="00BD2FD6">
            <w:pPr>
              <w:autoSpaceDE/>
              <w:autoSpaceDN/>
              <w:jc w:val="both"/>
              <w:rPr>
                <w:rStyle w:val="SUBST"/>
                <w:b w:val="0"/>
                <w:i w:val="0"/>
                <w:szCs w:val="22"/>
              </w:rPr>
            </w:pPr>
            <w:r>
              <w:rPr>
                <w:rStyle w:val="SUBST"/>
                <w:b w:val="0"/>
                <w:i w:val="0"/>
                <w:szCs w:val="22"/>
              </w:rPr>
              <w:t>4.</w:t>
            </w:r>
          </w:p>
        </w:tc>
        <w:tc>
          <w:tcPr>
            <w:tcW w:w="1235" w:type="dxa"/>
            <w:tcBorders>
              <w:top w:val="nil"/>
              <w:left w:val="single" w:sz="4" w:space="0" w:color="auto"/>
              <w:bottom w:val="single" w:sz="4" w:space="0" w:color="auto"/>
              <w:right w:val="single" w:sz="4" w:space="0" w:color="auto"/>
            </w:tcBorders>
            <w:shd w:val="clear" w:color="auto" w:fill="auto"/>
            <w:noWrap/>
            <w:vAlign w:val="center"/>
          </w:tcPr>
          <w:p w14:paraId="6BAC2768"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облигации</w:t>
            </w:r>
          </w:p>
        </w:tc>
        <w:tc>
          <w:tcPr>
            <w:tcW w:w="1509" w:type="dxa"/>
            <w:tcBorders>
              <w:top w:val="nil"/>
              <w:left w:val="nil"/>
              <w:bottom w:val="single" w:sz="4" w:space="0" w:color="auto"/>
              <w:right w:val="single" w:sz="4" w:space="0" w:color="auto"/>
            </w:tcBorders>
            <w:shd w:val="clear" w:color="auto" w:fill="auto"/>
            <w:noWrap/>
            <w:vAlign w:val="center"/>
          </w:tcPr>
          <w:p w14:paraId="4670B5BF"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купонные</w:t>
            </w:r>
          </w:p>
        </w:tc>
        <w:tc>
          <w:tcPr>
            <w:tcW w:w="960" w:type="dxa"/>
            <w:tcBorders>
              <w:top w:val="nil"/>
              <w:left w:val="nil"/>
              <w:bottom w:val="single" w:sz="4" w:space="0" w:color="auto"/>
              <w:right w:val="single" w:sz="4" w:space="0" w:color="auto"/>
            </w:tcBorders>
            <w:shd w:val="clear" w:color="auto" w:fill="auto"/>
            <w:noWrap/>
            <w:vAlign w:val="center"/>
          </w:tcPr>
          <w:p w14:paraId="6CF928B1"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А4</w:t>
            </w:r>
          </w:p>
        </w:tc>
        <w:tc>
          <w:tcPr>
            <w:tcW w:w="1510" w:type="dxa"/>
            <w:tcBorders>
              <w:top w:val="nil"/>
              <w:left w:val="nil"/>
              <w:bottom w:val="single" w:sz="4" w:space="0" w:color="auto"/>
              <w:right w:val="single" w:sz="4" w:space="0" w:color="auto"/>
            </w:tcBorders>
            <w:shd w:val="clear" w:color="auto" w:fill="auto"/>
            <w:noWrap/>
            <w:vAlign w:val="center"/>
          </w:tcPr>
          <w:p w14:paraId="2D9AF301" w14:textId="77777777" w:rsidR="00D322DC" w:rsidRPr="007754BD" w:rsidRDefault="00D322DC" w:rsidP="002C1976">
            <w:pPr>
              <w:autoSpaceDE/>
              <w:autoSpaceDN/>
              <w:jc w:val="center"/>
              <w:rPr>
                <w:rStyle w:val="SUBST"/>
                <w:b w:val="0"/>
                <w:i w:val="0"/>
                <w:szCs w:val="22"/>
              </w:rPr>
            </w:pPr>
            <w:r w:rsidRPr="007754BD">
              <w:rPr>
                <w:rStyle w:val="SUBST"/>
                <w:b w:val="0"/>
                <w:i w:val="0"/>
                <w:szCs w:val="22"/>
              </w:rPr>
              <w:t>900 000</w:t>
            </w:r>
          </w:p>
        </w:tc>
        <w:tc>
          <w:tcPr>
            <w:tcW w:w="1375" w:type="dxa"/>
            <w:tcBorders>
              <w:top w:val="nil"/>
              <w:left w:val="nil"/>
              <w:bottom w:val="single" w:sz="4" w:space="0" w:color="auto"/>
              <w:right w:val="single" w:sz="4" w:space="0" w:color="auto"/>
            </w:tcBorders>
            <w:vAlign w:val="center"/>
          </w:tcPr>
          <w:p w14:paraId="2C694C00"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1 000</w:t>
            </w:r>
          </w:p>
        </w:tc>
        <w:tc>
          <w:tcPr>
            <w:tcW w:w="1781" w:type="dxa"/>
            <w:tcBorders>
              <w:top w:val="single" w:sz="4" w:space="0" w:color="auto"/>
              <w:left w:val="nil"/>
              <w:bottom w:val="single" w:sz="4" w:space="0" w:color="auto"/>
              <w:right w:val="single" w:sz="4" w:space="0" w:color="auto"/>
            </w:tcBorders>
          </w:tcPr>
          <w:p w14:paraId="5E955F49" w14:textId="77777777" w:rsidR="00D322DC" w:rsidRPr="007754BD" w:rsidRDefault="00D322DC" w:rsidP="002C1976">
            <w:pPr>
              <w:autoSpaceDE/>
              <w:autoSpaceDN/>
              <w:jc w:val="center"/>
              <w:rPr>
                <w:rStyle w:val="SUBST"/>
                <w:b w:val="0"/>
                <w:i w:val="0"/>
                <w:szCs w:val="22"/>
              </w:rPr>
            </w:pPr>
            <w:r w:rsidRPr="00496A30">
              <w:rPr>
                <w:rStyle w:val="SUBST"/>
                <w:b w:val="0"/>
                <w:i w:val="0"/>
                <w:szCs w:val="22"/>
              </w:rPr>
              <w:t>900</w:t>
            </w:r>
            <w:r>
              <w:rPr>
                <w:rStyle w:val="SUBST"/>
                <w:b w:val="0"/>
                <w:i w:val="0"/>
                <w:szCs w:val="22"/>
              </w:rPr>
              <w:t> </w:t>
            </w:r>
            <w:r w:rsidRPr="00496A30">
              <w:rPr>
                <w:rStyle w:val="SUBST"/>
                <w:b w:val="0"/>
                <w:i w:val="0"/>
                <w:szCs w:val="22"/>
              </w:rPr>
              <w:t>000</w:t>
            </w:r>
            <w:r>
              <w:rPr>
                <w:rStyle w:val="SUBST"/>
                <w:b w:val="0"/>
                <w:i w:val="0"/>
                <w:szCs w:val="22"/>
              </w:rPr>
              <w:t xml:space="preserve"> 000</w:t>
            </w:r>
          </w:p>
        </w:tc>
        <w:tc>
          <w:tcPr>
            <w:tcW w:w="1235" w:type="dxa"/>
            <w:tcBorders>
              <w:top w:val="nil"/>
              <w:left w:val="single" w:sz="4" w:space="0" w:color="auto"/>
              <w:bottom w:val="single" w:sz="4" w:space="0" w:color="auto"/>
              <w:right w:val="single" w:sz="4" w:space="0" w:color="auto"/>
            </w:tcBorders>
            <w:vAlign w:val="center"/>
          </w:tcPr>
          <w:p w14:paraId="237551B5" w14:textId="77777777" w:rsidR="00D322DC" w:rsidRPr="007754BD" w:rsidRDefault="00D322DC" w:rsidP="002C1976">
            <w:pPr>
              <w:autoSpaceDE/>
              <w:autoSpaceDN/>
              <w:jc w:val="center"/>
              <w:rPr>
                <w:rStyle w:val="SUBST"/>
                <w:b w:val="0"/>
                <w:i w:val="0"/>
                <w:szCs w:val="22"/>
              </w:rPr>
            </w:pPr>
            <w:r w:rsidRPr="007754BD">
              <w:rPr>
                <w:rStyle w:val="SUBST"/>
                <w:b w:val="0"/>
                <w:i w:val="0"/>
                <w:szCs w:val="22"/>
              </w:rPr>
              <w:t>01.02.2012</w:t>
            </w:r>
          </w:p>
        </w:tc>
      </w:tr>
      <w:tr w:rsidR="00D322DC" w:rsidRPr="007754BD" w14:paraId="1CD6C6D6" w14:textId="77777777" w:rsidTr="00BD2FD6">
        <w:trPr>
          <w:trHeight w:val="293"/>
        </w:trPr>
        <w:tc>
          <w:tcPr>
            <w:tcW w:w="549" w:type="dxa"/>
            <w:tcBorders>
              <w:top w:val="nil"/>
              <w:left w:val="single" w:sz="4" w:space="0" w:color="auto"/>
              <w:bottom w:val="single" w:sz="4" w:space="0" w:color="auto"/>
              <w:right w:val="single" w:sz="4" w:space="0" w:color="auto"/>
            </w:tcBorders>
          </w:tcPr>
          <w:p w14:paraId="46A333C4" w14:textId="77777777" w:rsidR="00D322DC" w:rsidRPr="007754BD" w:rsidRDefault="00D322DC" w:rsidP="00BD2FD6">
            <w:pPr>
              <w:autoSpaceDE/>
              <w:autoSpaceDN/>
              <w:jc w:val="both"/>
              <w:rPr>
                <w:rStyle w:val="SUBST"/>
                <w:b w:val="0"/>
                <w:i w:val="0"/>
                <w:szCs w:val="22"/>
              </w:rPr>
            </w:pPr>
            <w:r>
              <w:rPr>
                <w:rStyle w:val="SUBST"/>
                <w:b w:val="0"/>
                <w:i w:val="0"/>
                <w:szCs w:val="22"/>
              </w:rPr>
              <w:t>5.</w:t>
            </w:r>
          </w:p>
        </w:tc>
        <w:tc>
          <w:tcPr>
            <w:tcW w:w="1235" w:type="dxa"/>
            <w:tcBorders>
              <w:top w:val="nil"/>
              <w:left w:val="single" w:sz="4" w:space="0" w:color="auto"/>
              <w:bottom w:val="single" w:sz="4" w:space="0" w:color="auto"/>
              <w:right w:val="single" w:sz="4" w:space="0" w:color="auto"/>
            </w:tcBorders>
            <w:shd w:val="clear" w:color="auto" w:fill="auto"/>
            <w:noWrap/>
            <w:vAlign w:val="center"/>
          </w:tcPr>
          <w:p w14:paraId="7E05CA27"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облигации</w:t>
            </w:r>
          </w:p>
        </w:tc>
        <w:tc>
          <w:tcPr>
            <w:tcW w:w="1509" w:type="dxa"/>
            <w:tcBorders>
              <w:top w:val="nil"/>
              <w:left w:val="nil"/>
              <w:bottom w:val="single" w:sz="4" w:space="0" w:color="auto"/>
              <w:right w:val="single" w:sz="4" w:space="0" w:color="auto"/>
            </w:tcBorders>
            <w:shd w:val="clear" w:color="auto" w:fill="auto"/>
            <w:noWrap/>
            <w:vAlign w:val="center"/>
          </w:tcPr>
          <w:p w14:paraId="3F294636"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купонные</w:t>
            </w:r>
          </w:p>
        </w:tc>
        <w:tc>
          <w:tcPr>
            <w:tcW w:w="960" w:type="dxa"/>
            <w:tcBorders>
              <w:top w:val="nil"/>
              <w:left w:val="nil"/>
              <w:bottom w:val="single" w:sz="4" w:space="0" w:color="auto"/>
              <w:right w:val="single" w:sz="4" w:space="0" w:color="auto"/>
            </w:tcBorders>
            <w:shd w:val="clear" w:color="auto" w:fill="auto"/>
            <w:noWrap/>
            <w:vAlign w:val="center"/>
          </w:tcPr>
          <w:p w14:paraId="2D774BD4"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А5</w:t>
            </w:r>
          </w:p>
        </w:tc>
        <w:tc>
          <w:tcPr>
            <w:tcW w:w="1510" w:type="dxa"/>
            <w:tcBorders>
              <w:top w:val="nil"/>
              <w:left w:val="nil"/>
              <w:bottom w:val="single" w:sz="4" w:space="0" w:color="auto"/>
              <w:right w:val="single" w:sz="4" w:space="0" w:color="auto"/>
            </w:tcBorders>
            <w:shd w:val="clear" w:color="auto" w:fill="auto"/>
            <w:noWrap/>
            <w:vAlign w:val="center"/>
          </w:tcPr>
          <w:p w14:paraId="54A4BF0F" w14:textId="77777777" w:rsidR="00D322DC" w:rsidRPr="007754BD" w:rsidRDefault="00D322DC" w:rsidP="002C1976">
            <w:pPr>
              <w:autoSpaceDE/>
              <w:autoSpaceDN/>
              <w:jc w:val="center"/>
              <w:rPr>
                <w:rStyle w:val="SUBST"/>
                <w:b w:val="0"/>
                <w:i w:val="0"/>
                <w:szCs w:val="22"/>
              </w:rPr>
            </w:pPr>
            <w:r w:rsidRPr="007754BD">
              <w:rPr>
                <w:rStyle w:val="SUBST"/>
                <w:b w:val="0"/>
                <w:i w:val="0"/>
                <w:szCs w:val="22"/>
              </w:rPr>
              <w:t>2 200 000</w:t>
            </w:r>
          </w:p>
        </w:tc>
        <w:tc>
          <w:tcPr>
            <w:tcW w:w="1375" w:type="dxa"/>
            <w:tcBorders>
              <w:top w:val="nil"/>
              <w:left w:val="nil"/>
              <w:bottom w:val="single" w:sz="4" w:space="0" w:color="auto"/>
              <w:right w:val="single" w:sz="4" w:space="0" w:color="auto"/>
            </w:tcBorders>
            <w:vAlign w:val="center"/>
          </w:tcPr>
          <w:p w14:paraId="4F428162"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1 000</w:t>
            </w:r>
          </w:p>
        </w:tc>
        <w:tc>
          <w:tcPr>
            <w:tcW w:w="1781" w:type="dxa"/>
            <w:tcBorders>
              <w:top w:val="single" w:sz="4" w:space="0" w:color="auto"/>
              <w:left w:val="nil"/>
              <w:bottom w:val="single" w:sz="4" w:space="0" w:color="auto"/>
              <w:right w:val="single" w:sz="4" w:space="0" w:color="auto"/>
            </w:tcBorders>
          </w:tcPr>
          <w:p w14:paraId="456A6BC3" w14:textId="77777777" w:rsidR="00D322DC" w:rsidRPr="007754BD" w:rsidRDefault="00D322DC" w:rsidP="002C1976">
            <w:pPr>
              <w:autoSpaceDE/>
              <w:autoSpaceDN/>
              <w:jc w:val="center"/>
              <w:rPr>
                <w:rStyle w:val="SUBST"/>
                <w:b w:val="0"/>
                <w:i w:val="0"/>
                <w:szCs w:val="22"/>
              </w:rPr>
            </w:pPr>
            <w:r w:rsidRPr="00496A30">
              <w:rPr>
                <w:rStyle w:val="SUBST"/>
                <w:b w:val="0"/>
                <w:i w:val="0"/>
                <w:szCs w:val="22"/>
              </w:rPr>
              <w:t>2 200</w:t>
            </w:r>
            <w:r>
              <w:rPr>
                <w:rStyle w:val="SUBST"/>
                <w:b w:val="0"/>
                <w:i w:val="0"/>
                <w:szCs w:val="22"/>
              </w:rPr>
              <w:t> </w:t>
            </w:r>
            <w:r w:rsidRPr="00496A30">
              <w:rPr>
                <w:rStyle w:val="SUBST"/>
                <w:b w:val="0"/>
                <w:i w:val="0"/>
                <w:szCs w:val="22"/>
              </w:rPr>
              <w:t>000</w:t>
            </w:r>
            <w:r>
              <w:rPr>
                <w:rStyle w:val="SUBST"/>
                <w:b w:val="0"/>
                <w:i w:val="0"/>
                <w:szCs w:val="22"/>
              </w:rPr>
              <w:t xml:space="preserve"> 000</w:t>
            </w:r>
          </w:p>
        </w:tc>
        <w:tc>
          <w:tcPr>
            <w:tcW w:w="1235" w:type="dxa"/>
            <w:tcBorders>
              <w:top w:val="nil"/>
              <w:left w:val="single" w:sz="4" w:space="0" w:color="auto"/>
              <w:bottom w:val="single" w:sz="4" w:space="0" w:color="auto"/>
              <w:right w:val="single" w:sz="4" w:space="0" w:color="auto"/>
            </w:tcBorders>
            <w:vAlign w:val="center"/>
          </w:tcPr>
          <w:p w14:paraId="1EB4E58B"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15.10.2012</w:t>
            </w:r>
          </w:p>
        </w:tc>
      </w:tr>
      <w:tr w:rsidR="00D322DC" w:rsidRPr="007754BD" w14:paraId="3F40A264" w14:textId="77777777" w:rsidTr="00BD2FD6">
        <w:trPr>
          <w:trHeight w:val="293"/>
        </w:trPr>
        <w:tc>
          <w:tcPr>
            <w:tcW w:w="549" w:type="dxa"/>
            <w:tcBorders>
              <w:top w:val="nil"/>
              <w:left w:val="single" w:sz="4" w:space="0" w:color="auto"/>
              <w:bottom w:val="single" w:sz="4" w:space="0" w:color="auto"/>
              <w:right w:val="single" w:sz="4" w:space="0" w:color="auto"/>
            </w:tcBorders>
          </w:tcPr>
          <w:p w14:paraId="7696C233" w14:textId="77777777" w:rsidR="00D322DC" w:rsidRPr="007754BD" w:rsidRDefault="00D322DC" w:rsidP="00BD2FD6">
            <w:pPr>
              <w:autoSpaceDE/>
              <w:autoSpaceDN/>
              <w:jc w:val="both"/>
              <w:rPr>
                <w:rStyle w:val="SUBST"/>
                <w:b w:val="0"/>
                <w:i w:val="0"/>
                <w:szCs w:val="22"/>
              </w:rPr>
            </w:pPr>
            <w:r>
              <w:rPr>
                <w:rStyle w:val="SUBST"/>
                <w:b w:val="0"/>
                <w:i w:val="0"/>
                <w:szCs w:val="22"/>
              </w:rPr>
              <w:t>6.</w:t>
            </w:r>
          </w:p>
        </w:tc>
        <w:tc>
          <w:tcPr>
            <w:tcW w:w="1235" w:type="dxa"/>
            <w:tcBorders>
              <w:top w:val="nil"/>
              <w:left w:val="single" w:sz="4" w:space="0" w:color="auto"/>
              <w:bottom w:val="single" w:sz="4" w:space="0" w:color="auto"/>
              <w:right w:val="single" w:sz="4" w:space="0" w:color="auto"/>
            </w:tcBorders>
            <w:shd w:val="clear" w:color="auto" w:fill="auto"/>
            <w:noWrap/>
            <w:vAlign w:val="center"/>
          </w:tcPr>
          <w:p w14:paraId="10A52327"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облигации</w:t>
            </w:r>
          </w:p>
        </w:tc>
        <w:tc>
          <w:tcPr>
            <w:tcW w:w="1509" w:type="dxa"/>
            <w:tcBorders>
              <w:top w:val="nil"/>
              <w:left w:val="nil"/>
              <w:bottom w:val="single" w:sz="4" w:space="0" w:color="auto"/>
              <w:right w:val="single" w:sz="4" w:space="0" w:color="auto"/>
            </w:tcBorders>
            <w:shd w:val="clear" w:color="auto" w:fill="auto"/>
            <w:noWrap/>
            <w:vAlign w:val="center"/>
          </w:tcPr>
          <w:p w14:paraId="2A425620"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купонные</w:t>
            </w:r>
          </w:p>
        </w:tc>
        <w:tc>
          <w:tcPr>
            <w:tcW w:w="960" w:type="dxa"/>
            <w:tcBorders>
              <w:top w:val="nil"/>
              <w:left w:val="nil"/>
              <w:bottom w:val="single" w:sz="4" w:space="0" w:color="auto"/>
              <w:right w:val="single" w:sz="4" w:space="0" w:color="auto"/>
            </w:tcBorders>
            <w:shd w:val="clear" w:color="auto" w:fill="auto"/>
            <w:noWrap/>
            <w:vAlign w:val="center"/>
          </w:tcPr>
          <w:p w14:paraId="4DEEE3FD"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А6</w:t>
            </w:r>
          </w:p>
        </w:tc>
        <w:tc>
          <w:tcPr>
            <w:tcW w:w="1510" w:type="dxa"/>
            <w:tcBorders>
              <w:top w:val="nil"/>
              <w:left w:val="nil"/>
              <w:bottom w:val="single" w:sz="4" w:space="0" w:color="auto"/>
              <w:right w:val="single" w:sz="4" w:space="0" w:color="auto"/>
            </w:tcBorders>
            <w:shd w:val="clear" w:color="auto" w:fill="auto"/>
            <w:noWrap/>
            <w:vAlign w:val="center"/>
          </w:tcPr>
          <w:p w14:paraId="60AD3CFF" w14:textId="77777777" w:rsidR="00D322DC" w:rsidRPr="007754BD" w:rsidRDefault="00D322DC" w:rsidP="002C1976">
            <w:pPr>
              <w:autoSpaceDE/>
              <w:autoSpaceDN/>
              <w:jc w:val="center"/>
              <w:rPr>
                <w:rStyle w:val="SUBST"/>
                <w:b w:val="0"/>
                <w:i w:val="0"/>
                <w:szCs w:val="22"/>
              </w:rPr>
            </w:pPr>
            <w:r w:rsidRPr="007754BD">
              <w:rPr>
                <w:rStyle w:val="SUBST"/>
                <w:b w:val="0"/>
                <w:i w:val="0"/>
                <w:szCs w:val="22"/>
              </w:rPr>
              <w:t>2 500 000</w:t>
            </w:r>
          </w:p>
        </w:tc>
        <w:tc>
          <w:tcPr>
            <w:tcW w:w="1375" w:type="dxa"/>
            <w:tcBorders>
              <w:top w:val="nil"/>
              <w:left w:val="nil"/>
              <w:bottom w:val="single" w:sz="4" w:space="0" w:color="auto"/>
              <w:right w:val="single" w:sz="4" w:space="0" w:color="auto"/>
            </w:tcBorders>
            <w:vAlign w:val="center"/>
          </w:tcPr>
          <w:p w14:paraId="7109E58A"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1 000</w:t>
            </w:r>
          </w:p>
        </w:tc>
        <w:tc>
          <w:tcPr>
            <w:tcW w:w="1781" w:type="dxa"/>
            <w:tcBorders>
              <w:top w:val="single" w:sz="4" w:space="0" w:color="auto"/>
              <w:left w:val="nil"/>
              <w:bottom w:val="single" w:sz="4" w:space="0" w:color="auto"/>
              <w:right w:val="single" w:sz="4" w:space="0" w:color="auto"/>
            </w:tcBorders>
          </w:tcPr>
          <w:p w14:paraId="23B7D659" w14:textId="77777777" w:rsidR="00D322DC" w:rsidRPr="007754BD" w:rsidRDefault="00D322DC" w:rsidP="002C1976">
            <w:pPr>
              <w:autoSpaceDE/>
              <w:autoSpaceDN/>
              <w:jc w:val="center"/>
              <w:rPr>
                <w:rStyle w:val="SUBST"/>
                <w:b w:val="0"/>
                <w:i w:val="0"/>
                <w:szCs w:val="22"/>
              </w:rPr>
            </w:pPr>
            <w:r w:rsidRPr="00496A30">
              <w:rPr>
                <w:rStyle w:val="SUBST"/>
                <w:b w:val="0"/>
                <w:i w:val="0"/>
                <w:szCs w:val="22"/>
              </w:rPr>
              <w:t>2 500</w:t>
            </w:r>
            <w:r>
              <w:rPr>
                <w:rStyle w:val="SUBST"/>
                <w:b w:val="0"/>
                <w:i w:val="0"/>
                <w:szCs w:val="22"/>
              </w:rPr>
              <w:t> </w:t>
            </w:r>
            <w:r w:rsidRPr="00496A30">
              <w:rPr>
                <w:rStyle w:val="SUBST"/>
                <w:b w:val="0"/>
                <w:i w:val="0"/>
                <w:szCs w:val="22"/>
              </w:rPr>
              <w:t>000</w:t>
            </w:r>
            <w:r>
              <w:rPr>
                <w:rStyle w:val="SUBST"/>
                <w:b w:val="0"/>
                <w:i w:val="0"/>
                <w:szCs w:val="22"/>
              </w:rPr>
              <w:t xml:space="preserve"> 000</w:t>
            </w:r>
          </w:p>
        </w:tc>
        <w:tc>
          <w:tcPr>
            <w:tcW w:w="1235" w:type="dxa"/>
            <w:tcBorders>
              <w:top w:val="nil"/>
              <w:left w:val="single" w:sz="4" w:space="0" w:color="auto"/>
              <w:bottom w:val="single" w:sz="4" w:space="0" w:color="auto"/>
              <w:right w:val="single" w:sz="4" w:space="0" w:color="auto"/>
            </w:tcBorders>
            <w:vAlign w:val="center"/>
          </w:tcPr>
          <w:p w14:paraId="5EA6C782"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15.07.2014</w:t>
            </w:r>
          </w:p>
        </w:tc>
      </w:tr>
      <w:tr w:rsidR="00D322DC" w:rsidRPr="007754BD" w14:paraId="7DD23795" w14:textId="77777777" w:rsidTr="00BD2FD6">
        <w:trPr>
          <w:trHeight w:val="293"/>
        </w:trPr>
        <w:tc>
          <w:tcPr>
            <w:tcW w:w="549" w:type="dxa"/>
            <w:tcBorders>
              <w:top w:val="nil"/>
              <w:left w:val="single" w:sz="4" w:space="0" w:color="auto"/>
              <w:bottom w:val="single" w:sz="4" w:space="0" w:color="auto"/>
              <w:right w:val="single" w:sz="4" w:space="0" w:color="auto"/>
            </w:tcBorders>
          </w:tcPr>
          <w:p w14:paraId="2DA299D7" w14:textId="77777777" w:rsidR="00D322DC" w:rsidRPr="007754BD" w:rsidRDefault="00D322DC" w:rsidP="00BD2FD6">
            <w:pPr>
              <w:autoSpaceDE/>
              <w:autoSpaceDN/>
              <w:jc w:val="both"/>
              <w:rPr>
                <w:rStyle w:val="SUBST"/>
                <w:b w:val="0"/>
                <w:i w:val="0"/>
                <w:szCs w:val="22"/>
              </w:rPr>
            </w:pPr>
            <w:r>
              <w:rPr>
                <w:rStyle w:val="SUBST"/>
                <w:b w:val="0"/>
                <w:i w:val="0"/>
                <w:szCs w:val="22"/>
              </w:rPr>
              <w:t>7.</w:t>
            </w:r>
          </w:p>
        </w:tc>
        <w:tc>
          <w:tcPr>
            <w:tcW w:w="1235" w:type="dxa"/>
            <w:tcBorders>
              <w:top w:val="nil"/>
              <w:left w:val="single" w:sz="4" w:space="0" w:color="auto"/>
              <w:bottom w:val="single" w:sz="4" w:space="0" w:color="auto"/>
              <w:right w:val="single" w:sz="4" w:space="0" w:color="auto"/>
            </w:tcBorders>
            <w:shd w:val="clear" w:color="auto" w:fill="auto"/>
            <w:noWrap/>
            <w:vAlign w:val="center"/>
          </w:tcPr>
          <w:p w14:paraId="51F499D5"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облигации</w:t>
            </w:r>
          </w:p>
        </w:tc>
        <w:tc>
          <w:tcPr>
            <w:tcW w:w="1509" w:type="dxa"/>
            <w:tcBorders>
              <w:top w:val="nil"/>
              <w:left w:val="nil"/>
              <w:bottom w:val="single" w:sz="4" w:space="0" w:color="auto"/>
              <w:right w:val="single" w:sz="4" w:space="0" w:color="auto"/>
            </w:tcBorders>
            <w:shd w:val="clear" w:color="auto" w:fill="auto"/>
            <w:noWrap/>
            <w:vAlign w:val="center"/>
          </w:tcPr>
          <w:p w14:paraId="2FBE5A38"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купонные</w:t>
            </w:r>
          </w:p>
        </w:tc>
        <w:tc>
          <w:tcPr>
            <w:tcW w:w="960" w:type="dxa"/>
            <w:tcBorders>
              <w:top w:val="nil"/>
              <w:left w:val="nil"/>
              <w:bottom w:val="single" w:sz="4" w:space="0" w:color="auto"/>
              <w:right w:val="single" w:sz="4" w:space="0" w:color="auto"/>
            </w:tcBorders>
            <w:shd w:val="clear" w:color="auto" w:fill="auto"/>
            <w:noWrap/>
            <w:vAlign w:val="center"/>
          </w:tcPr>
          <w:p w14:paraId="3497E804"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А7</w:t>
            </w:r>
          </w:p>
        </w:tc>
        <w:tc>
          <w:tcPr>
            <w:tcW w:w="1510" w:type="dxa"/>
            <w:tcBorders>
              <w:top w:val="nil"/>
              <w:left w:val="nil"/>
              <w:bottom w:val="single" w:sz="4" w:space="0" w:color="auto"/>
              <w:right w:val="single" w:sz="4" w:space="0" w:color="auto"/>
            </w:tcBorders>
            <w:shd w:val="clear" w:color="auto" w:fill="auto"/>
            <w:noWrap/>
            <w:vAlign w:val="center"/>
          </w:tcPr>
          <w:p w14:paraId="42ACBAD8" w14:textId="77777777" w:rsidR="00D322DC" w:rsidRPr="007754BD" w:rsidRDefault="00D322DC" w:rsidP="002C1976">
            <w:pPr>
              <w:autoSpaceDE/>
              <w:autoSpaceDN/>
              <w:jc w:val="center"/>
              <w:rPr>
                <w:rStyle w:val="SUBST"/>
                <w:b w:val="0"/>
                <w:i w:val="0"/>
                <w:szCs w:val="22"/>
              </w:rPr>
            </w:pPr>
            <w:r w:rsidRPr="007754BD">
              <w:rPr>
                <w:rStyle w:val="SUBST"/>
                <w:b w:val="0"/>
                <w:i w:val="0"/>
                <w:szCs w:val="22"/>
              </w:rPr>
              <w:t>4 000 000</w:t>
            </w:r>
          </w:p>
        </w:tc>
        <w:tc>
          <w:tcPr>
            <w:tcW w:w="1375" w:type="dxa"/>
            <w:tcBorders>
              <w:top w:val="nil"/>
              <w:left w:val="nil"/>
              <w:bottom w:val="single" w:sz="4" w:space="0" w:color="auto"/>
              <w:right w:val="single" w:sz="4" w:space="0" w:color="auto"/>
            </w:tcBorders>
            <w:vAlign w:val="center"/>
          </w:tcPr>
          <w:p w14:paraId="7788BEB1"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1 000</w:t>
            </w:r>
          </w:p>
        </w:tc>
        <w:tc>
          <w:tcPr>
            <w:tcW w:w="1781" w:type="dxa"/>
            <w:tcBorders>
              <w:top w:val="single" w:sz="4" w:space="0" w:color="auto"/>
              <w:left w:val="nil"/>
              <w:bottom w:val="single" w:sz="4" w:space="0" w:color="auto"/>
              <w:right w:val="single" w:sz="4" w:space="0" w:color="auto"/>
            </w:tcBorders>
          </w:tcPr>
          <w:p w14:paraId="54087E6A" w14:textId="77777777" w:rsidR="00D322DC" w:rsidRPr="007754BD" w:rsidRDefault="00D322DC" w:rsidP="002C1976">
            <w:pPr>
              <w:autoSpaceDE/>
              <w:autoSpaceDN/>
              <w:jc w:val="center"/>
              <w:rPr>
                <w:rStyle w:val="SUBST"/>
                <w:b w:val="0"/>
                <w:i w:val="0"/>
                <w:szCs w:val="22"/>
              </w:rPr>
            </w:pPr>
            <w:r w:rsidRPr="00496A30">
              <w:rPr>
                <w:rStyle w:val="SUBST"/>
                <w:b w:val="0"/>
                <w:i w:val="0"/>
                <w:szCs w:val="22"/>
              </w:rPr>
              <w:t>4 000</w:t>
            </w:r>
            <w:r>
              <w:rPr>
                <w:rStyle w:val="SUBST"/>
                <w:b w:val="0"/>
                <w:i w:val="0"/>
                <w:szCs w:val="22"/>
              </w:rPr>
              <w:t> </w:t>
            </w:r>
            <w:r w:rsidRPr="00496A30">
              <w:rPr>
                <w:rStyle w:val="SUBST"/>
                <w:b w:val="0"/>
                <w:i w:val="0"/>
                <w:szCs w:val="22"/>
              </w:rPr>
              <w:t>000</w:t>
            </w:r>
            <w:r>
              <w:rPr>
                <w:rStyle w:val="SUBST"/>
                <w:b w:val="0"/>
                <w:i w:val="0"/>
                <w:szCs w:val="22"/>
              </w:rPr>
              <w:t xml:space="preserve"> 000</w:t>
            </w:r>
          </w:p>
        </w:tc>
        <w:tc>
          <w:tcPr>
            <w:tcW w:w="1235" w:type="dxa"/>
            <w:tcBorders>
              <w:top w:val="nil"/>
              <w:left w:val="single" w:sz="4" w:space="0" w:color="auto"/>
              <w:bottom w:val="single" w:sz="4" w:space="0" w:color="auto"/>
              <w:right w:val="single" w:sz="4" w:space="0" w:color="auto"/>
            </w:tcBorders>
            <w:vAlign w:val="center"/>
          </w:tcPr>
          <w:p w14:paraId="64E69AEC"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15.07.2016</w:t>
            </w:r>
          </w:p>
        </w:tc>
      </w:tr>
      <w:tr w:rsidR="00D322DC" w:rsidRPr="007754BD" w14:paraId="1C3393C3" w14:textId="77777777" w:rsidTr="00BD2FD6">
        <w:trPr>
          <w:trHeight w:val="293"/>
        </w:trPr>
        <w:tc>
          <w:tcPr>
            <w:tcW w:w="549" w:type="dxa"/>
            <w:tcBorders>
              <w:top w:val="nil"/>
              <w:left w:val="single" w:sz="4" w:space="0" w:color="auto"/>
              <w:bottom w:val="single" w:sz="4" w:space="0" w:color="auto"/>
              <w:right w:val="single" w:sz="4" w:space="0" w:color="auto"/>
            </w:tcBorders>
          </w:tcPr>
          <w:p w14:paraId="04AB45E5" w14:textId="77777777" w:rsidR="00D322DC" w:rsidRPr="007754BD" w:rsidRDefault="00D322DC" w:rsidP="00BD2FD6">
            <w:pPr>
              <w:autoSpaceDE/>
              <w:autoSpaceDN/>
              <w:jc w:val="both"/>
              <w:rPr>
                <w:rStyle w:val="SUBST"/>
                <w:b w:val="0"/>
                <w:i w:val="0"/>
                <w:szCs w:val="22"/>
              </w:rPr>
            </w:pPr>
            <w:r>
              <w:rPr>
                <w:rStyle w:val="SUBST"/>
                <w:b w:val="0"/>
                <w:i w:val="0"/>
                <w:szCs w:val="22"/>
              </w:rPr>
              <w:t>8.</w:t>
            </w:r>
          </w:p>
        </w:tc>
        <w:tc>
          <w:tcPr>
            <w:tcW w:w="1235" w:type="dxa"/>
            <w:tcBorders>
              <w:top w:val="nil"/>
              <w:left w:val="single" w:sz="4" w:space="0" w:color="auto"/>
              <w:bottom w:val="single" w:sz="4" w:space="0" w:color="auto"/>
              <w:right w:val="single" w:sz="4" w:space="0" w:color="auto"/>
            </w:tcBorders>
            <w:shd w:val="clear" w:color="auto" w:fill="auto"/>
            <w:noWrap/>
            <w:vAlign w:val="center"/>
          </w:tcPr>
          <w:p w14:paraId="39A511EC"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облигации</w:t>
            </w:r>
          </w:p>
        </w:tc>
        <w:tc>
          <w:tcPr>
            <w:tcW w:w="1509" w:type="dxa"/>
            <w:tcBorders>
              <w:top w:val="nil"/>
              <w:left w:val="nil"/>
              <w:bottom w:val="single" w:sz="4" w:space="0" w:color="auto"/>
              <w:right w:val="single" w:sz="4" w:space="0" w:color="auto"/>
            </w:tcBorders>
            <w:shd w:val="clear" w:color="auto" w:fill="auto"/>
            <w:noWrap/>
            <w:vAlign w:val="center"/>
          </w:tcPr>
          <w:p w14:paraId="0CAD5943"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купонные</w:t>
            </w:r>
          </w:p>
        </w:tc>
        <w:tc>
          <w:tcPr>
            <w:tcW w:w="960" w:type="dxa"/>
            <w:tcBorders>
              <w:top w:val="nil"/>
              <w:left w:val="nil"/>
              <w:bottom w:val="single" w:sz="4" w:space="0" w:color="auto"/>
              <w:right w:val="single" w:sz="4" w:space="0" w:color="auto"/>
            </w:tcBorders>
            <w:shd w:val="clear" w:color="auto" w:fill="auto"/>
            <w:noWrap/>
            <w:vAlign w:val="center"/>
          </w:tcPr>
          <w:p w14:paraId="7146209A"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А8</w:t>
            </w:r>
          </w:p>
        </w:tc>
        <w:tc>
          <w:tcPr>
            <w:tcW w:w="1510" w:type="dxa"/>
            <w:tcBorders>
              <w:top w:val="nil"/>
              <w:left w:val="nil"/>
              <w:bottom w:val="single" w:sz="4" w:space="0" w:color="auto"/>
              <w:right w:val="single" w:sz="4" w:space="0" w:color="auto"/>
            </w:tcBorders>
            <w:shd w:val="clear" w:color="auto" w:fill="auto"/>
            <w:noWrap/>
            <w:vAlign w:val="center"/>
          </w:tcPr>
          <w:p w14:paraId="2A5D95CE" w14:textId="77777777" w:rsidR="00D322DC" w:rsidRPr="007754BD" w:rsidRDefault="00D322DC" w:rsidP="002C1976">
            <w:pPr>
              <w:autoSpaceDE/>
              <w:autoSpaceDN/>
              <w:jc w:val="center"/>
              <w:rPr>
                <w:rStyle w:val="SUBST"/>
                <w:b w:val="0"/>
                <w:i w:val="0"/>
                <w:szCs w:val="22"/>
              </w:rPr>
            </w:pPr>
            <w:r w:rsidRPr="007754BD">
              <w:rPr>
                <w:rStyle w:val="SUBST"/>
                <w:b w:val="0"/>
                <w:i w:val="0"/>
                <w:szCs w:val="22"/>
              </w:rPr>
              <w:t>5 000 000</w:t>
            </w:r>
          </w:p>
        </w:tc>
        <w:tc>
          <w:tcPr>
            <w:tcW w:w="1375" w:type="dxa"/>
            <w:tcBorders>
              <w:top w:val="nil"/>
              <w:left w:val="nil"/>
              <w:bottom w:val="single" w:sz="4" w:space="0" w:color="auto"/>
              <w:right w:val="single" w:sz="4" w:space="0" w:color="auto"/>
            </w:tcBorders>
            <w:vAlign w:val="center"/>
          </w:tcPr>
          <w:p w14:paraId="6348BC00"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1 000</w:t>
            </w:r>
          </w:p>
        </w:tc>
        <w:tc>
          <w:tcPr>
            <w:tcW w:w="1781" w:type="dxa"/>
            <w:tcBorders>
              <w:top w:val="single" w:sz="4" w:space="0" w:color="auto"/>
              <w:left w:val="nil"/>
              <w:bottom w:val="single" w:sz="4" w:space="0" w:color="auto"/>
              <w:right w:val="single" w:sz="4" w:space="0" w:color="auto"/>
            </w:tcBorders>
          </w:tcPr>
          <w:p w14:paraId="786146BB" w14:textId="77777777" w:rsidR="00D322DC" w:rsidRPr="007754BD" w:rsidRDefault="00D322DC" w:rsidP="002C1976">
            <w:pPr>
              <w:autoSpaceDE/>
              <w:autoSpaceDN/>
              <w:jc w:val="center"/>
              <w:rPr>
                <w:rStyle w:val="SUBST"/>
                <w:b w:val="0"/>
                <w:i w:val="0"/>
                <w:szCs w:val="22"/>
              </w:rPr>
            </w:pPr>
            <w:r w:rsidRPr="00496A30">
              <w:rPr>
                <w:rStyle w:val="SUBST"/>
                <w:b w:val="0"/>
                <w:i w:val="0"/>
                <w:szCs w:val="22"/>
              </w:rPr>
              <w:t>5 000</w:t>
            </w:r>
            <w:r>
              <w:rPr>
                <w:rStyle w:val="SUBST"/>
                <w:b w:val="0"/>
                <w:i w:val="0"/>
                <w:szCs w:val="22"/>
              </w:rPr>
              <w:t> </w:t>
            </w:r>
            <w:r w:rsidRPr="00496A30">
              <w:rPr>
                <w:rStyle w:val="SUBST"/>
                <w:b w:val="0"/>
                <w:i w:val="0"/>
                <w:szCs w:val="22"/>
              </w:rPr>
              <w:t>000</w:t>
            </w:r>
            <w:r>
              <w:rPr>
                <w:rStyle w:val="SUBST"/>
                <w:b w:val="0"/>
                <w:i w:val="0"/>
                <w:szCs w:val="22"/>
              </w:rPr>
              <w:t xml:space="preserve"> 000</w:t>
            </w:r>
          </w:p>
        </w:tc>
        <w:tc>
          <w:tcPr>
            <w:tcW w:w="1235" w:type="dxa"/>
            <w:tcBorders>
              <w:top w:val="nil"/>
              <w:left w:val="single" w:sz="4" w:space="0" w:color="auto"/>
              <w:bottom w:val="single" w:sz="4" w:space="0" w:color="auto"/>
              <w:right w:val="single" w:sz="4" w:space="0" w:color="auto"/>
            </w:tcBorders>
            <w:vAlign w:val="center"/>
          </w:tcPr>
          <w:p w14:paraId="46E36201"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15.06.2018</w:t>
            </w:r>
          </w:p>
        </w:tc>
      </w:tr>
      <w:tr w:rsidR="00D322DC" w:rsidRPr="007754BD" w14:paraId="3C335BA9" w14:textId="77777777" w:rsidTr="00BD2FD6">
        <w:trPr>
          <w:trHeight w:val="293"/>
        </w:trPr>
        <w:tc>
          <w:tcPr>
            <w:tcW w:w="549" w:type="dxa"/>
            <w:tcBorders>
              <w:top w:val="nil"/>
              <w:left w:val="single" w:sz="4" w:space="0" w:color="auto"/>
              <w:bottom w:val="single" w:sz="4" w:space="0" w:color="auto"/>
              <w:right w:val="single" w:sz="4" w:space="0" w:color="auto"/>
            </w:tcBorders>
          </w:tcPr>
          <w:p w14:paraId="01B859B0" w14:textId="77777777" w:rsidR="00D322DC" w:rsidRPr="007754BD" w:rsidRDefault="00D322DC" w:rsidP="00BD2FD6">
            <w:pPr>
              <w:autoSpaceDE/>
              <w:autoSpaceDN/>
              <w:jc w:val="both"/>
              <w:rPr>
                <w:rStyle w:val="SUBST"/>
                <w:b w:val="0"/>
                <w:i w:val="0"/>
                <w:szCs w:val="22"/>
              </w:rPr>
            </w:pPr>
            <w:r>
              <w:rPr>
                <w:rStyle w:val="SUBST"/>
                <w:b w:val="0"/>
                <w:i w:val="0"/>
                <w:szCs w:val="22"/>
              </w:rPr>
              <w:t>9.</w:t>
            </w:r>
          </w:p>
        </w:tc>
        <w:tc>
          <w:tcPr>
            <w:tcW w:w="1235" w:type="dxa"/>
            <w:tcBorders>
              <w:top w:val="nil"/>
              <w:left w:val="single" w:sz="4" w:space="0" w:color="auto"/>
              <w:bottom w:val="single" w:sz="4" w:space="0" w:color="auto"/>
              <w:right w:val="single" w:sz="4" w:space="0" w:color="auto"/>
            </w:tcBorders>
            <w:shd w:val="clear" w:color="auto" w:fill="auto"/>
            <w:noWrap/>
            <w:vAlign w:val="center"/>
          </w:tcPr>
          <w:p w14:paraId="1855711C"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облигации</w:t>
            </w:r>
          </w:p>
        </w:tc>
        <w:tc>
          <w:tcPr>
            <w:tcW w:w="1509" w:type="dxa"/>
            <w:tcBorders>
              <w:top w:val="nil"/>
              <w:left w:val="nil"/>
              <w:bottom w:val="single" w:sz="4" w:space="0" w:color="auto"/>
              <w:right w:val="single" w:sz="4" w:space="0" w:color="auto"/>
            </w:tcBorders>
            <w:shd w:val="clear" w:color="auto" w:fill="auto"/>
            <w:noWrap/>
            <w:vAlign w:val="center"/>
          </w:tcPr>
          <w:p w14:paraId="20E0ED2F"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купонные</w:t>
            </w:r>
          </w:p>
        </w:tc>
        <w:tc>
          <w:tcPr>
            <w:tcW w:w="960" w:type="dxa"/>
            <w:tcBorders>
              <w:top w:val="nil"/>
              <w:left w:val="nil"/>
              <w:bottom w:val="single" w:sz="4" w:space="0" w:color="auto"/>
              <w:right w:val="single" w:sz="4" w:space="0" w:color="auto"/>
            </w:tcBorders>
            <w:shd w:val="clear" w:color="auto" w:fill="auto"/>
            <w:noWrap/>
            <w:vAlign w:val="center"/>
          </w:tcPr>
          <w:p w14:paraId="6FF7DC6B"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А9</w:t>
            </w:r>
          </w:p>
        </w:tc>
        <w:tc>
          <w:tcPr>
            <w:tcW w:w="1510" w:type="dxa"/>
            <w:tcBorders>
              <w:top w:val="nil"/>
              <w:left w:val="nil"/>
              <w:bottom w:val="single" w:sz="4" w:space="0" w:color="auto"/>
              <w:right w:val="single" w:sz="4" w:space="0" w:color="auto"/>
            </w:tcBorders>
            <w:shd w:val="clear" w:color="auto" w:fill="auto"/>
            <w:noWrap/>
            <w:vAlign w:val="center"/>
          </w:tcPr>
          <w:p w14:paraId="12CFE57E" w14:textId="77777777" w:rsidR="00D322DC" w:rsidRPr="007754BD" w:rsidRDefault="00D322DC" w:rsidP="002C1976">
            <w:pPr>
              <w:autoSpaceDE/>
              <w:autoSpaceDN/>
              <w:jc w:val="center"/>
              <w:rPr>
                <w:rStyle w:val="SUBST"/>
                <w:b w:val="0"/>
                <w:i w:val="0"/>
                <w:szCs w:val="22"/>
              </w:rPr>
            </w:pPr>
            <w:r w:rsidRPr="007754BD">
              <w:rPr>
                <w:rStyle w:val="SUBST"/>
                <w:b w:val="0"/>
                <w:i w:val="0"/>
                <w:szCs w:val="22"/>
              </w:rPr>
              <w:t>5 000 000</w:t>
            </w:r>
          </w:p>
        </w:tc>
        <w:tc>
          <w:tcPr>
            <w:tcW w:w="1375" w:type="dxa"/>
            <w:tcBorders>
              <w:top w:val="nil"/>
              <w:left w:val="nil"/>
              <w:bottom w:val="single" w:sz="4" w:space="0" w:color="auto"/>
              <w:right w:val="single" w:sz="4" w:space="0" w:color="auto"/>
            </w:tcBorders>
            <w:vAlign w:val="center"/>
          </w:tcPr>
          <w:p w14:paraId="4CA3C68C"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1 000</w:t>
            </w:r>
          </w:p>
        </w:tc>
        <w:tc>
          <w:tcPr>
            <w:tcW w:w="1781" w:type="dxa"/>
            <w:tcBorders>
              <w:top w:val="single" w:sz="4" w:space="0" w:color="auto"/>
              <w:left w:val="nil"/>
              <w:bottom w:val="single" w:sz="4" w:space="0" w:color="auto"/>
              <w:right w:val="single" w:sz="4" w:space="0" w:color="auto"/>
            </w:tcBorders>
          </w:tcPr>
          <w:p w14:paraId="4204D668" w14:textId="77777777" w:rsidR="00D322DC" w:rsidRPr="007754BD" w:rsidRDefault="00D322DC" w:rsidP="002C1976">
            <w:pPr>
              <w:autoSpaceDE/>
              <w:autoSpaceDN/>
              <w:jc w:val="center"/>
              <w:rPr>
                <w:rStyle w:val="SUBST"/>
                <w:b w:val="0"/>
                <w:i w:val="0"/>
                <w:szCs w:val="22"/>
              </w:rPr>
            </w:pPr>
            <w:r w:rsidRPr="00496A30">
              <w:rPr>
                <w:rStyle w:val="SUBST"/>
                <w:b w:val="0"/>
                <w:i w:val="0"/>
                <w:szCs w:val="22"/>
              </w:rPr>
              <w:t>5 000</w:t>
            </w:r>
            <w:r>
              <w:rPr>
                <w:rStyle w:val="SUBST"/>
                <w:b w:val="0"/>
                <w:i w:val="0"/>
                <w:szCs w:val="22"/>
              </w:rPr>
              <w:t> </w:t>
            </w:r>
            <w:r w:rsidRPr="00496A30">
              <w:rPr>
                <w:rStyle w:val="SUBST"/>
                <w:b w:val="0"/>
                <w:i w:val="0"/>
                <w:szCs w:val="22"/>
              </w:rPr>
              <w:t>000</w:t>
            </w:r>
            <w:r>
              <w:rPr>
                <w:rStyle w:val="SUBST"/>
                <w:b w:val="0"/>
                <w:i w:val="0"/>
                <w:szCs w:val="22"/>
              </w:rPr>
              <w:t xml:space="preserve"> 000</w:t>
            </w:r>
          </w:p>
        </w:tc>
        <w:tc>
          <w:tcPr>
            <w:tcW w:w="1235" w:type="dxa"/>
            <w:tcBorders>
              <w:top w:val="nil"/>
              <w:left w:val="single" w:sz="4" w:space="0" w:color="auto"/>
              <w:bottom w:val="single" w:sz="4" w:space="0" w:color="auto"/>
              <w:right w:val="single" w:sz="4" w:space="0" w:color="auto"/>
            </w:tcBorders>
            <w:vAlign w:val="center"/>
          </w:tcPr>
          <w:p w14:paraId="4EA21CB0"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16.02.2017</w:t>
            </w:r>
          </w:p>
        </w:tc>
      </w:tr>
      <w:tr w:rsidR="00D322DC" w:rsidRPr="007754BD" w14:paraId="32895AAA" w14:textId="77777777" w:rsidTr="00BD2FD6">
        <w:trPr>
          <w:trHeight w:val="293"/>
        </w:trPr>
        <w:tc>
          <w:tcPr>
            <w:tcW w:w="549" w:type="dxa"/>
            <w:tcBorders>
              <w:top w:val="nil"/>
              <w:left w:val="single" w:sz="4" w:space="0" w:color="auto"/>
              <w:bottom w:val="single" w:sz="4" w:space="0" w:color="auto"/>
              <w:right w:val="single" w:sz="4" w:space="0" w:color="auto"/>
            </w:tcBorders>
          </w:tcPr>
          <w:p w14:paraId="1950466D" w14:textId="77777777" w:rsidR="00D322DC" w:rsidRPr="007754BD" w:rsidRDefault="00D322DC" w:rsidP="00BD2FD6">
            <w:pPr>
              <w:autoSpaceDE/>
              <w:autoSpaceDN/>
              <w:jc w:val="both"/>
              <w:rPr>
                <w:rStyle w:val="SUBST"/>
                <w:b w:val="0"/>
                <w:i w:val="0"/>
                <w:szCs w:val="22"/>
              </w:rPr>
            </w:pPr>
            <w:r>
              <w:rPr>
                <w:rStyle w:val="SUBST"/>
                <w:b w:val="0"/>
                <w:i w:val="0"/>
                <w:szCs w:val="22"/>
              </w:rPr>
              <w:t>10.</w:t>
            </w:r>
          </w:p>
        </w:tc>
        <w:tc>
          <w:tcPr>
            <w:tcW w:w="1235" w:type="dxa"/>
            <w:tcBorders>
              <w:top w:val="nil"/>
              <w:left w:val="single" w:sz="4" w:space="0" w:color="auto"/>
              <w:bottom w:val="single" w:sz="4" w:space="0" w:color="auto"/>
              <w:right w:val="single" w:sz="4" w:space="0" w:color="auto"/>
            </w:tcBorders>
            <w:shd w:val="clear" w:color="auto" w:fill="auto"/>
            <w:noWrap/>
            <w:vAlign w:val="center"/>
          </w:tcPr>
          <w:p w14:paraId="37AA89E2"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облигации</w:t>
            </w:r>
          </w:p>
        </w:tc>
        <w:tc>
          <w:tcPr>
            <w:tcW w:w="1509" w:type="dxa"/>
            <w:tcBorders>
              <w:top w:val="nil"/>
              <w:left w:val="nil"/>
              <w:bottom w:val="single" w:sz="4" w:space="0" w:color="auto"/>
              <w:right w:val="single" w:sz="4" w:space="0" w:color="auto"/>
            </w:tcBorders>
            <w:shd w:val="clear" w:color="auto" w:fill="auto"/>
            <w:noWrap/>
            <w:vAlign w:val="center"/>
          </w:tcPr>
          <w:p w14:paraId="2478651E"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купонные</w:t>
            </w:r>
          </w:p>
        </w:tc>
        <w:tc>
          <w:tcPr>
            <w:tcW w:w="960" w:type="dxa"/>
            <w:tcBorders>
              <w:top w:val="nil"/>
              <w:left w:val="nil"/>
              <w:bottom w:val="single" w:sz="4" w:space="0" w:color="auto"/>
              <w:right w:val="single" w:sz="4" w:space="0" w:color="auto"/>
            </w:tcBorders>
            <w:shd w:val="clear" w:color="auto" w:fill="auto"/>
            <w:noWrap/>
            <w:vAlign w:val="center"/>
          </w:tcPr>
          <w:p w14:paraId="39CBE459" w14:textId="77777777" w:rsidR="00D322DC" w:rsidRPr="007754BD" w:rsidRDefault="00D322DC" w:rsidP="002C1976">
            <w:pPr>
              <w:autoSpaceDE/>
              <w:autoSpaceDN/>
              <w:jc w:val="center"/>
              <w:rPr>
                <w:rStyle w:val="SUBST"/>
                <w:b w:val="0"/>
                <w:bCs/>
                <w:i w:val="0"/>
                <w:iCs/>
                <w:szCs w:val="22"/>
              </w:rPr>
            </w:pPr>
            <w:r w:rsidRPr="007754BD">
              <w:rPr>
                <w:rStyle w:val="SUBST"/>
                <w:b w:val="0"/>
                <w:i w:val="0"/>
                <w:szCs w:val="22"/>
              </w:rPr>
              <w:t>А10</w:t>
            </w:r>
          </w:p>
        </w:tc>
        <w:tc>
          <w:tcPr>
            <w:tcW w:w="1510" w:type="dxa"/>
            <w:tcBorders>
              <w:top w:val="nil"/>
              <w:left w:val="nil"/>
              <w:bottom w:val="single" w:sz="4" w:space="0" w:color="auto"/>
              <w:right w:val="single" w:sz="4" w:space="0" w:color="auto"/>
            </w:tcBorders>
            <w:shd w:val="clear" w:color="auto" w:fill="auto"/>
            <w:noWrap/>
            <w:vAlign w:val="center"/>
          </w:tcPr>
          <w:p w14:paraId="5E0409DD" w14:textId="77777777" w:rsidR="00D322DC" w:rsidRPr="007754BD" w:rsidRDefault="00D322DC" w:rsidP="002C1976">
            <w:pPr>
              <w:autoSpaceDE/>
              <w:autoSpaceDN/>
              <w:jc w:val="center"/>
              <w:rPr>
                <w:rStyle w:val="SUBST"/>
                <w:b w:val="0"/>
                <w:bCs/>
                <w:i w:val="0"/>
                <w:iCs/>
                <w:szCs w:val="22"/>
              </w:rPr>
            </w:pPr>
            <w:r w:rsidRPr="007754BD">
              <w:rPr>
                <w:rStyle w:val="SUBST"/>
                <w:b w:val="0"/>
                <w:i w:val="0"/>
                <w:szCs w:val="22"/>
              </w:rPr>
              <w:t>6 000 000</w:t>
            </w:r>
          </w:p>
        </w:tc>
        <w:tc>
          <w:tcPr>
            <w:tcW w:w="1375" w:type="dxa"/>
            <w:tcBorders>
              <w:top w:val="nil"/>
              <w:left w:val="nil"/>
              <w:bottom w:val="single" w:sz="4" w:space="0" w:color="auto"/>
              <w:right w:val="single" w:sz="4" w:space="0" w:color="auto"/>
            </w:tcBorders>
            <w:vAlign w:val="center"/>
          </w:tcPr>
          <w:p w14:paraId="5BFB53D3"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1 000</w:t>
            </w:r>
          </w:p>
        </w:tc>
        <w:tc>
          <w:tcPr>
            <w:tcW w:w="1781" w:type="dxa"/>
            <w:tcBorders>
              <w:top w:val="single" w:sz="4" w:space="0" w:color="auto"/>
              <w:left w:val="nil"/>
              <w:bottom w:val="single" w:sz="4" w:space="0" w:color="auto"/>
              <w:right w:val="single" w:sz="4" w:space="0" w:color="auto"/>
            </w:tcBorders>
          </w:tcPr>
          <w:p w14:paraId="53CBBF1C" w14:textId="77777777" w:rsidR="00D322DC" w:rsidRPr="007754BD" w:rsidRDefault="00D322DC" w:rsidP="002C1976">
            <w:pPr>
              <w:autoSpaceDE/>
              <w:autoSpaceDN/>
              <w:jc w:val="center"/>
              <w:rPr>
                <w:rStyle w:val="SUBST"/>
                <w:b w:val="0"/>
                <w:i w:val="0"/>
                <w:szCs w:val="22"/>
              </w:rPr>
            </w:pPr>
            <w:r w:rsidRPr="00496A30">
              <w:rPr>
                <w:rStyle w:val="SUBST"/>
                <w:b w:val="0"/>
                <w:i w:val="0"/>
                <w:szCs w:val="22"/>
              </w:rPr>
              <w:t>6 000</w:t>
            </w:r>
            <w:r>
              <w:rPr>
                <w:rStyle w:val="SUBST"/>
                <w:b w:val="0"/>
                <w:i w:val="0"/>
                <w:szCs w:val="22"/>
              </w:rPr>
              <w:t> </w:t>
            </w:r>
            <w:r w:rsidRPr="00496A30">
              <w:rPr>
                <w:rStyle w:val="SUBST"/>
                <w:b w:val="0"/>
                <w:i w:val="0"/>
                <w:szCs w:val="22"/>
              </w:rPr>
              <w:t>000</w:t>
            </w:r>
            <w:r>
              <w:rPr>
                <w:rStyle w:val="SUBST"/>
                <w:b w:val="0"/>
                <w:i w:val="0"/>
                <w:szCs w:val="22"/>
              </w:rPr>
              <w:t xml:space="preserve"> 000</w:t>
            </w:r>
          </w:p>
        </w:tc>
        <w:tc>
          <w:tcPr>
            <w:tcW w:w="1235" w:type="dxa"/>
            <w:tcBorders>
              <w:top w:val="nil"/>
              <w:left w:val="single" w:sz="4" w:space="0" w:color="auto"/>
              <w:bottom w:val="single" w:sz="4" w:space="0" w:color="auto"/>
              <w:right w:val="single" w:sz="4" w:space="0" w:color="auto"/>
            </w:tcBorders>
            <w:vAlign w:val="center"/>
          </w:tcPr>
          <w:p w14:paraId="4A6F7FDF"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15.11.2018</w:t>
            </w:r>
          </w:p>
        </w:tc>
      </w:tr>
      <w:tr w:rsidR="00D322DC" w:rsidRPr="007754BD" w14:paraId="343986DB" w14:textId="77777777" w:rsidTr="00BD2FD6">
        <w:trPr>
          <w:trHeight w:val="293"/>
        </w:trPr>
        <w:tc>
          <w:tcPr>
            <w:tcW w:w="549" w:type="dxa"/>
            <w:tcBorders>
              <w:top w:val="nil"/>
              <w:left w:val="single" w:sz="4" w:space="0" w:color="auto"/>
              <w:bottom w:val="single" w:sz="4" w:space="0" w:color="auto"/>
              <w:right w:val="single" w:sz="4" w:space="0" w:color="auto"/>
            </w:tcBorders>
          </w:tcPr>
          <w:p w14:paraId="5A67FEA1" w14:textId="77777777" w:rsidR="00D322DC" w:rsidRPr="007754BD" w:rsidRDefault="00D322DC" w:rsidP="00BD2FD6">
            <w:pPr>
              <w:autoSpaceDE/>
              <w:autoSpaceDN/>
              <w:jc w:val="both"/>
              <w:rPr>
                <w:rStyle w:val="SUBST"/>
                <w:b w:val="0"/>
                <w:i w:val="0"/>
                <w:szCs w:val="22"/>
              </w:rPr>
            </w:pPr>
            <w:r>
              <w:rPr>
                <w:rStyle w:val="SUBST"/>
                <w:b w:val="0"/>
                <w:i w:val="0"/>
                <w:szCs w:val="22"/>
              </w:rPr>
              <w:t>11.</w:t>
            </w:r>
          </w:p>
        </w:tc>
        <w:tc>
          <w:tcPr>
            <w:tcW w:w="1235" w:type="dxa"/>
            <w:tcBorders>
              <w:top w:val="nil"/>
              <w:left w:val="single" w:sz="4" w:space="0" w:color="auto"/>
              <w:bottom w:val="single" w:sz="4" w:space="0" w:color="auto"/>
              <w:right w:val="single" w:sz="4" w:space="0" w:color="auto"/>
            </w:tcBorders>
            <w:shd w:val="clear" w:color="auto" w:fill="auto"/>
            <w:noWrap/>
            <w:vAlign w:val="center"/>
          </w:tcPr>
          <w:p w14:paraId="62A03C48"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облигации</w:t>
            </w:r>
          </w:p>
        </w:tc>
        <w:tc>
          <w:tcPr>
            <w:tcW w:w="1509" w:type="dxa"/>
            <w:tcBorders>
              <w:top w:val="nil"/>
              <w:left w:val="nil"/>
              <w:bottom w:val="single" w:sz="4" w:space="0" w:color="auto"/>
              <w:right w:val="single" w:sz="4" w:space="0" w:color="auto"/>
            </w:tcBorders>
            <w:shd w:val="clear" w:color="auto" w:fill="auto"/>
            <w:noWrap/>
            <w:vAlign w:val="center"/>
          </w:tcPr>
          <w:p w14:paraId="38356F2C"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купонные</w:t>
            </w:r>
          </w:p>
        </w:tc>
        <w:tc>
          <w:tcPr>
            <w:tcW w:w="960" w:type="dxa"/>
            <w:tcBorders>
              <w:top w:val="nil"/>
              <w:left w:val="nil"/>
              <w:bottom w:val="single" w:sz="4" w:space="0" w:color="auto"/>
              <w:right w:val="single" w:sz="4" w:space="0" w:color="auto"/>
            </w:tcBorders>
            <w:shd w:val="clear" w:color="auto" w:fill="auto"/>
            <w:noWrap/>
            <w:vAlign w:val="center"/>
          </w:tcPr>
          <w:p w14:paraId="74F6BCBA" w14:textId="77777777" w:rsidR="00D322DC" w:rsidRPr="007754BD" w:rsidRDefault="00D322DC" w:rsidP="002C1976">
            <w:pPr>
              <w:autoSpaceDE/>
              <w:autoSpaceDN/>
              <w:jc w:val="center"/>
              <w:rPr>
                <w:rStyle w:val="SUBST"/>
                <w:b w:val="0"/>
                <w:bCs/>
                <w:i w:val="0"/>
                <w:iCs/>
                <w:szCs w:val="22"/>
              </w:rPr>
            </w:pPr>
            <w:r w:rsidRPr="007754BD">
              <w:rPr>
                <w:rStyle w:val="SUBST"/>
                <w:b w:val="0"/>
                <w:i w:val="0"/>
                <w:szCs w:val="22"/>
              </w:rPr>
              <w:t>А11</w:t>
            </w:r>
          </w:p>
        </w:tc>
        <w:tc>
          <w:tcPr>
            <w:tcW w:w="1510" w:type="dxa"/>
            <w:tcBorders>
              <w:top w:val="nil"/>
              <w:left w:val="nil"/>
              <w:bottom w:val="single" w:sz="4" w:space="0" w:color="auto"/>
              <w:right w:val="single" w:sz="4" w:space="0" w:color="auto"/>
            </w:tcBorders>
            <w:shd w:val="clear" w:color="auto" w:fill="auto"/>
            <w:noWrap/>
            <w:vAlign w:val="center"/>
          </w:tcPr>
          <w:p w14:paraId="38B3324B" w14:textId="77777777" w:rsidR="00D322DC" w:rsidRPr="007754BD" w:rsidRDefault="00D322DC" w:rsidP="002C1976">
            <w:pPr>
              <w:autoSpaceDE/>
              <w:autoSpaceDN/>
              <w:jc w:val="center"/>
              <w:rPr>
                <w:rStyle w:val="SUBST"/>
                <w:b w:val="0"/>
                <w:bCs/>
                <w:i w:val="0"/>
                <w:iCs/>
                <w:szCs w:val="22"/>
              </w:rPr>
            </w:pPr>
            <w:r w:rsidRPr="007754BD">
              <w:rPr>
                <w:rStyle w:val="SUBST"/>
                <w:b w:val="0"/>
                <w:i w:val="0"/>
                <w:szCs w:val="22"/>
              </w:rPr>
              <w:t>10 000 000</w:t>
            </w:r>
          </w:p>
        </w:tc>
        <w:tc>
          <w:tcPr>
            <w:tcW w:w="1375" w:type="dxa"/>
            <w:tcBorders>
              <w:top w:val="nil"/>
              <w:left w:val="nil"/>
              <w:bottom w:val="single" w:sz="4" w:space="0" w:color="auto"/>
              <w:right w:val="single" w:sz="4" w:space="0" w:color="auto"/>
            </w:tcBorders>
            <w:vAlign w:val="center"/>
          </w:tcPr>
          <w:p w14:paraId="4D9D3180"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1 000</w:t>
            </w:r>
          </w:p>
        </w:tc>
        <w:tc>
          <w:tcPr>
            <w:tcW w:w="1781" w:type="dxa"/>
            <w:tcBorders>
              <w:top w:val="single" w:sz="4" w:space="0" w:color="auto"/>
              <w:left w:val="nil"/>
              <w:bottom w:val="single" w:sz="4" w:space="0" w:color="auto"/>
              <w:right w:val="single" w:sz="4" w:space="0" w:color="auto"/>
            </w:tcBorders>
          </w:tcPr>
          <w:p w14:paraId="2280D591" w14:textId="77777777" w:rsidR="00D322DC" w:rsidRPr="007754BD" w:rsidRDefault="00D322DC" w:rsidP="002C1976">
            <w:pPr>
              <w:autoSpaceDE/>
              <w:autoSpaceDN/>
              <w:jc w:val="center"/>
              <w:rPr>
                <w:rStyle w:val="SUBST"/>
                <w:b w:val="0"/>
                <w:i w:val="0"/>
                <w:szCs w:val="22"/>
              </w:rPr>
            </w:pPr>
            <w:r w:rsidRPr="00496A30">
              <w:rPr>
                <w:rStyle w:val="SUBST"/>
                <w:b w:val="0"/>
                <w:i w:val="0"/>
                <w:szCs w:val="22"/>
              </w:rPr>
              <w:t>10 000</w:t>
            </w:r>
            <w:r>
              <w:rPr>
                <w:rStyle w:val="SUBST"/>
                <w:b w:val="0"/>
                <w:i w:val="0"/>
                <w:szCs w:val="22"/>
              </w:rPr>
              <w:t> </w:t>
            </w:r>
            <w:r w:rsidRPr="00496A30">
              <w:rPr>
                <w:rStyle w:val="SUBST"/>
                <w:b w:val="0"/>
                <w:i w:val="0"/>
                <w:szCs w:val="22"/>
              </w:rPr>
              <w:t>000</w:t>
            </w:r>
            <w:r>
              <w:rPr>
                <w:rStyle w:val="SUBST"/>
                <w:b w:val="0"/>
                <w:i w:val="0"/>
                <w:szCs w:val="22"/>
              </w:rPr>
              <w:t xml:space="preserve"> 000</w:t>
            </w:r>
          </w:p>
        </w:tc>
        <w:tc>
          <w:tcPr>
            <w:tcW w:w="1235" w:type="dxa"/>
            <w:tcBorders>
              <w:top w:val="nil"/>
              <w:left w:val="single" w:sz="4" w:space="0" w:color="auto"/>
              <w:bottom w:val="single" w:sz="4" w:space="0" w:color="auto"/>
              <w:right w:val="single" w:sz="4" w:space="0" w:color="auto"/>
            </w:tcBorders>
            <w:vAlign w:val="center"/>
          </w:tcPr>
          <w:p w14:paraId="438DDBE4"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17.09.2018</w:t>
            </w:r>
          </w:p>
        </w:tc>
      </w:tr>
      <w:tr w:rsidR="00D322DC" w:rsidRPr="007754BD" w14:paraId="723D35CE" w14:textId="77777777" w:rsidTr="00BD2FD6">
        <w:trPr>
          <w:trHeight w:val="293"/>
        </w:trPr>
        <w:tc>
          <w:tcPr>
            <w:tcW w:w="549" w:type="dxa"/>
            <w:tcBorders>
              <w:top w:val="nil"/>
              <w:left w:val="single" w:sz="4" w:space="0" w:color="auto"/>
              <w:bottom w:val="single" w:sz="4" w:space="0" w:color="auto"/>
              <w:right w:val="single" w:sz="4" w:space="0" w:color="auto"/>
            </w:tcBorders>
          </w:tcPr>
          <w:p w14:paraId="1DF74EE9" w14:textId="77777777" w:rsidR="00D322DC" w:rsidRPr="007754BD" w:rsidRDefault="00D322DC" w:rsidP="00BD2FD6">
            <w:pPr>
              <w:autoSpaceDE/>
              <w:autoSpaceDN/>
              <w:jc w:val="both"/>
              <w:rPr>
                <w:rStyle w:val="SUBST"/>
                <w:b w:val="0"/>
                <w:i w:val="0"/>
                <w:szCs w:val="22"/>
              </w:rPr>
            </w:pPr>
            <w:r>
              <w:rPr>
                <w:rStyle w:val="SUBST"/>
                <w:b w:val="0"/>
                <w:i w:val="0"/>
                <w:szCs w:val="22"/>
              </w:rPr>
              <w:t>12.</w:t>
            </w:r>
          </w:p>
        </w:tc>
        <w:tc>
          <w:tcPr>
            <w:tcW w:w="1235" w:type="dxa"/>
            <w:tcBorders>
              <w:top w:val="nil"/>
              <w:left w:val="single" w:sz="4" w:space="0" w:color="auto"/>
              <w:bottom w:val="single" w:sz="4" w:space="0" w:color="auto"/>
              <w:right w:val="single" w:sz="4" w:space="0" w:color="auto"/>
            </w:tcBorders>
            <w:shd w:val="clear" w:color="auto" w:fill="auto"/>
            <w:noWrap/>
            <w:vAlign w:val="center"/>
          </w:tcPr>
          <w:p w14:paraId="339B01D5"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облигации</w:t>
            </w:r>
          </w:p>
        </w:tc>
        <w:tc>
          <w:tcPr>
            <w:tcW w:w="1509" w:type="dxa"/>
            <w:tcBorders>
              <w:top w:val="nil"/>
              <w:left w:val="nil"/>
              <w:bottom w:val="single" w:sz="4" w:space="0" w:color="auto"/>
              <w:right w:val="single" w:sz="4" w:space="0" w:color="auto"/>
            </w:tcBorders>
            <w:shd w:val="clear" w:color="auto" w:fill="auto"/>
            <w:noWrap/>
            <w:vAlign w:val="center"/>
          </w:tcPr>
          <w:p w14:paraId="5CA22344"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купонные</w:t>
            </w:r>
          </w:p>
        </w:tc>
        <w:tc>
          <w:tcPr>
            <w:tcW w:w="960" w:type="dxa"/>
            <w:tcBorders>
              <w:top w:val="nil"/>
              <w:left w:val="nil"/>
              <w:bottom w:val="single" w:sz="4" w:space="0" w:color="auto"/>
              <w:right w:val="single" w:sz="4" w:space="0" w:color="auto"/>
            </w:tcBorders>
            <w:shd w:val="clear" w:color="auto" w:fill="auto"/>
            <w:noWrap/>
            <w:vAlign w:val="center"/>
          </w:tcPr>
          <w:p w14:paraId="532FCE34" w14:textId="77777777" w:rsidR="00D322DC" w:rsidRPr="007754BD" w:rsidRDefault="00D322DC" w:rsidP="002C1976">
            <w:pPr>
              <w:autoSpaceDE/>
              <w:autoSpaceDN/>
              <w:jc w:val="center"/>
              <w:rPr>
                <w:rStyle w:val="SUBST"/>
                <w:b w:val="0"/>
                <w:bCs/>
                <w:i w:val="0"/>
                <w:iCs/>
                <w:szCs w:val="22"/>
              </w:rPr>
            </w:pPr>
            <w:r w:rsidRPr="007754BD">
              <w:rPr>
                <w:rStyle w:val="SUBST"/>
                <w:b w:val="0"/>
                <w:i w:val="0"/>
                <w:szCs w:val="22"/>
              </w:rPr>
              <w:t>А12</w:t>
            </w:r>
          </w:p>
        </w:tc>
        <w:tc>
          <w:tcPr>
            <w:tcW w:w="1510" w:type="dxa"/>
            <w:tcBorders>
              <w:top w:val="nil"/>
              <w:left w:val="nil"/>
              <w:bottom w:val="single" w:sz="4" w:space="0" w:color="auto"/>
              <w:right w:val="single" w:sz="4" w:space="0" w:color="auto"/>
            </w:tcBorders>
            <w:shd w:val="clear" w:color="auto" w:fill="auto"/>
            <w:noWrap/>
            <w:vAlign w:val="center"/>
          </w:tcPr>
          <w:p w14:paraId="6C068D4F" w14:textId="77777777" w:rsidR="00D322DC" w:rsidRPr="007754BD" w:rsidRDefault="00D322DC" w:rsidP="002C1976">
            <w:pPr>
              <w:autoSpaceDE/>
              <w:autoSpaceDN/>
              <w:jc w:val="center"/>
              <w:rPr>
                <w:rStyle w:val="SUBST"/>
                <w:b w:val="0"/>
                <w:bCs/>
                <w:i w:val="0"/>
                <w:iCs/>
                <w:szCs w:val="22"/>
              </w:rPr>
            </w:pPr>
            <w:r w:rsidRPr="007754BD">
              <w:rPr>
                <w:rStyle w:val="SUBST"/>
                <w:b w:val="0"/>
                <w:i w:val="0"/>
                <w:szCs w:val="22"/>
              </w:rPr>
              <w:t>7 000 000</w:t>
            </w:r>
          </w:p>
        </w:tc>
        <w:tc>
          <w:tcPr>
            <w:tcW w:w="1375" w:type="dxa"/>
            <w:tcBorders>
              <w:top w:val="nil"/>
              <w:left w:val="nil"/>
              <w:bottom w:val="single" w:sz="4" w:space="0" w:color="auto"/>
              <w:right w:val="single" w:sz="4" w:space="0" w:color="auto"/>
            </w:tcBorders>
            <w:vAlign w:val="center"/>
          </w:tcPr>
          <w:p w14:paraId="52680988"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1 000</w:t>
            </w:r>
          </w:p>
        </w:tc>
        <w:tc>
          <w:tcPr>
            <w:tcW w:w="1781" w:type="dxa"/>
            <w:tcBorders>
              <w:top w:val="single" w:sz="4" w:space="0" w:color="auto"/>
              <w:left w:val="nil"/>
              <w:bottom w:val="single" w:sz="4" w:space="0" w:color="auto"/>
              <w:right w:val="single" w:sz="4" w:space="0" w:color="auto"/>
            </w:tcBorders>
          </w:tcPr>
          <w:p w14:paraId="7C428DBB" w14:textId="77777777" w:rsidR="00D322DC" w:rsidRPr="007754BD" w:rsidRDefault="00D322DC" w:rsidP="002C1976">
            <w:pPr>
              <w:autoSpaceDE/>
              <w:autoSpaceDN/>
              <w:jc w:val="center"/>
              <w:rPr>
                <w:rStyle w:val="SUBST"/>
                <w:b w:val="0"/>
                <w:i w:val="0"/>
                <w:szCs w:val="22"/>
              </w:rPr>
            </w:pPr>
            <w:r w:rsidRPr="00496A30">
              <w:rPr>
                <w:rStyle w:val="SUBST"/>
                <w:b w:val="0"/>
                <w:i w:val="0"/>
                <w:szCs w:val="22"/>
              </w:rPr>
              <w:t>7 000</w:t>
            </w:r>
            <w:r>
              <w:rPr>
                <w:rStyle w:val="SUBST"/>
                <w:b w:val="0"/>
                <w:i w:val="0"/>
                <w:szCs w:val="22"/>
              </w:rPr>
              <w:t> </w:t>
            </w:r>
            <w:r w:rsidRPr="00496A30">
              <w:rPr>
                <w:rStyle w:val="SUBST"/>
                <w:b w:val="0"/>
                <w:i w:val="0"/>
                <w:szCs w:val="22"/>
              </w:rPr>
              <w:t>000</w:t>
            </w:r>
            <w:r>
              <w:rPr>
                <w:rStyle w:val="SUBST"/>
                <w:b w:val="0"/>
                <w:i w:val="0"/>
                <w:szCs w:val="22"/>
              </w:rPr>
              <w:t xml:space="preserve"> 000</w:t>
            </w:r>
          </w:p>
        </w:tc>
        <w:tc>
          <w:tcPr>
            <w:tcW w:w="1235" w:type="dxa"/>
            <w:tcBorders>
              <w:top w:val="nil"/>
              <w:left w:val="single" w:sz="4" w:space="0" w:color="auto"/>
              <w:bottom w:val="single" w:sz="4" w:space="0" w:color="auto"/>
              <w:right w:val="single" w:sz="4" w:space="0" w:color="auto"/>
            </w:tcBorders>
            <w:vAlign w:val="center"/>
          </w:tcPr>
          <w:p w14:paraId="20442B48"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15.12.2013</w:t>
            </w:r>
          </w:p>
        </w:tc>
      </w:tr>
      <w:tr w:rsidR="00D322DC" w:rsidRPr="007754BD" w14:paraId="2C073970" w14:textId="77777777" w:rsidTr="00BD2FD6">
        <w:trPr>
          <w:trHeight w:val="293"/>
        </w:trPr>
        <w:tc>
          <w:tcPr>
            <w:tcW w:w="549" w:type="dxa"/>
            <w:tcBorders>
              <w:top w:val="nil"/>
              <w:left w:val="single" w:sz="4" w:space="0" w:color="auto"/>
              <w:bottom w:val="single" w:sz="4" w:space="0" w:color="auto"/>
              <w:right w:val="single" w:sz="4" w:space="0" w:color="auto"/>
            </w:tcBorders>
          </w:tcPr>
          <w:p w14:paraId="31461912" w14:textId="77777777" w:rsidR="00D322DC" w:rsidRPr="007754BD" w:rsidRDefault="00D322DC" w:rsidP="00BD2FD6">
            <w:pPr>
              <w:autoSpaceDE/>
              <w:autoSpaceDN/>
              <w:jc w:val="both"/>
              <w:rPr>
                <w:rStyle w:val="SUBST"/>
                <w:b w:val="0"/>
                <w:i w:val="0"/>
                <w:szCs w:val="22"/>
              </w:rPr>
            </w:pPr>
            <w:r>
              <w:rPr>
                <w:rStyle w:val="SUBST"/>
                <w:b w:val="0"/>
                <w:i w:val="0"/>
                <w:szCs w:val="22"/>
              </w:rPr>
              <w:t>13.</w:t>
            </w:r>
          </w:p>
        </w:tc>
        <w:tc>
          <w:tcPr>
            <w:tcW w:w="1235" w:type="dxa"/>
            <w:tcBorders>
              <w:top w:val="nil"/>
              <w:left w:val="single" w:sz="4" w:space="0" w:color="auto"/>
              <w:bottom w:val="single" w:sz="4" w:space="0" w:color="auto"/>
              <w:right w:val="single" w:sz="4" w:space="0" w:color="auto"/>
            </w:tcBorders>
            <w:shd w:val="clear" w:color="auto" w:fill="auto"/>
            <w:noWrap/>
            <w:vAlign w:val="center"/>
          </w:tcPr>
          <w:p w14:paraId="693C9D7B"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облигации</w:t>
            </w:r>
          </w:p>
        </w:tc>
        <w:tc>
          <w:tcPr>
            <w:tcW w:w="1509" w:type="dxa"/>
            <w:tcBorders>
              <w:top w:val="nil"/>
              <w:left w:val="nil"/>
              <w:bottom w:val="single" w:sz="4" w:space="0" w:color="auto"/>
              <w:right w:val="single" w:sz="4" w:space="0" w:color="auto"/>
            </w:tcBorders>
            <w:shd w:val="clear" w:color="auto" w:fill="auto"/>
            <w:noWrap/>
            <w:vAlign w:val="center"/>
          </w:tcPr>
          <w:p w14:paraId="55725EA2"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купонные</w:t>
            </w:r>
          </w:p>
        </w:tc>
        <w:tc>
          <w:tcPr>
            <w:tcW w:w="960" w:type="dxa"/>
            <w:tcBorders>
              <w:top w:val="nil"/>
              <w:left w:val="nil"/>
              <w:bottom w:val="single" w:sz="4" w:space="0" w:color="auto"/>
              <w:right w:val="single" w:sz="4" w:space="0" w:color="auto"/>
            </w:tcBorders>
            <w:shd w:val="clear" w:color="auto" w:fill="auto"/>
            <w:noWrap/>
            <w:vAlign w:val="center"/>
          </w:tcPr>
          <w:p w14:paraId="1FA55CB9" w14:textId="77777777" w:rsidR="00D322DC" w:rsidRPr="007754BD" w:rsidRDefault="00D322DC" w:rsidP="002C1976">
            <w:pPr>
              <w:autoSpaceDE/>
              <w:autoSpaceDN/>
              <w:jc w:val="center"/>
              <w:rPr>
                <w:rStyle w:val="SUBST"/>
                <w:b w:val="0"/>
                <w:bCs/>
                <w:i w:val="0"/>
                <w:iCs/>
                <w:szCs w:val="22"/>
              </w:rPr>
            </w:pPr>
            <w:r w:rsidRPr="007754BD">
              <w:rPr>
                <w:rStyle w:val="SUBST"/>
                <w:b w:val="0"/>
                <w:i w:val="0"/>
                <w:szCs w:val="22"/>
              </w:rPr>
              <w:t>А13</w:t>
            </w:r>
          </w:p>
        </w:tc>
        <w:tc>
          <w:tcPr>
            <w:tcW w:w="1510" w:type="dxa"/>
            <w:tcBorders>
              <w:top w:val="nil"/>
              <w:left w:val="nil"/>
              <w:bottom w:val="single" w:sz="4" w:space="0" w:color="auto"/>
              <w:right w:val="single" w:sz="4" w:space="0" w:color="auto"/>
            </w:tcBorders>
            <w:shd w:val="clear" w:color="auto" w:fill="auto"/>
            <w:noWrap/>
            <w:vAlign w:val="center"/>
          </w:tcPr>
          <w:p w14:paraId="25E2DFF4" w14:textId="77777777" w:rsidR="00D322DC" w:rsidRPr="007754BD" w:rsidRDefault="00D322DC" w:rsidP="002C1976">
            <w:pPr>
              <w:autoSpaceDE/>
              <w:autoSpaceDN/>
              <w:jc w:val="center"/>
              <w:rPr>
                <w:rStyle w:val="SUBST"/>
                <w:b w:val="0"/>
                <w:bCs/>
                <w:i w:val="0"/>
                <w:iCs/>
                <w:szCs w:val="22"/>
              </w:rPr>
            </w:pPr>
            <w:r w:rsidRPr="007754BD">
              <w:rPr>
                <w:rStyle w:val="SUBST"/>
                <w:b w:val="0"/>
                <w:i w:val="0"/>
                <w:szCs w:val="22"/>
              </w:rPr>
              <w:t>7 000 000</w:t>
            </w:r>
          </w:p>
        </w:tc>
        <w:tc>
          <w:tcPr>
            <w:tcW w:w="1375" w:type="dxa"/>
            <w:tcBorders>
              <w:top w:val="nil"/>
              <w:left w:val="nil"/>
              <w:bottom w:val="single" w:sz="4" w:space="0" w:color="auto"/>
              <w:right w:val="single" w:sz="4" w:space="0" w:color="auto"/>
            </w:tcBorders>
            <w:vAlign w:val="center"/>
          </w:tcPr>
          <w:p w14:paraId="0BB656B4"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1 000</w:t>
            </w:r>
          </w:p>
        </w:tc>
        <w:tc>
          <w:tcPr>
            <w:tcW w:w="1781" w:type="dxa"/>
            <w:tcBorders>
              <w:top w:val="single" w:sz="4" w:space="0" w:color="auto"/>
              <w:left w:val="nil"/>
              <w:bottom w:val="single" w:sz="4" w:space="0" w:color="auto"/>
              <w:right w:val="single" w:sz="4" w:space="0" w:color="auto"/>
            </w:tcBorders>
          </w:tcPr>
          <w:p w14:paraId="6D2900AB" w14:textId="77777777" w:rsidR="00D322DC" w:rsidRPr="007754BD" w:rsidRDefault="00D322DC" w:rsidP="002C1976">
            <w:pPr>
              <w:autoSpaceDE/>
              <w:autoSpaceDN/>
              <w:jc w:val="center"/>
              <w:rPr>
                <w:rStyle w:val="SUBST"/>
                <w:b w:val="0"/>
                <w:i w:val="0"/>
                <w:szCs w:val="22"/>
              </w:rPr>
            </w:pPr>
            <w:r w:rsidRPr="00496A30">
              <w:rPr>
                <w:rStyle w:val="SUBST"/>
                <w:b w:val="0"/>
                <w:i w:val="0"/>
                <w:szCs w:val="22"/>
              </w:rPr>
              <w:t>7 000</w:t>
            </w:r>
            <w:r>
              <w:rPr>
                <w:rStyle w:val="SUBST"/>
                <w:b w:val="0"/>
                <w:i w:val="0"/>
                <w:szCs w:val="22"/>
              </w:rPr>
              <w:t> </w:t>
            </w:r>
            <w:r w:rsidRPr="00496A30">
              <w:rPr>
                <w:rStyle w:val="SUBST"/>
                <w:b w:val="0"/>
                <w:i w:val="0"/>
                <w:szCs w:val="22"/>
              </w:rPr>
              <w:t>000</w:t>
            </w:r>
            <w:r>
              <w:rPr>
                <w:rStyle w:val="SUBST"/>
                <w:b w:val="0"/>
                <w:i w:val="0"/>
                <w:szCs w:val="22"/>
              </w:rPr>
              <w:t xml:space="preserve"> 000</w:t>
            </w:r>
          </w:p>
        </w:tc>
        <w:tc>
          <w:tcPr>
            <w:tcW w:w="1235" w:type="dxa"/>
            <w:tcBorders>
              <w:top w:val="nil"/>
              <w:left w:val="single" w:sz="4" w:space="0" w:color="auto"/>
              <w:bottom w:val="single" w:sz="4" w:space="0" w:color="auto"/>
              <w:right w:val="single" w:sz="4" w:space="0" w:color="auto"/>
            </w:tcBorders>
            <w:vAlign w:val="center"/>
          </w:tcPr>
          <w:p w14:paraId="590B92AF"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16.04.2018</w:t>
            </w:r>
          </w:p>
        </w:tc>
      </w:tr>
      <w:tr w:rsidR="00D322DC" w:rsidRPr="007754BD" w14:paraId="37395B3D" w14:textId="77777777" w:rsidTr="00BD2FD6">
        <w:trPr>
          <w:trHeight w:val="293"/>
        </w:trPr>
        <w:tc>
          <w:tcPr>
            <w:tcW w:w="549" w:type="dxa"/>
            <w:tcBorders>
              <w:top w:val="nil"/>
              <w:left w:val="single" w:sz="4" w:space="0" w:color="auto"/>
              <w:bottom w:val="single" w:sz="4" w:space="0" w:color="auto"/>
              <w:right w:val="single" w:sz="4" w:space="0" w:color="auto"/>
            </w:tcBorders>
          </w:tcPr>
          <w:p w14:paraId="2C334CD0" w14:textId="77777777" w:rsidR="00D322DC" w:rsidRPr="007754BD" w:rsidRDefault="00D322DC" w:rsidP="00BD2FD6">
            <w:pPr>
              <w:autoSpaceDE/>
              <w:autoSpaceDN/>
              <w:rPr>
                <w:rStyle w:val="SUBST"/>
                <w:b w:val="0"/>
                <w:i w:val="0"/>
                <w:szCs w:val="22"/>
              </w:rPr>
            </w:pPr>
            <w:r>
              <w:rPr>
                <w:rStyle w:val="SUBST"/>
                <w:b w:val="0"/>
                <w:i w:val="0"/>
                <w:szCs w:val="22"/>
              </w:rPr>
              <w:t>14.</w:t>
            </w:r>
          </w:p>
        </w:tc>
        <w:tc>
          <w:tcPr>
            <w:tcW w:w="1235" w:type="dxa"/>
            <w:tcBorders>
              <w:top w:val="nil"/>
              <w:left w:val="single" w:sz="4" w:space="0" w:color="auto"/>
              <w:bottom w:val="single" w:sz="4" w:space="0" w:color="auto"/>
              <w:right w:val="single" w:sz="4" w:space="0" w:color="auto"/>
            </w:tcBorders>
            <w:shd w:val="clear" w:color="auto" w:fill="auto"/>
            <w:noWrap/>
            <w:vAlign w:val="center"/>
          </w:tcPr>
          <w:p w14:paraId="47169A35" w14:textId="77777777" w:rsidR="00D322DC" w:rsidRPr="00D039EF" w:rsidRDefault="00D322DC" w:rsidP="002C1976">
            <w:pPr>
              <w:autoSpaceDE/>
              <w:autoSpaceDN/>
              <w:jc w:val="center"/>
              <w:rPr>
                <w:rStyle w:val="SUBST"/>
                <w:b w:val="0"/>
                <w:i w:val="0"/>
                <w:szCs w:val="22"/>
              </w:rPr>
            </w:pPr>
            <w:r w:rsidRPr="00D039EF">
              <w:rPr>
                <w:rStyle w:val="SUBST"/>
                <w:b w:val="0"/>
                <w:i w:val="0"/>
                <w:szCs w:val="22"/>
              </w:rPr>
              <w:t>облигации</w:t>
            </w:r>
          </w:p>
        </w:tc>
        <w:tc>
          <w:tcPr>
            <w:tcW w:w="1509" w:type="dxa"/>
            <w:tcBorders>
              <w:top w:val="nil"/>
              <w:left w:val="nil"/>
              <w:bottom w:val="single" w:sz="4" w:space="0" w:color="auto"/>
              <w:right w:val="single" w:sz="4" w:space="0" w:color="auto"/>
            </w:tcBorders>
            <w:shd w:val="clear" w:color="auto" w:fill="auto"/>
            <w:noWrap/>
            <w:vAlign w:val="center"/>
          </w:tcPr>
          <w:p w14:paraId="4926CA81" w14:textId="77777777" w:rsidR="00D322DC" w:rsidRPr="00D039EF" w:rsidRDefault="00D322DC" w:rsidP="002C1976">
            <w:pPr>
              <w:autoSpaceDE/>
              <w:autoSpaceDN/>
              <w:jc w:val="center"/>
              <w:rPr>
                <w:rStyle w:val="SUBST"/>
                <w:b w:val="0"/>
                <w:i w:val="0"/>
                <w:szCs w:val="22"/>
              </w:rPr>
            </w:pPr>
            <w:r w:rsidRPr="00D039EF">
              <w:rPr>
                <w:rStyle w:val="SUBST"/>
                <w:b w:val="0"/>
                <w:i w:val="0"/>
                <w:szCs w:val="22"/>
              </w:rPr>
              <w:t>купонные</w:t>
            </w:r>
          </w:p>
        </w:tc>
        <w:tc>
          <w:tcPr>
            <w:tcW w:w="960" w:type="dxa"/>
            <w:tcBorders>
              <w:top w:val="nil"/>
              <w:left w:val="nil"/>
              <w:bottom w:val="single" w:sz="4" w:space="0" w:color="auto"/>
              <w:right w:val="single" w:sz="4" w:space="0" w:color="auto"/>
            </w:tcBorders>
            <w:shd w:val="clear" w:color="auto" w:fill="auto"/>
            <w:noWrap/>
            <w:vAlign w:val="center"/>
          </w:tcPr>
          <w:p w14:paraId="70339C3D" w14:textId="77777777" w:rsidR="00D322DC" w:rsidRPr="00D039EF" w:rsidRDefault="00D322DC" w:rsidP="002C1976">
            <w:pPr>
              <w:autoSpaceDE/>
              <w:autoSpaceDN/>
              <w:jc w:val="center"/>
              <w:rPr>
                <w:rStyle w:val="SUBST"/>
                <w:b w:val="0"/>
                <w:i w:val="0"/>
                <w:szCs w:val="22"/>
              </w:rPr>
            </w:pPr>
            <w:r w:rsidRPr="00D039EF">
              <w:rPr>
                <w:rStyle w:val="SUBST"/>
                <w:b w:val="0"/>
                <w:i w:val="0"/>
                <w:szCs w:val="22"/>
              </w:rPr>
              <w:t>А16</w:t>
            </w:r>
          </w:p>
        </w:tc>
        <w:tc>
          <w:tcPr>
            <w:tcW w:w="1510" w:type="dxa"/>
            <w:tcBorders>
              <w:top w:val="nil"/>
              <w:left w:val="nil"/>
              <w:bottom w:val="single" w:sz="4" w:space="0" w:color="auto"/>
              <w:right w:val="single" w:sz="4" w:space="0" w:color="auto"/>
            </w:tcBorders>
            <w:shd w:val="clear" w:color="auto" w:fill="auto"/>
            <w:noWrap/>
            <w:vAlign w:val="center"/>
          </w:tcPr>
          <w:p w14:paraId="06FDC726" w14:textId="77777777" w:rsidR="00D322DC" w:rsidRPr="00D039EF" w:rsidRDefault="00D322DC" w:rsidP="002C1976">
            <w:pPr>
              <w:autoSpaceDE/>
              <w:autoSpaceDN/>
              <w:jc w:val="center"/>
              <w:rPr>
                <w:rStyle w:val="SUBST"/>
                <w:b w:val="0"/>
                <w:i w:val="0"/>
                <w:szCs w:val="22"/>
              </w:rPr>
            </w:pPr>
            <w:r w:rsidRPr="00D039EF">
              <w:rPr>
                <w:rStyle w:val="SUBST"/>
                <w:b w:val="0"/>
                <w:i w:val="0"/>
                <w:szCs w:val="22"/>
              </w:rPr>
              <w:t>10 000 000</w:t>
            </w:r>
          </w:p>
        </w:tc>
        <w:tc>
          <w:tcPr>
            <w:tcW w:w="1375" w:type="dxa"/>
            <w:tcBorders>
              <w:top w:val="nil"/>
              <w:left w:val="nil"/>
              <w:bottom w:val="single" w:sz="4" w:space="0" w:color="auto"/>
              <w:right w:val="single" w:sz="4" w:space="0" w:color="auto"/>
            </w:tcBorders>
            <w:vAlign w:val="center"/>
          </w:tcPr>
          <w:p w14:paraId="50CDC15D" w14:textId="77777777" w:rsidR="00D322DC" w:rsidRPr="00D039EF" w:rsidRDefault="00D322DC" w:rsidP="002C1976">
            <w:pPr>
              <w:autoSpaceDE/>
              <w:autoSpaceDN/>
              <w:jc w:val="center"/>
              <w:rPr>
                <w:rStyle w:val="SUBST"/>
                <w:b w:val="0"/>
                <w:i w:val="0"/>
                <w:szCs w:val="22"/>
              </w:rPr>
            </w:pPr>
            <w:r w:rsidRPr="00D039EF">
              <w:rPr>
                <w:rStyle w:val="SUBST"/>
                <w:b w:val="0"/>
                <w:i w:val="0"/>
                <w:szCs w:val="22"/>
              </w:rPr>
              <w:t>1 000</w:t>
            </w:r>
          </w:p>
        </w:tc>
        <w:tc>
          <w:tcPr>
            <w:tcW w:w="1781" w:type="dxa"/>
            <w:tcBorders>
              <w:top w:val="single" w:sz="4" w:space="0" w:color="auto"/>
              <w:left w:val="nil"/>
              <w:bottom w:val="single" w:sz="4" w:space="0" w:color="auto"/>
              <w:right w:val="single" w:sz="4" w:space="0" w:color="auto"/>
            </w:tcBorders>
          </w:tcPr>
          <w:p w14:paraId="007FEE59" w14:textId="77777777" w:rsidR="00D322DC" w:rsidRPr="007754BD" w:rsidRDefault="00D322DC" w:rsidP="002C1976">
            <w:pPr>
              <w:autoSpaceDE/>
              <w:autoSpaceDN/>
              <w:jc w:val="center"/>
              <w:rPr>
                <w:rStyle w:val="SUBST"/>
                <w:b w:val="0"/>
                <w:i w:val="0"/>
                <w:szCs w:val="22"/>
              </w:rPr>
            </w:pPr>
            <w:r>
              <w:rPr>
                <w:rStyle w:val="SUBST"/>
                <w:b w:val="0"/>
                <w:i w:val="0"/>
                <w:szCs w:val="22"/>
              </w:rPr>
              <w:t>10</w:t>
            </w:r>
            <w:r w:rsidRPr="007754BD">
              <w:rPr>
                <w:rStyle w:val="SUBST"/>
                <w:b w:val="0"/>
                <w:i w:val="0"/>
                <w:szCs w:val="22"/>
              </w:rPr>
              <w:t xml:space="preserve"> 000</w:t>
            </w:r>
            <w:r>
              <w:rPr>
                <w:rStyle w:val="SUBST"/>
                <w:b w:val="0"/>
                <w:i w:val="0"/>
                <w:szCs w:val="22"/>
              </w:rPr>
              <w:t> </w:t>
            </w:r>
            <w:r w:rsidRPr="007754BD">
              <w:rPr>
                <w:rStyle w:val="SUBST"/>
                <w:b w:val="0"/>
                <w:i w:val="0"/>
                <w:szCs w:val="22"/>
              </w:rPr>
              <w:t>000</w:t>
            </w:r>
            <w:r>
              <w:rPr>
                <w:rStyle w:val="SUBST"/>
                <w:b w:val="0"/>
                <w:i w:val="0"/>
                <w:szCs w:val="22"/>
              </w:rPr>
              <w:t xml:space="preserve"> 000</w:t>
            </w:r>
          </w:p>
        </w:tc>
        <w:tc>
          <w:tcPr>
            <w:tcW w:w="1235" w:type="dxa"/>
            <w:tcBorders>
              <w:top w:val="nil"/>
              <w:left w:val="single" w:sz="4" w:space="0" w:color="auto"/>
              <w:bottom w:val="single" w:sz="4" w:space="0" w:color="auto"/>
              <w:right w:val="single" w:sz="4" w:space="0" w:color="auto"/>
            </w:tcBorders>
            <w:vAlign w:val="center"/>
          </w:tcPr>
          <w:p w14:paraId="46E76C7A"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15.09.2021</w:t>
            </w:r>
          </w:p>
        </w:tc>
      </w:tr>
      <w:tr w:rsidR="00D322DC" w:rsidRPr="007754BD" w14:paraId="07DC411E" w14:textId="77777777" w:rsidTr="00BD2FD6">
        <w:trPr>
          <w:trHeight w:val="293"/>
        </w:trPr>
        <w:tc>
          <w:tcPr>
            <w:tcW w:w="549" w:type="dxa"/>
            <w:tcBorders>
              <w:top w:val="nil"/>
              <w:left w:val="single" w:sz="4" w:space="0" w:color="auto"/>
              <w:bottom w:val="single" w:sz="4" w:space="0" w:color="auto"/>
              <w:right w:val="single" w:sz="4" w:space="0" w:color="auto"/>
            </w:tcBorders>
          </w:tcPr>
          <w:p w14:paraId="2E6E0D13" w14:textId="77777777" w:rsidR="00D322DC" w:rsidRPr="007754BD" w:rsidRDefault="00D322DC" w:rsidP="00BD2FD6">
            <w:pPr>
              <w:autoSpaceDE/>
              <w:autoSpaceDN/>
              <w:jc w:val="both"/>
              <w:rPr>
                <w:rStyle w:val="SUBST"/>
                <w:b w:val="0"/>
                <w:i w:val="0"/>
                <w:szCs w:val="22"/>
              </w:rPr>
            </w:pPr>
            <w:r>
              <w:rPr>
                <w:rStyle w:val="SUBST"/>
                <w:b w:val="0"/>
                <w:i w:val="0"/>
                <w:szCs w:val="22"/>
              </w:rPr>
              <w:t>15.</w:t>
            </w:r>
          </w:p>
        </w:tc>
        <w:tc>
          <w:tcPr>
            <w:tcW w:w="1235" w:type="dxa"/>
            <w:tcBorders>
              <w:top w:val="nil"/>
              <w:left w:val="single" w:sz="4" w:space="0" w:color="auto"/>
              <w:bottom w:val="single" w:sz="4" w:space="0" w:color="auto"/>
              <w:right w:val="single" w:sz="4" w:space="0" w:color="auto"/>
            </w:tcBorders>
            <w:shd w:val="clear" w:color="auto" w:fill="auto"/>
            <w:noWrap/>
            <w:vAlign w:val="center"/>
          </w:tcPr>
          <w:p w14:paraId="4EF86A8B"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облигации</w:t>
            </w:r>
          </w:p>
        </w:tc>
        <w:tc>
          <w:tcPr>
            <w:tcW w:w="1509" w:type="dxa"/>
            <w:tcBorders>
              <w:top w:val="nil"/>
              <w:left w:val="nil"/>
              <w:bottom w:val="single" w:sz="4" w:space="0" w:color="auto"/>
              <w:right w:val="single" w:sz="4" w:space="0" w:color="auto"/>
            </w:tcBorders>
            <w:shd w:val="clear" w:color="auto" w:fill="auto"/>
            <w:noWrap/>
            <w:vAlign w:val="center"/>
          </w:tcPr>
          <w:p w14:paraId="2B1C2BC4"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купонные</w:t>
            </w:r>
          </w:p>
        </w:tc>
        <w:tc>
          <w:tcPr>
            <w:tcW w:w="960" w:type="dxa"/>
            <w:tcBorders>
              <w:top w:val="nil"/>
              <w:left w:val="nil"/>
              <w:bottom w:val="single" w:sz="4" w:space="0" w:color="auto"/>
              <w:right w:val="single" w:sz="4" w:space="0" w:color="auto"/>
            </w:tcBorders>
            <w:shd w:val="clear" w:color="auto" w:fill="auto"/>
            <w:noWrap/>
            <w:vAlign w:val="center"/>
          </w:tcPr>
          <w:p w14:paraId="72C7CCCD" w14:textId="77777777" w:rsidR="00D322DC" w:rsidRPr="007754BD" w:rsidRDefault="00D322DC" w:rsidP="002C1976">
            <w:pPr>
              <w:autoSpaceDE/>
              <w:autoSpaceDN/>
              <w:jc w:val="center"/>
              <w:rPr>
                <w:rStyle w:val="SUBST"/>
                <w:b w:val="0"/>
                <w:bCs/>
                <w:i w:val="0"/>
                <w:iCs/>
                <w:szCs w:val="22"/>
              </w:rPr>
            </w:pPr>
            <w:r w:rsidRPr="007754BD">
              <w:rPr>
                <w:rStyle w:val="SUBST"/>
                <w:b w:val="0"/>
                <w:i w:val="0"/>
                <w:szCs w:val="22"/>
              </w:rPr>
              <w:t>А19</w:t>
            </w:r>
          </w:p>
        </w:tc>
        <w:tc>
          <w:tcPr>
            <w:tcW w:w="1510" w:type="dxa"/>
            <w:tcBorders>
              <w:top w:val="nil"/>
              <w:left w:val="nil"/>
              <w:bottom w:val="single" w:sz="4" w:space="0" w:color="auto"/>
              <w:right w:val="single" w:sz="4" w:space="0" w:color="auto"/>
            </w:tcBorders>
            <w:shd w:val="clear" w:color="auto" w:fill="auto"/>
            <w:noWrap/>
            <w:vAlign w:val="center"/>
          </w:tcPr>
          <w:p w14:paraId="7608C310" w14:textId="77777777" w:rsidR="00D322DC" w:rsidRPr="007754BD" w:rsidRDefault="00D322DC" w:rsidP="002C1976">
            <w:pPr>
              <w:autoSpaceDE/>
              <w:autoSpaceDN/>
              <w:jc w:val="center"/>
              <w:rPr>
                <w:rStyle w:val="SUBST"/>
                <w:b w:val="0"/>
                <w:bCs/>
                <w:i w:val="0"/>
                <w:iCs/>
                <w:szCs w:val="22"/>
              </w:rPr>
            </w:pPr>
            <w:r w:rsidRPr="007754BD">
              <w:rPr>
                <w:rStyle w:val="SUBST"/>
                <w:b w:val="0"/>
                <w:i w:val="0"/>
                <w:szCs w:val="22"/>
              </w:rPr>
              <w:t>6</w:t>
            </w:r>
            <w:r w:rsidRPr="007754BD">
              <w:rPr>
                <w:rStyle w:val="SUBST"/>
                <w:b w:val="0"/>
                <w:i w:val="0"/>
                <w:szCs w:val="22"/>
                <w:lang w:val="en-US"/>
              </w:rPr>
              <w:t> </w:t>
            </w:r>
            <w:r w:rsidRPr="007754BD">
              <w:rPr>
                <w:rStyle w:val="SUBST"/>
                <w:b w:val="0"/>
                <w:i w:val="0"/>
                <w:szCs w:val="22"/>
              </w:rPr>
              <w:t>000</w:t>
            </w:r>
            <w:r w:rsidRPr="007754BD">
              <w:rPr>
                <w:rStyle w:val="SUBST"/>
                <w:b w:val="0"/>
                <w:i w:val="0"/>
                <w:szCs w:val="22"/>
                <w:lang w:val="en-US"/>
              </w:rPr>
              <w:t> </w:t>
            </w:r>
            <w:r w:rsidRPr="007754BD">
              <w:rPr>
                <w:rStyle w:val="SUBST"/>
                <w:b w:val="0"/>
                <w:i w:val="0"/>
                <w:szCs w:val="22"/>
              </w:rPr>
              <w:t>000</w:t>
            </w:r>
          </w:p>
        </w:tc>
        <w:tc>
          <w:tcPr>
            <w:tcW w:w="1375" w:type="dxa"/>
            <w:tcBorders>
              <w:top w:val="nil"/>
              <w:left w:val="nil"/>
              <w:bottom w:val="single" w:sz="4" w:space="0" w:color="auto"/>
              <w:right w:val="single" w:sz="4" w:space="0" w:color="auto"/>
            </w:tcBorders>
            <w:vAlign w:val="center"/>
          </w:tcPr>
          <w:p w14:paraId="493040E9"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1 000</w:t>
            </w:r>
          </w:p>
        </w:tc>
        <w:tc>
          <w:tcPr>
            <w:tcW w:w="1781" w:type="dxa"/>
            <w:tcBorders>
              <w:top w:val="single" w:sz="4" w:space="0" w:color="auto"/>
              <w:left w:val="nil"/>
              <w:bottom w:val="single" w:sz="4" w:space="0" w:color="auto"/>
              <w:right w:val="single" w:sz="4" w:space="0" w:color="auto"/>
            </w:tcBorders>
          </w:tcPr>
          <w:p w14:paraId="5B370D79" w14:textId="77777777" w:rsidR="00D322DC" w:rsidRPr="007754BD" w:rsidRDefault="00D322DC" w:rsidP="002C1976">
            <w:pPr>
              <w:autoSpaceDE/>
              <w:autoSpaceDN/>
              <w:jc w:val="center"/>
              <w:rPr>
                <w:rStyle w:val="SUBST"/>
                <w:b w:val="0"/>
                <w:i w:val="0"/>
                <w:szCs w:val="22"/>
              </w:rPr>
            </w:pPr>
            <w:r w:rsidRPr="00496A30">
              <w:rPr>
                <w:rStyle w:val="SUBST"/>
                <w:b w:val="0"/>
                <w:i w:val="0"/>
                <w:szCs w:val="22"/>
              </w:rPr>
              <w:t>6 000</w:t>
            </w:r>
            <w:r>
              <w:rPr>
                <w:rStyle w:val="SUBST"/>
                <w:b w:val="0"/>
                <w:i w:val="0"/>
                <w:szCs w:val="22"/>
              </w:rPr>
              <w:t> </w:t>
            </w:r>
            <w:r w:rsidRPr="00496A30">
              <w:rPr>
                <w:rStyle w:val="SUBST"/>
                <w:b w:val="0"/>
                <w:i w:val="0"/>
                <w:szCs w:val="22"/>
              </w:rPr>
              <w:t>000</w:t>
            </w:r>
            <w:r>
              <w:rPr>
                <w:rStyle w:val="SUBST"/>
                <w:b w:val="0"/>
                <w:i w:val="0"/>
                <w:szCs w:val="22"/>
              </w:rPr>
              <w:t xml:space="preserve"> 000</w:t>
            </w:r>
          </w:p>
        </w:tc>
        <w:tc>
          <w:tcPr>
            <w:tcW w:w="1235" w:type="dxa"/>
            <w:tcBorders>
              <w:top w:val="nil"/>
              <w:left w:val="single" w:sz="4" w:space="0" w:color="auto"/>
              <w:bottom w:val="single" w:sz="4" w:space="0" w:color="auto"/>
              <w:right w:val="single" w:sz="4" w:space="0" w:color="auto"/>
            </w:tcBorders>
            <w:vAlign w:val="center"/>
          </w:tcPr>
          <w:p w14:paraId="6A0CCB33"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15.11.2018</w:t>
            </w:r>
          </w:p>
        </w:tc>
      </w:tr>
      <w:tr w:rsidR="00D322DC" w:rsidRPr="007754BD" w14:paraId="61900B58" w14:textId="77777777" w:rsidTr="00BD2FD6">
        <w:trPr>
          <w:trHeight w:val="293"/>
        </w:trPr>
        <w:tc>
          <w:tcPr>
            <w:tcW w:w="549" w:type="dxa"/>
            <w:tcBorders>
              <w:top w:val="nil"/>
              <w:left w:val="single" w:sz="4" w:space="0" w:color="auto"/>
              <w:bottom w:val="single" w:sz="4" w:space="0" w:color="auto"/>
              <w:right w:val="single" w:sz="4" w:space="0" w:color="auto"/>
            </w:tcBorders>
          </w:tcPr>
          <w:p w14:paraId="27BACA5B" w14:textId="77777777" w:rsidR="00D322DC" w:rsidRPr="007754BD" w:rsidRDefault="00D322DC" w:rsidP="00BD2FD6">
            <w:pPr>
              <w:autoSpaceDE/>
              <w:autoSpaceDN/>
              <w:jc w:val="both"/>
              <w:rPr>
                <w:rStyle w:val="SUBST"/>
                <w:b w:val="0"/>
                <w:i w:val="0"/>
                <w:szCs w:val="22"/>
              </w:rPr>
            </w:pPr>
            <w:r>
              <w:rPr>
                <w:rStyle w:val="SUBST"/>
                <w:b w:val="0"/>
                <w:i w:val="0"/>
                <w:szCs w:val="22"/>
              </w:rPr>
              <w:t>16.</w:t>
            </w:r>
          </w:p>
        </w:tc>
        <w:tc>
          <w:tcPr>
            <w:tcW w:w="1235" w:type="dxa"/>
            <w:tcBorders>
              <w:top w:val="nil"/>
              <w:left w:val="single" w:sz="4" w:space="0" w:color="auto"/>
              <w:bottom w:val="single" w:sz="4" w:space="0" w:color="auto"/>
              <w:right w:val="single" w:sz="4" w:space="0" w:color="auto"/>
            </w:tcBorders>
            <w:shd w:val="clear" w:color="auto" w:fill="auto"/>
            <w:noWrap/>
            <w:vAlign w:val="center"/>
          </w:tcPr>
          <w:p w14:paraId="43F1D036"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облигации</w:t>
            </w:r>
          </w:p>
        </w:tc>
        <w:tc>
          <w:tcPr>
            <w:tcW w:w="1509" w:type="dxa"/>
            <w:tcBorders>
              <w:top w:val="nil"/>
              <w:left w:val="nil"/>
              <w:bottom w:val="single" w:sz="4" w:space="0" w:color="auto"/>
              <w:right w:val="single" w:sz="4" w:space="0" w:color="auto"/>
            </w:tcBorders>
            <w:shd w:val="clear" w:color="auto" w:fill="auto"/>
            <w:noWrap/>
            <w:vAlign w:val="center"/>
          </w:tcPr>
          <w:p w14:paraId="2ECD8893"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купонные</w:t>
            </w:r>
          </w:p>
        </w:tc>
        <w:tc>
          <w:tcPr>
            <w:tcW w:w="960" w:type="dxa"/>
            <w:tcBorders>
              <w:top w:val="nil"/>
              <w:left w:val="nil"/>
              <w:bottom w:val="single" w:sz="4" w:space="0" w:color="auto"/>
              <w:right w:val="single" w:sz="4" w:space="0" w:color="auto"/>
            </w:tcBorders>
            <w:shd w:val="clear" w:color="auto" w:fill="auto"/>
            <w:noWrap/>
            <w:vAlign w:val="center"/>
          </w:tcPr>
          <w:p w14:paraId="1DFD4AE4"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А20</w:t>
            </w:r>
          </w:p>
        </w:tc>
        <w:tc>
          <w:tcPr>
            <w:tcW w:w="1510" w:type="dxa"/>
            <w:tcBorders>
              <w:top w:val="nil"/>
              <w:left w:val="nil"/>
              <w:bottom w:val="single" w:sz="4" w:space="0" w:color="auto"/>
              <w:right w:val="single" w:sz="4" w:space="0" w:color="auto"/>
            </w:tcBorders>
            <w:shd w:val="clear" w:color="auto" w:fill="auto"/>
            <w:noWrap/>
            <w:vAlign w:val="center"/>
          </w:tcPr>
          <w:p w14:paraId="192EDE5A" w14:textId="77777777" w:rsidR="00D322DC" w:rsidRPr="007754BD" w:rsidRDefault="00D322DC" w:rsidP="002C1976">
            <w:pPr>
              <w:autoSpaceDE/>
              <w:autoSpaceDN/>
              <w:jc w:val="center"/>
              <w:rPr>
                <w:rStyle w:val="SUBST"/>
                <w:b w:val="0"/>
                <w:i w:val="0"/>
                <w:szCs w:val="22"/>
              </w:rPr>
            </w:pPr>
            <w:r w:rsidRPr="007754BD">
              <w:rPr>
                <w:bCs/>
                <w:iCs/>
                <w:sz w:val="22"/>
                <w:szCs w:val="22"/>
              </w:rPr>
              <w:t>5 00</w:t>
            </w:r>
            <w:r w:rsidRPr="007754BD">
              <w:rPr>
                <w:rStyle w:val="SUBST"/>
                <w:b w:val="0"/>
                <w:i w:val="0"/>
                <w:szCs w:val="22"/>
              </w:rPr>
              <w:t>0 000</w:t>
            </w:r>
          </w:p>
        </w:tc>
        <w:tc>
          <w:tcPr>
            <w:tcW w:w="1375" w:type="dxa"/>
            <w:tcBorders>
              <w:top w:val="nil"/>
              <w:left w:val="nil"/>
              <w:bottom w:val="single" w:sz="4" w:space="0" w:color="auto"/>
              <w:right w:val="single" w:sz="4" w:space="0" w:color="auto"/>
            </w:tcBorders>
            <w:vAlign w:val="center"/>
          </w:tcPr>
          <w:p w14:paraId="3614EE26"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1 000</w:t>
            </w:r>
          </w:p>
        </w:tc>
        <w:tc>
          <w:tcPr>
            <w:tcW w:w="1781" w:type="dxa"/>
            <w:tcBorders>
              <w:top w:val="single" w:sz="4" w:space="0" w:color="auto"/>
              <w:left w:val="nil"/>
              <w:bottom w:val="single" w:sz="4" w:space="0" w:color="auto"/>
              <w:right w:val="single" w:sz="4" w:space="0" w:color="auto"/>
            </w:tcBorders>
          </w:tcPr>
          <w:p w14:paraId="5C00FE45" w14:textId="77777777" w:rsidR="00D322DC" w:rsidRPr="007754BD" w:rsidRDefault="00D322DC" w:rsidP="002C1976">
            <w:pPr>
              <w:autoSpaceDE/>
              <w:autoSpaceDN/>
              <w:jc w:val="center"/>
              <w:rPr>
                <w:rStyle w:val="SUBST"/>
                <w:b w:val="0"/>
                <w:i w:val="0"/>
                <w:szCs w:val="22"/>
              </w:rPr>
            </w:pPr>
            <w:r w:rsidRPr="00496A30">
              <w:rPr>
                <w:rStyle w:val="SUBST"/>
                <w:b w:val="0"/>
                <w:i w:val="0"/>
                <w:szCs w:val="22"/>
              </w:rPr>
              <w:t>5 000</w:t>
            </w:r>
            <w:r>
              <w:rPr>
                <w:rStyle w:val="SUBST"/>
                <w:b w:val="0"/>
                <w:i w:val="0"/>
                <w:szCs w:val="22"/>
              </w:rPr>
              <w:t> </w:t>
            </w:r>
            <w:r w:rsidRPr="00496A30">
              <w:rPr>
                <w:rStyle w:val="SUBST"/>
                <w:b w:val="0"/>
                <w:i w:val="0"/>
                <w:szCs w:val="22"/>
              </w:rPr>
              <w:t>000</w:t>
            </w:r>
            <w:r>
              <w:rPr>
                <w:rStyle w:val="SUBST"/>
                <w:b w:val="0"/>
                <w:i w:val="0"/>
                <w:szCs w:val="22"/>
              </w:rPr>
              <w:t xml:space="preserve"> 000</w:t>
            </w:r>
          </w:p>
        </w:tc>
        <w:tc>
          <w:tcPr>
            <w:tcW w:w="1235" w:type="dxa"/>
            <w:tcBorders>
              <w:top w:val="nil"/>
              <w:left w:val="single" w:sz="4" w:space="0" w:color="auto"/>
              <w:bottom w:val="single" w:sz="4" w:space="0" w:color="auto"/>
              <w:right w:val="single" w:sz="4" w:space="0" w:color="auto"/>
            </w:tcBorders>
            <w:vAlign w:val="center"/>
          </w:tcPr>
          <w:p w14:paraId="2D278E6F"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15.12.2020</w:t>
            </w:r>
          </w:p>
        </w:tc>
      </w:tr>
      <w:tr w:rsidR="00D322DC" w:rsidRPr="007754BD" w14:paraId="1CFC3724" w14:textId="77777777" w:rsidTr="00BD2FD6">
        <w:trPr>
          <w:trHeight w:val="293"/>
        </w:trPr>
        <w:tc>
          <w:tcPr>
            <w:tcW w:w="549" w:type="dxa"/>
            <w:tcBorders>
              <w:top w:val="nil"/>
              <w:left w:val="single" w:sz="4" w:space="0" w:color="auto"/>
              <w:bottom w:val="single" w:sz="4" w:space="0" w:color="auto"/>
              <w:right w:val="single" w:sz="4" w:space="0" w:color="auto"/>
            </w:tcBorders>
          </w:tcPr>
          <w:p w14:paraId="6E1012B2" w14:textId="77777777" w:rsidR="00D322DC" w:rsidRPr="007754BD" w:rsidRDefault="00D322DC" w:rsidP="00BD2FD6">
            <w:pPr>
              <w:autoSpaceDE/>
              <w:autoSpaceDN/>
              <w:jc w:val="both"/>
              <w:rPr>
                <w:rStyle w:val="SUBST"/>
                <w:b w:val="0"/>
                <w:i w:val="0"/>
                <w:szCs w:val="22"/>
              </w:rPr>
            </w:pPr>
            <w:r>
              <w:rPr>
                <w:rStyle w:val="SUBST"/>
                <w:b w:val="0"/>
                <w:i w:val="0"/>
                <w:szCs w:val="22"/>
              </w:rPr>
              <w:t>17.</w:t>
            </w:r>
          </w:p>
        </w:tc>
        <w:tc>
          <w:tcPr>
            <w:tcW w:w="1235" w:type="dxa"/>
            <w:tcBorders>
              <w:top w:val="nil"/>
              <w:left w:val="single" w:sz="4" w:space="0" w:color="auto"/>
              <w:bottom w:val="single" w:sz="4" w:space="0" w:color="auto"/>
              <w:right w:val="single" w:sz="4" w:space="0" w:color="auto"/>
            </w:tcBorders>
            <w:shd w:val="clear" w:color="auto" w:fill="auto"/>
            <w:noWrap/>
            <w:vAlign w:val="center"/>
          </w:tcPr>
          <w:p w14:paraId="79AA2DCC"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облигации</w:t>
            </w:r>
          </w:p>
        </w:tc>
        <w:tc>
          <w:tcPr>
            <w:tcW w:w="1509" w:type="dxa"/>
            <w:tcBorders>
              <w:top w:val="nil"/>
              <w:left w:val="nil"/>
              <w:bottom w:val="single" w:sz="4" w:space="0" w:color="auto"/>
              <w:right w:val="single" w:sz="4" w:space="0" w:color="auto"/>
            </w:tcBorders>
            <w:shd w:val="clear" w:color="auto" w:fill="auto"/>
            <w:noWrap/>
            <w:vAlign w:val="center"/>
          </w:tcPr>
          <w:p w14:paraId="10ABE41F"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купонные</w:t>
            </w:r>
          </w:p>
        </w:tc>
        <w:tc>
          <w:tcPr>
            <w:tcW w:w="960" w:type="dxa"/>
            <w:tcBorders>
              <w:top w:val="nil"/>
              <w:left w:val="nil"/>
              <w:bottom w:val="single" w:sz="4" w:space="0" w:color="auto"/>
              <w:right w:val="single" w:sz="4" w:space="0" w:color="auto"/>
            </w:tcBorders>
            <w:shd w:val="clear" w:color="auto" w:fill="auto"/>
            <w:noWrap/>
            <w:vAlign w:val="center"/>
          </w:tcPr>
          <w:p w14:paraId="2D5B3A3A" w14:textId="77777777" w:rsidR="00D322DC" w:rsidRPr="007754BD" w:rsidRDefault="00D322DC" w:rsidP="002C1976">
            <w:pPr>
              <w:autoSpaceDE/>
              <w:autoSpaceDN/>
              <w:jc w:val="center"/>
              <w:rPr>
                <w:rStyle w:val="SUBST"/>
                <w:b w:val="0"/>
                <w:bCs/>
                <w:i w:val="0"/>
                <w:iCs/>
                <w:szCs w:val="22"/>
              </w:rPr>
            </w:pPr>
            <w:r w:rsidRPr="007754BD">
              <w:rPr>
                <w:rStyle w:val="SUBST"/>
                <w:b w:val="0"/>
                <w:i w:val="0"/>
                <w:szCs w:val="22"/>
              </w:rPr>
              <w:t>А21</w:t>
            </w:r>
          </w:p>
        </w:tc>
        <w:tc>
          <w:tcPr>
            <w:tcW w:w="1510" w:type="dxa"/>
            <w:tcBorders>
              <w:top w:val="nil"/>
              <w:left w:val="nil"/>
              <w:bottom w:val="single" w:sz="4" w:space="0" w:color="auto"/>
              <w:right w:val="single" w:sz="4" w:space="0" w:color="auto"/>
            </w:tcBorders>
            <w:shd w:val="clear" w:color="auto" w:fill="auto"/>
            <w:noWrap/>
            <w:vAlign w:val="center"/>
          </w:tcPr>
          <w:p w14:paraId="1FD5890E" w14:textId="77777777" w:rsidR="00D322DC" w:rsidRPr="007754BD" w:rsidRDefault="00D322DC" w:rsidP="002C1976">
            <w:pPr>
              <w:autoSpaceDE/>
              <w:autoSpaceDN/>
              <w:jc w:val="center"/>
              <w:rPr>
                <w:rStyle w:val="SUBST"/>
                <w:b w:val="0"/>
                <w:bCs/>
                <w:i w:val="0"/>
                <w:iCs/>
                <w:szCs w:val="22"/>
              </w:rPr>
            </w:pPr>
            <w:r w:rsidRPr="007754BD">
              <w:rPr>
                <w:rStyle w:val="SUBST"/>
                <w:b w:val="0"/>
                <w:i w:val="0"/>
                <w:szCs w:val="22"/>
              </w:rPr>
              <w:t>15</w:t>
            </w:r>
            <w:r w:rsidRPr="007754BD">
              <w:rPr>
                <w:rStyle w:val="SUBST"/>
                <w:b w:val="0"/>
                <w:i w:val="0"/>
                <w:szCs w:val="22"/>
                <w:lang w:val="en-US"/>
              </w:rPr>
              <w:t> </w:t>
            </w:r>
            <w:r w:rsidRPr="007754BD">
              <w:rPr>
                <w:rStyle w:val="SUBST"/>
                <w:b w:val="0"/>
                <w:i w:val="0"/>
                <w:szCs w:val="22"/>
              </w:rPr>
              <w:t>000</w:t>
            </w:r>
            <w:r w:rsidRPr="007754BD">
              <w:rPr>
                <w:rStyle w:val="SUBST"/>
                <w:b w:val="0"/>
                <w:i w:val="0"/>
                <w:szCs w:val="22"/>
                <w:lang w:val="en-US"/>
              </w:rPr>
              <w:t> </w:t>
            </w:r>
            <w:r w:rsidRPr="007754BD">
              <w:rPr>
                <w:rStyle w:val="SUBST"/>
                <w:b w:val="0"/>
                <w:i w:val="0"/>
                <w:szCs w:val="22"/>
              </w:rPr>
              <w:t>000</w:t>
            </w:r>
          </w:p>
        </w:tc>
        <w:tc>
          <w:tcPr>
            <w:tcW w:w="1375" w:type="dxa"/>
            <w:tcBorders>
              <w:top w:val="nil"/>
              <w:left w:val="nil"/>
              <w:bottom w:val="single" w:sz="4" w:space="0" w:color="auto"/>
              <w:right w:val="single" w:sz="4" w:space="0" w:color="auto"/>
            </w:tcBorders>
            <w:vAlign w:val="center"/>
          </w:tcPr>
          <w:p w14:paraId="5DF7AA96"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1 000</w:t>
            </w:r>
          </w:p>
        </w:tc>
        <w:tc>
          <w:tcPr>
            <w:tcW w:w="1781" w:type="dxa"/>
            <w:tcBorders>
              <w:top w:val="single" w:sz="4" w:space="0" w:color="auto"/>
              <w:left w:val="nil"/>
              <w:bottom w:val="single" w:sz="4" w:space="0" w:color="auto"/>
              <w:right w:val="single" w:sz="4" w:space="0" w:color="auto"/>
            </w:tcBorders>
          </w:tcPr>
          <w:p w14:paraId="015827CB" w14:textId="77777777" w:rsidR="00D322DC" w:rsidRPr="007754BD" w:rsidRDefault="00D322DC" w:rsidP="002C1976">
            <w:pPr>
              <w:autoSpaceDE/>
              <w:autoSpaceDN/>
              <w:jc w:val="center"/>
              <w:rPr>
                <w:rStyle w:val="SUBST"/>
                <w:b w:val="0"/>
                <w:i w:val="0"/>
                <w:szCs w:val="22"/>
              </w:rPr>
            </w:pPr>
            <w:r w:rsidRPr="00496A30">
              <w:rPr>
                <w:rStyle w:val="SUBST"/>
                <w:b w:val="0"/>
                <w:i w:val="0"/>
                <w:szCs w:val="22"/>
              </w:rPr>
              <w:t>15 000</w:t>
            </w:r>
            <w:r>
              <w:rPr>
                <w:rStyle w:val="SUBST"/>
                <w:b w:val="0"/>
                <w:i w:val="0"/>
                <w:szCs w:val="22"/>
              </w:rPr>
              <w:t> </w:t>
            </w:r>
            <w:r w:rsidRPr="00496A30">
              <w:rPr>
                <w:rStyle w:val="SUBST"/>
                <w:b w:val="0"/>
                <w:i w:val="0"/>
                <w:szCs w:val="22"/>
              </w:rPr>
              <w:t>000</w:t>
            </w:r>
            <w:r>
              <w:rPr>
                <w:rStyle w:val="SUBST"/>
                <w:b w:val="0"/>
                <w:i w:val="0"/>
                <w:szCs w:val="22"/>
              </w:rPr>
              <w:t xml:space="preserve"> 000</w:t>
            </w:r>
          </w:p>
        </w:tc>
        <w:tc>
          <w:tcPr>
            <w:tcW w:w="1235" w:type="dxa"/>
            <w:tcBorders>
              <w:top w:val="nil"/>
              <w:left w:val="single" w:sz="4" w:space="0" w:color="auto"/>
              <w:bottom w:val="single" w:sz="4" w:space="0" w:color="auto"/>
              <w:right w:val="single" w:sz="4" w:space="0" w:color="auto"/>
            </w:tcBorders>
            <w:vAlign w:val="center"/>
          </w:tcPr>
          <w:p w14:paraId="2DFB4E6B"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18.02.2020</w:t>
            </w:r>
          </w:p>
        </w:tc>
      </w:tr>
      <w:tr w:rsidR="00D322DC" w:rsidRPr="007754BD" w14:paraId="04E291D6" w14:textId="77777777" w:rsidTr="00BD2FD6">
        <w:trPr>
          <w:trHeight w:val="293"/>
        </w:trPr>
        <w:tc>
          <w:tcPr>
            <w:tcW w:w="549" w:type="dxa"/>
            <w:tcBorders>
              <w:top w:val="nil"/>
              <w:left w:val="single" w:sz="4" w:space="0" w:color="auto"/>
              <w:bottom w:val="single" w:sz="4" w:space="0" w:color="auto"/>
              <w:right w:val="single" w:sz="4" w:space="0" w:color="auto"/>
            </w:tcBorders>
          </w:tcPr>
          <w:p w14:paraId="12DC1E02" w14:textId="77777777" w:rsidR="00D322DC" w:rsidRPr="007754BD" w:rsidRDefault="00D322DC" w:rsidP="00BD2FD6">
            <w:pPr>
              <w:autoSpaceDE/>
              <w:autoSpaceDN/>
              <w:jc w:val="both"/>
              <w:rPr>
                <w:rStyle w:val="SUBST"/>
                <w:b w:val="0"/>
                <w:i w:val="0"/>
                <w:szCs w:val="22"/>
              </w:rPr>
            </w:pPr>
            <w:r>
              <w:rPr>
                <w:rStyle w:val="SUBST"/>
                <w:b w:val="0"/>
                <w:i w:val="0"/>
                <w:szCs w:val="22"/>
              </w:rPr>
              <w:t>18.</w:t>
            </w:r>
          </w:p>
        </w:tc>
        <w:tc>
          <w:tcPr>
            <w:tcW w:w="1235" w:type="dxa"/>
            <w:tcBorders>
              <w:top w:val="nil"/>
              <w:left w:val="single" w:sz="4" w:space="0" w:color="auto"/>
              <w:bottom w:val="single" w:sz="4" w:space="0" w:color="auto"/>
              <w:right w:val="single" w:sz="4" w:space="0" w:color="auto"/>
            </w:tcBorders>
            <w:shd w:val="clear" w:color="auto" w:fill="auto"/>
            <w:noWrap/>
            <w:vAlign w:val="center"/>
          </w:tcPr>
          <w:p w14:paraId="2177FE38"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облигации</w:t>
            </w:r>
          </w:p>
        </w:tc>
        <w:tc>
          <w:tcPr>
            <w:tcW w:w="1509" w:type="dxa"/>
            <w:tcBorders>
              <w:top w:val="nil"/>
              <w:left w:val="nil"/>
              <w:bottom w:val="single" w:sz="4" w:space="0" w:color="auto"/>
              <w:right w:val="single" w:sz="4" w:space="0" w:color="auto"/>
            </w:tcBorders>
            <w:shd w:val="clear" w:color="auto" w:fill="auto"/>
            <w:noWrap/>
            <w:vAlign w:val="center"/>
          </w:tcPr>
          <w:p w14:paraId="1360711E"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купонные</w:t>
            </w:r>
          </w:p>
        </w:tc>
        <w:tc>
          <w:tcPr>
            <w:tcW w:w="960" w:type="dxa"/>
            <w:tcBorders>
              <w:top w:val="nil"/>
              <w:left w:val="nil"/>
              <w:bottom w:val="single" w:sz="4" w:space="0" w:color="auto"/>
              <w:right w:val="single" w:sz="4" w:space="0" w:color="auto"/>
            </w:tcBorders>
            <w:shd w:val="clear" w:color="auto" w:fill="auto"/>
            <w:noWrap/>
            <w:vAlign w:val="center"/>
          </w:tcPr>
          <w:p w14:paraId="75E041A8" w14:textId="77777777" w:rsidR="00D322DC" w:rsidRPr="007754BD" w:rsidRDefault="00D322DC" w:rsidP="002C1976">
            <w:pPr>
              <w:autoSpaceDE/>
              <w:autoSpaceDN/>
              <w:jc w:val="center"/>
              <w:rPr>
                <w:rStyle w:val="SUBST"/>
                <w:b w:val="0"/>
                <w:bCs/>
                <w:i w:val="0"/>
                <w:iCs/>
                <w:szCs w:val="22"/>
              </w:rPr>
            </w:pPr>
            <w:r w:rsidRPr="007754BD">
              <w:rPr>
                <w:rStyle w:val="SUBST"/>
                <w:b w:val="0"/>
                <w:i w:val="0"/>
                <w:szCs w:val="22"/>
              </w:rPr>
              <w:t>А22</w:t>
            </w:r>
          </w:p>
        </w:tc>
        <w:tc>
          <w:tcPr>
            <w:tcW w:w="1510" w:type="dxa"/>
            <w:tcBorders>
              <w:top w:val="nil"/>
              <w:left w:val="nil"/>
              <w:bottom w:val="single" w:sz="4" w:space="0" w:color="auto"/>
              <w:right w:val="single" w:sz="4" w:space="0" w:color="auto"/>
            </w:tcBorders>
            <w:shd w:val="clear" w:color="auto" w:fill="auto"/>
            <w:noWrap/>
            <w:vAlign w:val="center"/>
          </w:tcPr>
          <w:p w14:paraId="3743C39A" w14:textId="77777777" w:rsidR="00D322DC" w:rsidRPr="007754BD" w:rsidRDefault="00D322DC" w:rsidP="002C1976">
            <w:pPr>
              <w:autoSpaceDE/>
              <w:autoSpaceDN/>
              <w:jc w:val="center"/>
              <w:rPr>
                <w:rStyle w:val="SUBST"/>
                <w:b w:val="0"/>
                <w:bCs/>
                <w:i w:val="0"/>
                <w:iCs/>
                <w:szCs w:val="22"/>
              </w:rPr>
            </w:pPr>
            <w:r w:rsidRPr="007754BD">
              <w:rPr>
                <w:rStyle w:val="SUBST"/>
                <w:b w:val="0"/>
                <w:i w:val="0"/>
                <w:szCs w:val="22"/>
              </w:rPr>
              <w:t>15</w:t>
            </w:r>
            <w:r w:rsidRPr="007754BD">
              <w:rPr>
                <w:rStyle w:val="SUBST"/>
                <w:b w:val="0"/>
                <w:i w:val="0"/>
                <w:szCs w:val="22"/>
                <w:lang w:val="en-US"/>
              </w:rPr>
              <w:t> </w:t>
            </w:r>
            <w:r w:rsidRPr="007754BD">
              <w:rPr>
                <w:rStyle w:val="SUBST"/>
                <w:b w:val="0"/>
                <w:i w:val="0"/>
                <w:szCs w:val="22"/>
              </w:rPr>
              <w:t>000</w:t>
            </w:r>
            <w:r w:rsidRPr="007754BD">
              <w:rPr>
                <w:rStyle w:val="SUBST"/>
                <w:b w:val="0"/>
                <w:i w:val="0"/>
                <w:szCs w:val="22"/>
                <w:lang w:val="en-US"/>
              </w:rPr>
              <w:t> </w:t>
            </w:r>
            <w:r w:rsidRPr="007754BD">
              <w:rPr>
                <w:rStyle w:val="SUBST"/>
                <w:b w:val="0"/>
                <w:i w:val="0"/>
                <w:szCs w:val="22"/>
              </w:rPr>
              <w:t>000</w:t>
            </w:r>
          </w:p>
        </w:tc>
        <w:tc>
          <w:tcPr>
            <w:tcW w:w="1375" w:type="dxa"/>
            <w:tcBorders>
              <w:top w:val="nil"/>
              <w:left w:val="nil"/>
              <w:bottom w:val="single" w:sz="4" w:space="0" w:color="auto"/>
              <w:right w:val="single" w:sz="4" w:space="0" w:color="auto"/>
            </w:tcBorders>
            <w:vAlign w:val="center"/>
          </w:tcPr>
          <w:p w14:paraId="3DB3CD07"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1 000</w:t>
            </w:r>
          </w:p>
        </w:tc>
        <w:tc>
          <w:tcPr>
            <w:tcW w:w="1781" w:type="dxa"/>
            <w:tcBorders>
              <w:top w:val="single" w:sz="4" w:space="0" w:color="auto"/>
              <w:left w:val="nil"/>
              <w:bottom w:val="single" w:sz="4" w:space="0" w:color="auto"/>
              <w:right w:val="single" w:sz="4" w:space="0" w:color="auto"/>
            </w:tcBorders>
          </w:tcPr>
          <w:p w14:paraId="35CD5677" w14:textId="77777777" w:rsidR="00D322DC" w:rsidRPr="007754BD" w:rsidRDefault="00D322DC" w:rsidP="002C1976">
            <w:pPr>
              <w:autoSpaceDE/>
              <w:autoSpaceDN/>
              <w:jc w:val="center"/>
              <w:rPr>
                <w:rStyle w:val="SUBST"/>
                <w:b w:val="0"/>
                <w:i w:val="0"/>
                <w:szCs w:val="22"/>
              </w:rPr>
            </w:pPr>
            <w:r w:rsidRPr="00496A30">
              <w:rPr>
                <w:rStyle w:val="SUBST"/>
                <w:b w:val="0"/>
                <w:i w:val="0"/>
                <w:szCs w:val="22"/>
              </w:rPr>
              <w:t>15 000</w:t>
            </w:r>
            <w:r>
              <w:rPr>
                <w:rStyle w:val="SUBST"/>
                <w:b w:val="0"/>
                <w:i w:val="0"/>
                <w:szCs w:val="22"/>
              </w:rPr>
              <w:t> </w:t>
            </w:r>
            <w:r w:rsidRPr="00496A30">
              <w:rPr>
                <w:rStyle w:val="SUBST"/>
                <w:b w:val="0"/>
                <w:i w:val="0"/>
                <w:szCs w:val="22"/>
              </w:rPr>
              <w:t>000</w:t>
            </w:r>
            <w:r>
              <w:rPr>
                <w:rStyle w:val="SUBST"/>
                <w:b w:val="0"/>
                <w:i w:val="0"/>
                <w:szCs w:val="22"/>
              </w:rPr>
              <w:t xml:space="preserve"> 000</w:t>
            </w:r>
          </w:p>
        </w:tc>
        <w:tc>
          <w:tcPr>
            <w:tcW w:w="1235" w:type="dxa"/>
            <w:tcBorders>
              <w:top w:val="nil"/>
              <w:left w:val="single" w:sz="4" w:space="0" w:color="auto"/>
              <w:bottom w:val="single" w:sz="4" w:space="0" w:color="auto"/>
              <w:right w:val="single" w:sz="4" w:space="0" w:color="auto"/>
            </w:tcBorders>
            <w:vAlign w:val="center"/>
          </w:tcPr>
          <w:p w14:paraId="217AF3AA" w14:textId="77777777" w:rsidR="00D322DC" w:rsidRPr="007754BD" w:rsidRDefault="00D322DC" w:rsidP="002C1976">
            <w:pPr>
              <w:autoSpaceDE/>
              <w:autoSpaceDN/>
              <w:jc w:val="center"/>
              <w:rPr>
                <w:rStyle w:val="SUBST"/>
                <w:b w:val="0"/>
                <w:i w:val="0"/>
                <w:szCs w:val="22"/>
              </w:rPr>
            </w:pPr>
            <w:r w:rsidRPr="007754BD">
              <w:rPr>
                <w:rStyle w:val="SUBST"/>
                <w:b w:val="0"/>
                <w:i w:val="0"/>
                <w:szCs w:val="22"/>
              </w:rPr>
              <w:t>08.12.2017</w:t>
            </w:r>
          </w:p>
        </w:tc>
      </w:tr>
      <w:tr w:rsidR="00D322DC" w:rsidRPr="007754BD" w14:paraId="341531C8" w14:textId="77777777" w:rsidTr="00BD2FD6">
        <w:trPr>
          <w:trHeight w:val="293"/>
        </w:trPr>
        <w:tc>
          <w:tcPr>
            <w:tcW w:w="549" w:type="dxa"/>
            <w:tcBorders>
              <w:top w:val="nil"/>
              <w:left w:val="single" w:sz="4" w:space="0" w:color="auto"/>
              <w:bottom w:val="single" w:sz="4" w:space="0" w:color="auto"/>
              <w:right w:val="single" w:sz="4" w:space="0" w:color="auto"/>
            </w:tcBorders>
          </w:tcPr>
          <w:p w14:paraId="03016064" w14:textId="77777777" w:rsidR="00D322DC" w:rsidRPr="007754BD" w:rsidRDefault="00D322DC" w:rsidP="00BD2FD6">
            <w:pPr>
              <w:autoSpaceDE/>
              <w:autoSpaceDN/>
              <w:jc w:val="both"/>
              <w:rPr>
                <w:rStyle w:val="SUBST"/>
                <w:b w:val="0"/>
                <w:i w:val="0"/>
                <w:szCs w:val="22"/>
              </w:rPr>
            </w:pPr>
            <w:r>
              <w:rPr>
                <w:rStyle w:val="SUBST"/>
                <w:b w:val="0"/>
                <w:i w:val="0"/>
                <w:szCs w:val="22"/>
              </w:rPr>
              <w:t>19.</w:t>
            </w:r>
          </w:p>
        </w:tc>
        <w:tc>
          <w:tcPr>
            <w:tcW w:w="1235" w:type="dxa"/>
            <w:tcBorders>
              <w:top w:val="nil"/>
              <w:left w:val="single" w:sz="4" w:space="0" w:color="auto"/>
              <w:bottom w:val="single" w:sz="4" w:space="0" w:color="auto"/>
              <w:right w:val="single" w:sz="4" w:space="0" w:color="auto"/>
            </w:tcBorders>
            <w:shd w:val="clear" w:color="auto" w:fill="auto"/>
            <w:noWrap/>
            <w:vAlign w:val="center"/>
          </w:tcPr>
          <w:p w14:paraId="66DB7ECB"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облигации</w:t>
            </w:r>
          </w:p>
        </w:tc>
        <w:tc>
          <w:tcPr>
            <w:tcW w:w="1509" w:type="dxa"/>
            <w:tcBorders>
              <w:top w:val="nil"/>
              <w:left w:val="nil"/>
              <w:bottom w:val="single" w:sz="4" w:space="0" w:color="auto"/>
              <w:right w:val="single" w:sz="4" w:space="0" w:color="auto"/>
            </w:tcBorders>
            <w:shd w:val="clear" w:color="auto" w:fill="auto"/>
            <w:noWrap/>
            <w:vAlign w:val="center"/>
          </w:tcPr>
          <w:p w14:paraId="0D9C20DF"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купонные</w:t>
            </w:r>
          </w:p>
        </w:tc>
        <w:tc>
          <w:tcPr>
            <w:tcW w:w="960" w:type="dxa"/>
            <w:tcBorders>
              <w:top w:val="nil"/>
              <w:left w:val="nil"/>
              <w:bottom w:val="single" w:sz="4" w:space="0" w:color="auto"/>
              <w:right w:val="single" w:sz="4" w:space="0" w:color="auto"/>
            </w:tcBorders>
            <w:shd w:val="clear" w:color="auto" w:fill="auto"/>
            <w:noWrap/>
            <w:vAlign w:val="center"/>
          </w:tcPr>
          <w:p w14:paraId="39A5BD70" w14:textId="77777777" w:rsidR="00D322DC" w:rsidRPr="007754BD" w:rsidRDefault="00D322DC" w:rsidP="002C1976">
            <w:pPr>
              <w:autoSpaceDE/>
              <w:autoSpaceDN/>
              <w:jc w:val="center"/>
              <w:rPr>
                <w:rStyle w:val="SUBST"/>
                <w:b w:val="0"/>
                <w:bCs/>
                <w:i w:val="0"/>
                <w:iCs/>
                <w:szCs w:val="22"/>
              </w:rPr>
            </w:pPr>
            <w:r w:rsidRPr="007754BD">
              <w:rPr>
                <w:rStyle w:val="SUBST"/>
                <w:b w:val="0"/>
                <w:i w:val="0"/>
                <w:szCs w:val="22"/>
              </w:rPr>
              <w:t>А23</w:t>
            </w:r>
          </w:p>
        </w:tc>
        <w:tc>
          <w:tcPr>
            <w:tcW w:w="1510" w:type="dxa"/>
            <w:tcBorders>
              <w:top w:val="nil"/>
              <w:left w:val="nil"/>
              <w:bottom w:val="single" w:sz="4" w:space="0" w:color="auto"/>
              <w:right w:val="single" w:sz="4" w:space="0" w:color="auto"/>
            </w:tcBorders>
            <w:shd w:val="clear" w:color="auto" w:fill="auto"/>
            <w:noWrap/>
            <w:vAlign w:val="center"/>
          </w:tcPr>
          <w:p w14:paraId="266154E5" w14:textId="77777777" w:rsidR="00D322DC" w:rsidRPr="007754BD" w:rsidRDefault="00D322DC" w:rsidP="002C1976">
            <w:pPr>
              <w:autoSpaceDE/>
              <w:autoSpaceDN/>
              <w:jc w:val="center"/>
              <w:rPr>
                <w:rStyle w:val="SUBST"/>
                <w:b w:val="0"/>
                <w:bCs/>
                <w:i w:val="0"/>
                <w:iCs/>
                <w:szCs w:val="22"/>
              </w:rPr>
            </w:pPr>
            <w:r w:rsidRPr="007754BD">
              <w:rPr>
                <w:rStyle w:val="SUBST"/>
                <w:b w:val="0"/>
                <w:i w:val="0"/>
                <w:szCs w:val="22"/>
              </w:rPr>
              <w:t>14</w:t>
            </w:r>
            <w:r w:rsidRPr="007754BD">
              <w:rPr>
                <w:rStyle w:val="SUBST"/>
                <w:b w:val="0"/>
                <w:i w:val="0"/>
                <w:szCs w:val="22"/>
                <w:lang w:val="en-US"/>
              </w:rPr>
              <w:t> </w:t>
            </w:r>
            <w:r w:rsidRPr="007754BD">
              <w:rPr>
                <w:rStyle w:val="SUBST"/>
                <w:b w:val="0"/>
                <w:i w:val="0"/>
                <w:szCs w:val="22"/>
              </w:rPr>
              <w:t>000</w:t>
            </w:r>
            <w:r w:rsidRPr="007754BD">
              <w:rPr>
                <w:rStyle w:val="SUBST"/>
                <w:b w:val="0"/>
                <w:i w:val="0"/>
                <w:szCs w:val="22"/>
                <w:lang w:val="en-US"/>
              </w:rPr>
              <w:t> </w:t>
            </w:r>
            <w:r w:rsidRPr="007754BD">
              <w:rPr>
                <w:rStyle w:val="SUBST"/>
                <w:b w:val="0"/>
                <w:i w:val="0"/>
                <w:szCs w:val="22"/>
              </w:rPr>
              <w:t>000</w:t>
            </w:r>
          </w:p>
        </w:tc>
        <w:tc>
          <w:tcPr>
            <w:tcW w:w="1375" w:type="dxa"/>
            <w:tcBorders>
              <w:top w:val="nil"/>
              <w:left w:val="nil"/>
              <w:bottom w:val="single" w:sz="4" w:space="0" w:color="auto"/>
              <w:right w:val="single" w:sz="4" w:space="0" w:color="auto"/>
            </w:tcBorders>
            <w:vAlign w:val="center"/>
          </w:tcPr>
          <w:p w14:paraId="7F029B8C"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1 000</w:t>
            </w:r>
          </w:p>
        </w:tc>
        <w:tc>
          <w:tcPr>
            <w:tcW w:w="1781" w:type="dxa"/>
            <w:tcBorders>
              <w:top w:val="single" w:sz="4" w:space="0" w:color="auto"/>
              <w:left w:val="nil"/>
              <w:bottom w:val="single" w:sz="4" w:space="0" w:color="auto"/>
              <w:right w:val="single" w:sz="4" w:space="0" w:color="auto"/>
            </w:tcBorders>
          </w:tcPr>
          <w:p w14:paraId="22163934" w14:textId="77777777" w:rsidR="00D322DC" w:rsidRPr="007754BD" w:rsidRDefault="00D322DC" w:rsidP="002C1976">
            <w:pPr>
              <w:autoSpaceDE/>
              <w:autoSpaceDN/>
              <w:jc w:val="center"/>
              <w:rPr>
                <w:rStyle w:val="SUBST"/>
                <w:b w:val="0"/>
                <w:i w:val="0"/>
                <w:szCs w:val="22"/>
              </w:rPr>
            </w:pPr>
            <w:r w:rsidRPr="00496A30">
              <w:rPr>
                <w:rStyle w:val="SUBST"/>
                <w:b w:val="0"/>
                <w:i w:val="0"/>
                <w:szCs w:val="22"/>
              </w:rPr>
              <w:t>14 000</w:t>
            </w:r>
            <w:r>
              <w:rPr>
                <w:rStyle w:val="SUBST"/>
                <w:b w:val="0"/>
                <w:i w:val="0"/>
                <w:szCs w:val="22"/>
              </w:rPr>
              <w:t> </w:t>
            </w:r>
            <w:r w:rsidRPr="00496A30">
              <w:rPr>
                <w:rStyle w:val="SUBST"/>
                <w:b w:val="0"/>
                <w:i w:val="0"/>
                <w:szCs w:val="22"/>
              </w:rPr>
              <w:t>000</w:t>
            </w:r>
            <w:r>
              <w:rPr>
                <w:rStyle w:val="SUBST"/>
                <w:b w:val="0"/>
                <w:i w:val="0"/>
                <w:szCs w:val="22"/>
              </w:rPr>
              <w:t xml:space="preserve"> 000</w:t>
            </w:r>
          </w:p>
        </w:tc>
        <w:tc>
          <w:tcPr>
            <w:tcW w:w="1235" w:type="dxa"/>
            <w:tcBorders>
              <w:top w:val="nil"/>
              <w:left w:val="single" w:sz="4" w:space="0" w:color="auto"/>
              <w:bottom w:val="single" w:sz="4" w:space="0" w:color="auto"/>
              <w:right w:val="single" w:sz="4" w:space="0" w:color="auto"/>
            </w:tcBorders>
            <w:vAlign w:val="center"/>
          </w:tcPr>
          <w:p w14:paraId="499D56BB" w14:textId="77777777" w:rsidR="00D322DC" w:rsidRPr="007754BD" w:rsidRDefault="00D322DC" w:rsidP="002C1976">
            <w:pPr>
              <w:autoSpaceDE/>
              <w:autoSpaceDN/>
              <w:jc w:val="center"/>
              <w:rPr>
                <w:rStyle w:val="SUBST"/>
                <w:b w:val="0"/>
                <w:i w:val="0"/>
                <w:szCs w:val="22"/>
              </w:rPr>
            </w:pPr>
            <w:r w:rsidRPr="007754BD">
              <w:rPr>
                <w:rStyle w:val="SUBST"/>
                <w:b w:val="0"/>
                <w:i w:val="0"/>
                <w:szCs w:val="22"/>
              </w:rPr>
              <w:t>08.12.2017</w:t>
            </w:r>
          </w:p>
        </w:tc>
      </w:tr>
      <w:tr w:rsidR="00D322DC" w:rsidRPr="007754BD" w14:paraId="3E5BB14A" w14:textId="77777777" w:rsidTr="00BD2FD6">
        <w:trPr>
          <w:trHeight w:val="293"/>
        </w:trPr>
        <w:tc>
          <w:tcPr>
            <w:tcW w:w="549" w:type="dxa"/>
            <w:tcBorders>
              <w:top w:val="nil"/>
              <w:left w:val="single" w:sz="4" w:space="0" w:color="auto"/>
              <w:bottom w:val="single" w:sz="4" w:space="0" w:color="auto"/>
              <w:right w:val="single" w:sz="4" w:space="0" w:color="auto"/>
            </w:tcBorders>
          </w:tcPr>
          <w:p w14:paraId="2C238413" w14:textId="77777777" w:rsidR="00D322DC" w:rsidRPr="007754BD" w:rsidRDefault="00D322DC" w:rsidP="00BD2FD6">
            <w:pPr>
              <w:autoSpaceDE/>
              <w:autoSpaceDN/>
              <w:jc w:val="both"/>
              <w:rPr>
                <w:rStyle w:val="SUBST"/>
                <w:b w:val="0"/>
                <w:i w:val="0"/>
                <w:szCs w:val="22"/>
              </w:rPr>
            </w:pPr>
            <w:r>
              <w:rPr>
                <w:rStyle w:val="SUBST"/>
                <w:b w:val="0"/>
                <w:i w:val="0"/>
                <w:szCs w:val="22"/>
              </w:rPr>
              <w:t>20.</w:t>
            </w:r>
          </w:p>
        </w:tc>
        <w:tc>
          <w:tcPr>
            <w:tcW w:w="1235" w:type="dxa"/>
            <w:tcBorders>
              <w:top w:val="nil"/>
              <w:left w:val="single" w:sz="4" w:space="0" w:color="auto"/>
              <w:bottom w:val="single" w:sz="4" w:space="0" w:color="auto"/>
              <w:right w:val="single" w:sz="4" w:space="0" w:color="auto"/>
            </w:tcBorders>
            <w:shd w:val="clear" w:color="auto" w:fill="auto"/>
            <w:noWrap/>
            <w:vAlign w:val="center"/>
          </w:tcPr>
          <w:p w14:paraId="698E8C24"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облигации</w:t>
            </w:r>
          </w:p>
        </w:tc>
        <w:tc>
          <w:tcPr>
            <w:tcW w:w="1509" w:type="dxa"/>
            <w:tcBorders>
              <w:top w:val="nil"/>
              <w:left w:val="nil"/>
              <w:bottom w:val="single" w:sz="4" w:space="0" w:color="auto"/>
              <w:right w:val="single" w:sz="4" w:space="0" w:color="auto"/>
            </w:tcBorders>
            <w:shd w:val="clear" w:color="auto" w:fill="auto"/>
            <w:noWrap/>
            <w:vAlign w:val="center"/>
          </w:tcPr>
          <w:p w14:paraId="1CA3269C"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купонные</w:t>
            </w:r>
          </w:p>
        </w:tc>
        <w:tc>
          <w:tcPr>
            <w:tcW w:w="960" w:type="dxa"/>
            <w:tcBorders>
              <w:top w:val="nil"/>
              <w:left w:val="nil"/>
              <w:bottom w:val="single" w:sz="4" w:space="0" w:color="auto"/>
              <w:right w:val="single" w:sz="4" w:space="0" w:color="auto"/>
            </w:tcBorders>
            <w:shd w:val="clear" w:color="auto" w:fill="auto"/>
            <w:noWrap/>
            <w:vAlign w:val="center"/>
          </w:tcPr>
          <w:p w14:paraId="3A0CE6DE"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А27</w:t>
            </w:r>
          </w:p>
        </w:tc>
        <w:tc>
          <w:tcPr>
            <w:tcW w:w="1510" w:type="dxa"/>
            <w:tcBorders>
              <w:top w:val="nil"/>
              <w:left w:val="nil"/>
              <w:bottom w:val="single" w:sz="4" w:space="0" w:color="auto"/>
              <w:right w:val="single" w:sz="4" w:space="0" w:color="auto"/>
            </w:tcBorders>
            <w:shd w:val="clear" w:color="auto" w:fill="auto"/>
            <w:noWrap/>
            <w:vAlign w:val="center"/>
          </w:tcPr>
          <w:p w14:paraId="1C01B555" w14:textId="77777777" w:rsidR="00D322DC" w:rsidRPr="007754BD" w:rsidRDefault="00D322DC" w:rsidP="002C1976">
            <w:pPr>
              <w:autoSpaceDE/>
              <w:autoSpaceDN/>
              <w:jc w:val="center"/>
              <w:rPr>
                <w:rStyle w:val="SUBST"/>
                <w:b w:val="0"/>
                <w:i w:val="0"/>
                <w:szCs w:val="22"/>
              </w:rPr>
            </w:pPr>
            <w:r w:rsidRPr="007754BD">
              <w:rPr>
                <w:rStyle w:val="SUBST"/>
                <w:b w:val="0"/>
                <w:i w:val="0"/>
                <w:szCs w:val="22"/>
              </w:rPr>
              <w:t>4</w:t>
            </w:r>
            <w:r w:rsidRPr="007754BD">
              <w:rPr>
                <w:rStyle w:val="SUBST"/>
                <w:b w:val="0"/>
                <w:i w:val="0"/>
                <w:szCs w:val="22"/>
                <w:lang w:val="en-US"/>
              </w:rPr>
              <w:t> </w:t>
            </w:r>
            <w:r w:rsidRPr="007754BD">
              <w:rPr>
                <w:rStyle w:val="SUBST"/>
                <w:b w:val="0"/>
                <w:i w:val="0"/>
                <w:szCs w:val="22"/>
              </w:rPr>
              <w:t>000</w:t>
            </w:r>
            <w:r w:rsidRPr="007754BD">
              <w:rPr>
                <w:rStyle w:val="SUBST"/>
                <w:b w:val="0"/>
                <w:i w:val="0"/>
                <w:szCs w:val="22"/>
                <w:lang w:val="en-US"/>
              </w:rPr>
              <w:t> </w:t>
            </w:r>
            <w:r w:rsidRPr="007754BD">
              <w:rPr>
                <w:rStyle w:val="SUBST"/>
                <w:b w:val="0"/>
                <w:i w:val="0"/>
                <w:szCs w:val="22"/>
              </w:rPr>
              <w:t>000</w:t>
            </w:r>
          </w:p>
        </w:tc>
        <w:tc>
          <w:tcPr>
            <w:tcW w:w="1375" w:type="dxa"/>
            <w:tcBorders>
              <w:top w:val="nil"/>
              <w:left w:val="nil"/>
              <w:bottom w:val="single" w:sz="4" w:space="0" w:color="auto"/>
              <w:right w:val="single" w:sz="4" w:space="0" w:color="auto"/>
            </w:tcBorders>
            <w:vAlign w:val="center"/>
          </w:tcPr>
          <w:p w14:paraId="089639D3"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1 000</w:t>
            </w:r>
          </w:p>
        </w:tc>
        <w:tc>
          <w:tcPr>
            <w:tcW w:w="1781" w:type="dxa"/>
            <w:tcBorders>
              <w:top w:val="single" w:sz="4" w:space="0" w:color="auto"/>
              <w:left w:val="nil"/>
              <w:bottom w:val="single" w:sz="4" w:space="0" w:color="auto"/>
              <w:right w:val="single" w:sz="4" w:space="0" w:color="auto"/>
            </w:tcBorders>
          </w:tcPr>
          <w:p w14:paraId="0635131F" w14:textId="77777777" w:rsidR="00D322DC" w:rsidRPr="007754BD" w:rsidRDefault="00D322DC" w:rsidP="002C1976">
            <w:pPr>
              <w:autoSpaceDE/>
              <w:autoSpaceDN/>
              <w:jc w:val="center"/>
              <w:rPr>
                <w:rStyle w:val="SUBST"/>
                <w:b w:val="0"/>
                <w:i w:val="0"/>
                <w:szCs w:val="22"/>
              </w:rPr>
            </w:pPr>
            <w:r w:rsidRPr="007754BD">
              <w:rPr>
                <w:rStyle w:val="SUBST"/>
                <w:b w:val="0"/>
                <w:i w:val="0"/>
                <w:szCs w:val="22"/>
              </w:rPr>
              <w:t>4</w:t>
            </w:r>
            <w:r w:rsidRPr="007754BD">
              <w:rPr>
                <w:rStyle w:val="SUBST"/>
                <w:b w:val="0"/>
                <w:i w:val="0"/>
                <w:szCs w:val="22"/>
                <w:lang w:val="en-US"/>
              </w:rPr>
              <w:t> </w:t>
            </w:r>
            <w:r w:rsidRPr="007754BD">
              <w:rPr>
                <w:rStyle w:val="SUBST"/>
                <w:b w:val="0"/>
                <w:i w:val="0"/>
                <w:szCs w:val="22"/>
              </w:rPr>
              <w:t>000</w:t>
            </w:r>
            <w:r>
              <w:rPr>
                <w:rStyle w:val="SUBST"/>
                <w:b w:val="0"/>
                <w:i w:val="0"/>
                <w:szCs w:val="22"/>
                <w:lang w:val="en-US"/>
              </w:rPr>
              <w:t> </w:t>
            </w:r>
            <w:r w:rsidRPr="007754BD">
              <w:rPr>
                <w:rStyle w:val="SUBST"/>
                <w:b w:val="0"/>
                <w:i w:val="0"/>
                <w:szCs w:val="22"/>
              </w:rPr>
              <w:t>000</w:t>
            </w:r>
            <w:r>
              <w:rPr>
                <w:rStyle w:val="SUBST"/>
                <w:b w:val="0"/>
                <w:i w:val="0"/>
                <w:szCs w:val="22"/>
              </w:rPr>
              <w:t xml:space="preserve"> 000</w:t>
            </w:r>
          </w:p>
        </w:tc>
        <w:tc>
          <w:tcPr>
            <w:tcW w:w="1235" w:type="dxa"/>
            <w:tcBorders>
              <w:top w:val="nil"/>
              <w:left w:val="single" w:sz="4" w:space="0" w:color="auto"/>
              <w:bottom w:val="single" w:sz="4" w:space="0" w:color="auto"/>
              <w:right w:val="single" w:sz="4" w:space="0" w:color="auto"/>
            </w:tcBorders>
            <w:vAlign w:val="center"/>
          </w:tcPr>
          <w:p w14:paraId="3D2B39F8" w14:textId="77777777" w:rsidR="00D322DC" w:rsidRPr="007754BD" w:rsidRDefault="00D322DC" w:rsidP="002C1976">
            <w:pPr>
              <w:autoSpaceDE/>
              <w:autoSpaceDN/>
              <w:jc w:val="center"/>
              <w:rPr>
                <w:rStyle w:val="SUBST"/>
                <w:b w:val="0"/>
                <w:i w:val="0"/>
                <w:szCs w:val="22"/>
              </w:rPr>
            </w:pPr>
            <w:r w:rsidRPr="007754BD">
              <w:rPr>
                <w:rStyle w:val="SUBST"/>
                <w:b w:val="0"/>
                <w:i w:val="0"/>
                <w:szCs w:val="22"/>
              </w:rPr>
              <w:t>08.12.2017</w:t>
            </w:r>
          </w:p>
        </w:tc>
      </w:tr>
      <w:tr w:rsidR="00D322DC" w:rsidRPr="007754BD" w14:paraId="17ED7AC7" w14:textId="77777777" w:rsidTr="00BD2FD6">
        <w:trPr>
          <w:trHeight w:val="293"/>
        </w:trPr>
        <w:tc>
          <w:tcPr>
            <w:tcW w:w="549" w:type="dxa"/>
            <w:tcBorders>
              <w:top w:val="nil"/>
              <w:left w:val="single" w:sz="4" w:space="0" w:color="auto"/>
              <w:bottom w:val="single" w:sz="4" w:space="0" w:color="auto"/>
              <w:right w:val="single" w:sz="4" w:space="0" w:color="auto"/>
            </w:tcBorders>
          </w:tcPr>
          <w:p w14:paraId="5EAD47B0" w14:textId="77777777" w:rsidR="00D322DC" w:rsidRPr="007754BD" w:rsidRDefault="00D322DC" w:rsidP="00BD2FD6">
            <w:pPr>
              <w:autoSpaceDE/>
              <w:autoSpaceDN/>
              <w:jc w:val="both"/>
              <w:rPr>
                <w:rStyle w:val="SUBST"/>
                <w:b w:val="0"/>
                <w:i w:val="0"/>
                <w:szCs w:val="22"/>
              </w:rPr>
            </w:pPr>
            <w:r>
              <w:rPr>
                <w:rStyle w:val="SUBST"/>
                <w:b w:val="0"/>
                <w:i w:val="0"/>
                <w:szCs w:val="22"/>
              </w:rPr>
              <w:t>21.</w:t>
            </w:r>
          </w:p>
        </w:tc>
        <w:tc>
          <w:tcPr>
            <w:tcW w:w="1235" w:type="dxa"/>
            <w:tcBorders>
              <w:top w:val="nil"/>
              <w:left w:val="single" w:sz="4" w:space="0" w:color="auto"/>
              <w:bottom w:val="single" w:sz="4" w:space="0" w:color="auto"/>
              <w:right w:val="single" w:sz="4" w:space="0" w:color="auto"/>
            </w:tcBorders>
            <w:shd w:val="clear" w:color="auto" w:fill="auto"/>
            <w:noWrap/>
            <w:vAlign w:val="center"/>
          </w:tcPr>
          <w:p w14:paraId="38A402AE"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облигации</w:t>
            </w:r>
          </w:p>
        </w:tc>
        <w:tc>
          <w:tcPr>
            <w:tcW w:w="1509" w:type="dxa"/>
            <w:tcBorders>
              <w:top w:val="nil"/>
              <w:left w:val="nil"/>
              <w:bottom w:val="single" w:sz="4" w:space="0" w:color="auto"/>
              <w:right w:val="single" w:sz="4" w:space="0" w:color="auto"/>
            </w:tcBorders>
            <w:shd w:val="clear" w:color="auto" w:fill="auto"/>
            <w:noWrap/>
            <w:vAlign w:val="center"/>
          </w:tcPr>
          <w:p w14:paraId="07079B97"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купонные</w:t>
            </w:r>
          </w:p>
        </w:tc>
        <w:tc>
          <w:tcPr>
            <w:tcW w:w="960" w:type="dxa"/>
            <w:tcBorders>
              <w:top w:val="nil"/>
              <w:left w:val="nil"/>
              <w:bottom w:val="single" w:sz="4" w:space="0" w:color="auto"/>
              <w:right w:val="single" w:sz="4" w:space="0" w:color="auto"/>
            </w:tcBorders>
            <w:shd w:val="clear" w:color="auto" w:fill="auto"/>
            <w:noWrap/>
            <w:vAlign w:val="center"/>
          </w:tcPr>
          <w:p w14:paraId="49E8A32E"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А28</w:t>
            </w:r>
          </w:p>
        </w:tc>
        <w:tc>
          <w:tcPr>
            <w:tcW w:w="1510" w:type="dxa"/>
            <w:tcBorders>
              <w:top w:val="nil"/>
              <w:left w:val="nil"/>
              <w:bottom w:val="single" w:sz="4" w:space="0" w:color="auto"/>
              <w:right w:val="single" w:sz="4" w:space="0" w:color="auto"/>
            </w:tcBorders>
            <w:shd w:val="clear" w:color="auto" w:fill="auto"/>
            <w:noWrap/>
            <w:vAlign w:val="center"/>
          </w:tcPr>
          <w:p w14:paraId="7CC905CE" w14:textId="77777777" w:rsidR="00D322DC" w:rsidRPr="007754BD" w:rsidRDefault="00D322DC" w:rsidP="002C1976">
            <w:pPr>
              <w:autoSpaceDE/>
              <w:autoSpaceDN/>
              <w:jc w:val="center"/>
              <w:rPr>
                <w:rStyle w:val="SUBST"/>
                <w:b w:val="0"/>
                <w:i w:val="0"/>
                <w:szCs w:val="22"/>
              </w:rPr>
            </w:pPr>
            <w:r w:rsidRPr="007754BD">
              <w:rPr>
                <w:rStyle w:val="SUBST"/>
                <w:b w:val="0"/>
                <w:i w:val="0"/>
                <w:szCs w:val="22"/>
              </w:rPr>
              <w:t>4</w:t>
            </w:r>
            <w:r w:rsidRPr="007754BD">
              <w:rPr>
                <w:rStyle w:val="SUBST"/>
                <w:b w:val="0"/>
                <w:i w:val="0"/>
                <w:szCs w:val="22"/>
                <w:lang w:val="en-US"/>
              </w:rPr>
              <w:t> </w:t>
            </w:r>
            <w:r w:rsidRPr="007754BD">
              <w:rPr>
                <w:rStyle w:val="SUBST"/>
                <w:b w:val="0"/>
                <w:i w:val="0"/>
                <w:szCs w:val="22"/>
              </w:rPr>
              <w:t>000</w:t>
            </w:r>
            <w:r w:rsidRPr="007754BD">
              <w:rPr>
                <w:rStyle w:val="SUBST"/>
                <w:b w:val="0"/>
                <w:i w:val="0"/>
                <w:szCs w:val="22"/>
                <w:lang w:val="en-US"/>
              </w:rPr>
              <w:t> </w:t>
            </w:r>
            <w:r w:rsidRPr="007754BD">
              <w:rPr>
                <w:rStyle w:val="SUBST"/>
                <w:b w:val="0"/>
                <w:i w:val="0"/>
                <w:szCs w:val="22"/>
              </w:rPr>
              <w:t>000</w:t>
            </w:r>
          </w:p>
        </w:tc>
        <w:tc>
          <w:tcPr>
            <w:tcW w:w="1375" w:type="dxa"/>
            <w:tcBorders>
              <w:top w:val="nil"/>
              <w:left w:val="nil"/>
              <w:bottom w:val="single" w:sz="4" w:space="0" w:color="auto"/>
              <w:right w:val="single" w:sz="4" w:space="0" w:color="auto"/>
            </w:tcBorders>
            <w:vAlign w:val="center"/>
          </w:tcPr>
          <w:p w14:paraId="46F0B7D5"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1 000</w:t>
            </w:r>
          </w:p>
        </w:tc>
        <w:tc>
          <w:tcPr>
            <w:tcW w:w="1781" w:type="dxa"/>
            <w:tcBorders>
              <w:top w:val="single" w:sz="4" w:space="0" w:color="auto"/>
              <w:left w:val="nil"/>
              <w:bottom w:val="single" w:sz="4" w:space="0" w:color="auto"/>
              <w:right w:val="single" w:sz="4" w:space="0" w:color="auto"/>
            </w:tcBorders>
          </w:tcPr>
          <w:p w14:paraId="1BC933EF" w14:textId="77777777" w:rsidR="00D322DC" w:rsidRPr="007754BD" w:rsidRDefault="00D322DC" w:rsidP="002C1976">
            <w:pPr>
              <w:autoSpaceDE/>
              <w:autoSpaceDN/>
              <w:jc w:val="center"/>
              <w:rPr>
                <w:rStyle w:val="SUBST"/>
                <w:b w:val="0"/>
                <w:i w:val="0"/>
                <w:szCs w:val="22"/>
              </w:rPr>
            </w:pPr>
            <w:r w:rsidRPr="002D3D6A">
              <w:rPr>
                <w:rStyle w:val="SUBST"/>
                <w:b w:val="0"/>
                <w:i w:val="0"/>
                <w:szCs w:val="22"/>
              </w:rPr>
              <w:t>4 000</w:t>
            </w:r>
            <w:r>
              <w:rPr>
                <w:rStyle w:val="SUBST"/>
                <w:b w:val="0"/>
                <w:i w:val="0"/>
                <w:szCs w:val="22"/>
              </w:rPr>
              <w:t> </w:t>
            </w:r>
            <w:r w:rsidRPr="002D3D6A">
              <w:rPr>
                <w:rStyle w:val="SUBST"/>
                <w:b w:val="0"/>
                <w:i w:val="0"/>
                <w:szCs w:val="22"/>
              </w:rPr>
              <w:t>000</w:t>
            </w:r>
            <w:r>
              <w:rPr>
                <w:rStyle w:val="SUBST"/>
                <w:b w:val="0"/>
                <w:i w:val="0"/>
                <w:szCs w:val="22"/>
              </w:rPr>
              <w:t xml:space="preserve"> 000</w:t>
            </w:r>
          </w:p>
        </w:tc>
        <w:tc>
          <w:tcPr>
            <w:tcW w:w="1235" w:type="dxa"/>
            <w:tcBorders>
              <w:top w:val="nil"/>
              <w:left w:val="single" w:sz="4" w:space="0" w:color="auto"/>
              <w:bottom w:val="single" w:sz="4" w:space="0" w:color="auto"/>
              <w:right w:val="single" w:sz="4" w:space="0" w:color="auto"/>
            </w:tcBorders>
            <w:vAlign w:val="center"/>
          </w:tcPr>
          <w:p w14:paraId="10DA0B3A" w14:textId="77777777" w:rsidR="00D322DC" w:rsidRPr="007754BD" w:rsidRDefault="00D322DC" w:rsidP="002C1976">
            <w:pPr>
              <w:autoSpaceDE/>
              <w:autoSpaceDN/>
              <w:jc w:val="center"/>
              <w:rPr>
                <w:rStyle w:val="SUBST"/>
                <w:b w:val="0"/>
                <w:i w:val="0"/>
                <w:szCs w:val="22"/>
              </w:rPr>
            </w:pPr>
            <w:r w:rsidRPr="007754BD">
              <w:rPr>
                <w:rStyle w:val="SUBST"/>
                <w:b w:val="0"/>
                <w:i w:val="0"/>
                <w:szCs w:val="22"/>
              </w:rPr>
              <w:t>08.12.2017</w:t>
            </w:r>
          </w:p>
        </w:tc>
      </w:tr>
      <w:tr w:rsidR="00D322DC" w:rsidRPr="007754BD" w14:paraId="691D3139" w14:textId="77777777" w:rsidTr="00BD2FD6">
        <w:trPr>
          <w:trHeight w:val="293"/>
        </w:trPr>
        <w:tc>
          <w:tcPr>
            <w:tcW w:w="549" w:type="dxa"/>
            <w:tcBorders>
              <w:top w:val="nil"/>
              <w:left w:val="single" w:sz="4" w:space="0" w:color="auto"/>
              <w:bottom w:val="single" w:sz="4" w:space="0" w:color="auto"/>
              <w:right w:val="single" w:sz="4" w:space="0" w:color="auto"/>
            </w:tcBorders>
          </w:tcPr>
          <w:p w14:paraId="0C8BDB72" w14:textId="77777777" w:rsidR="00D322DC" w:rsidRPr="007754BD" w:rsidRDefault="00D322DC" w:rsidP="00BD2FD6">
            <w:pPr>
              <w:autoSpaceDE/>
              <w:autoSpaceDN/>
              <w:jc w:val="both"/>
              <w:rPr>
                <w:rStyle w:val="SUBST"/>
                <w:b w:val="0"/>
                <w:i w:val="0"/>
                <w:szCs w:val="22"/>
              </w:rPr>
            </w:pPr>
            <w:r>
              <w:rPr>
                <w:rStyle w:val="SUBST"/>
                <w:b w:val="0"/>
                <w:i w:val="0"/>
                <w:szCs w:val="22"/>
              </w:rPr>
              <w:t>22.</w:t>
            </w:r>
          </w:p>
        </w:tc>
        <w:tc>
          <w:tcPr>
            <w:tcW w:w="1235" w:type="dxa"/>
            <w:tcBorders>
              <w:top w:val="nil"/>
              <w:left w:val="single" w:sz="4" w:space="0" w:color="auto"/>
              <w:bottom w:val="single" w:sz="4" w:space="0" w:color="auto"/>
              <w:right w:val="single" w:sz="4" w:space="0" w:color="auto"/>
            </w:tcBorders>
            <w:shd w:val="clear" w:color="auto" w:fill="auto"/>
            <w:noWrap/>
            <w:vAlign w:val="center"/>
          </w:tcPr>
          <w:p w14:paraId="6C6E4BE6"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облигации</w:t>
            </w:r>
          </w:p>
        </w:tc>
        <w:tc>
          <w:tcPr>
            <w:tcW w:w="1509" w:type="dxa"/>
            <w:tcBorders>
              <w:top w:val="nil"/>
              <w:left w:val="nil"/>
              <w:bottom w:val="single" w:sz="4" w:space="0" w:color="auto"/>
              <w:right w:val="single" w:sz="4" w:space="0" w:color="auto"/>
            </w:tcBorders>
            <w:shd w:val="clear" w:color="auto" w:fill="auto"/>
            <w:noWrap/>
            <w:vAlign w:val="center"/>
          </w:tcPr>
          <w:p w14:paraId="5E62AC31"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купонные</w:t>
            </w:r>
          </w:p>
        </w:tc>
        <w:tc>
          <w:tcPr>
            <w:tcW w:w="960" w:type="dxa"/>
            <w:tcBorders>
              <w:top w:val="nil"/>
              <w:left w:val="nil"/>
              <w:bottom w:val="single" w:sz="4" w:space="0" w:color="auto"/>
              <w:right w:val="single" w:sz="4" w:space="0" w:color="auto"/>
            </w:tcBorders>
            <w:shd w:val="clear" w:color="auto" w:fill="auto"/>
            <w:noWrap/>
            <w:vAlign w:val="center"/>
          </w:tcPr>
          <w:p w14:paraId="0A74B489" w14:textId="77777777" w:rsidR="00D322DC" w:rsidRPr="007754BD" w:rsidRDefault="00D322DC" w:rsidP="002C1976">
            <w:pPr>
              <w:jc w:val="center"/>
              <w:rPr>
                <w:rStyle w:val="SUBST"/>
                <w:b w:val="0"/>
                <w:i w:val="0"/>
                <w:szCs w:val="22"/>
              </w:rPr>
            </w:pPr>
            <w:r w:rsidRPr="007754BD">
              <w:rPr>
                <w:rStyle w:val="SUBST"/>
                <w:b w:val="0"/>
                <w:i w:val="0"/>
                <w:szCs w:val="22"/>
              </w:rPr>
              <w:t>А29</w:t>
            </w:r>
          </w:p>
        </w:tc>
        <w:tc>
          <w:tcPr>
            <w:tcW w:w="1510" w:type="dxa"/>
            <w:tcBorders>
              <w:top w:val="nil"/>
              <w:left w:val="nil"/>
              <w:bottom w:val="single" w:sz="4" w:space="0" w:color="auto"/>
              <w:right w:val="single" w:sz="4" w:space="0" w:color="auto"/>
            </w:tcBorders>
            <w:shd w:val="clear" w:color="auto" w:fill="auto"/>
            <w:noWrap/>
            <w:vAlign w:val="center"/>
          </w:tcPr>
          <w:p w14:paraId="3A3EB25A" w14:textId="77777777" w:rsidR="00D322DC" w:rsidRPr="007754BD" w:rsidRDefault="00D322DC" w:rsidP="002C1976">
            <w:pPr>
              <w:autoSpaceDE/>
              <w:autoSpaceDN/>
              <w:jc w:val="center"/>
              <w:rPr>
                <w:rStyle w:val="SUBST"/>
                <w:b w:val="0"/>
                <w:i w:val="0"/>
                <w:szCs w:val="22"/>
              </w:rPr>
            </w:pPr>
            <w:r w:rsidRPr="007754BD">
              <w:rPr>
                <w:rStyle w:val="SUBST"/>
                <w:b w:val="0"/>
                <w:i w:val="0"/>
                <w:szCs w:val="22"/>
              </w:rPr>
              <w:t>5</w:t>
            </w:r>
            <w:r w:rsidRPr="007754BD">
              <w:rPr>
                <w:rStyle w:val="SUBST"/>
                <w:b w:val="0"/>
                <w:i w:val="0"/>
                <w:szCs w:val="22"/>
                <w:lang w:val="en-US"/>
              </w:rPr>
              <w:t> </w:t>
            </w:r>
            <w:r w:rsidRPr="007754BD">
              <w:rPr>
                <w:rStyle w:val="SUBST"/>
                <w:b w:val="0"/>
                <w:i w:val="0"/>
                <w:szCs w:val="22"/>
              </w:rPr>
              <w:t>000</w:t>
            </w:r>
            <w:r w:rsidRPr="007754BD">
              <w:rPr>
                <w:rStyle w:val="SUBST"/>
                <w:b w:val="0"/>
                <w:i w:val="0"/>
                <w:szCs w:val="22"/>
                <w:lang w:val="en-US"/>
              </w:rPr>
              <w:t> </w:t>
            </w:r>
            <w:r w:rsidRPr="007754BD">
              <w:rPr>
                <w:rStyle w:val="SUBST"/>
                <w:b w:val="0"/>
                <w:i w:val="0"/>
                <w:szCs w:val="22"/>
              </w:rPr>
              <w:t>000</w:t>
            </w:r>
          </w:p>
        </w:tc>
        <w:tc>
          <w:tcPr>
            <w:tcW w:w="1375" w:type="dxa"/>
            <w:tcBorders>
              <w:top w:val="nil"/>
              <w:left w:val="nil"/>
              <w:bottom w:val="single" w:sz="4" w:space="0" w:color="auto"/>
              <w:right w:val="single" w:sz="4" w:space="0" w:color="auto"/>
            </w:tcBorders>
            <w:vAlign w:val="center"/>
          </w:tcPr>
          <w:p w14:paraId="124D0495"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1 000</w:t>
            </w:r>
          </w:p>
        </w:tc>
        <w:tc>
          <w:tcPr>
            <w:tcW w:w="1781" w:type="dxa"/>
            <w:tcBorders>
              <w:top w:val="single" w:sz="4" w:space="0" w:color="auto"/>
              <w:left w:val="nil"/>
              <w:bottom w:val="single" w:sz="4" w:space="0" w:color="auto"/>
              <w:right w:val="single" w:sz="4" w:space="0" w:color="auto"/>
            </w:tcBorders>
          </w:tcPr>
          <w:p w14:paraId="2FB59276" w14:textId="77777777" w:rsidR="00D322DC" w:rsidRPr="007754BD" w:rsidRDefault="00D322DC" w:rsidP="002C1976">
            <w:pPr>
              <w:autoSpaceDE/>
              <w:autoSpaceDN/>
              <w:jc w:val="center"/>
              <w:rPr>
                <w:rStyle w:val="SUBST"/>
                <w:b w:val="0"/>
                <w:i w:val="0"/>
                <w:szCs w:val="22"/>
              </w:rPr>
            </w:pPr>
            <w:r w:rsidRPr="002D3D6A">
              <w:rPr>
                <w:rStyle w:val="SUBST"/>
                <w:b w:val="0"/>
                <w:i w:val="0"/>
                <w:szCs w:val="22"/>
              </w:rPr>
              <w:t>5 000</w:t>
            </w:r>
            <w:r>
              <w:rPr>
                <w:rStyle w:val="SUBST"/>
                <w:b w:val="0"/>
                <w:i w:val="0"/>
                <w:szCs w:val="22"/>
              </w:rPr>
              <w:t> </w:t>
            </w:r>
            <w:r w:rsidRPr="002D3D6A">
              <w:rPr>
                <w:rStyle w:val="SUBST"/>
                <w:b w:val="0"/>
                <w:i w:val="0"/>
                <w:szCs w:val="22"/>
              </w:rPr>
              <w:t>000</w:t>
            </w:r>
            <w:r>
              <w:rPr>
                <w:rStyle w:val="SUBST"/>
                <w:b w:val="0"/>
                <w:i w:val="0"/>
                <w:szCs w:val="22"/>
              </w:rPr>
              <w:t xml:space="preserve"> 000</w:t>
            </w:r>
          </w:p>
        </w:tc>
        <w:tc>
          <w:tcPr>
            <w:tcW w:w="1235" w:type="dxa"/>
            <w:tcBorders>
              <w:top w:val="nil"/>
              <w:left w:val="single" w:sz="4" w:space="0" w:color="auto"/>
              <w:bottom w:val="single" w:sz="4" w:space="0" w:color="auto"/>
              <w:right w:val="single" w:sz="4" w:space="0" w:color="auto"/>
            </w:tcBorders>
            <w:vAlign w:val="center"/>
          </w:tcPr>
          <w:p w14:paraId="63C07389" w14:textId="77777777" w:rsidR="00D322DC" w:rsidRPr="007754BD" w:rsidRDefault="00D322DC" w:rsidP="002C1976">
            <w:pPr>
              <w:autoSpaceDE/>
              <w:autoSpaceDN/>
              <w:jc w:val="center"/>
              <w:rPr>
                <w:rStyle w:val="SUBST"/>
                <w:b w:val="0"/>
                <w:i w:val="0"/>
                <w:szCs w:val="22"/>
              </w:rPr>
            </w:pPr>
            <w:r w:rsidRPr="007754BD">
              <w:rPr>
                <w:rStyle w:val="SUBST"/>
                <w:b w:val="0"/>
                <w:i w:val="0"/>
                <w:szCs w:val="22"/>
              </w:rPr>
              <w:t>08.12.2017</w:t>
            </w:r>
          </w:p>
        </w:tc>
      </w:tr>
      <w:tr w:rsidR="00D322DC" w:rsidRPr="007754BD" w14:paraId="6A2A5241" w14:textId="77777777" w:rsidTr="00825B53">
        <w:trPr>
          <w:trHeight w:val="293"/>
        </w:trPr>
        <w:tc>
          <w:tcPr>
            <w:tcW w:w="549" w:type="dxa"/>
            <w:tcBorders>
              <w:top w:val="nil"/>
              <w:left w:val="single" w:sz="4" w:space="0" w:color="auto"/>
              <w:bottom w:val="single" w:sz="4" w:space="0" w:color="auto"/>
              <w:right w:val="single" w:sz="4" w:space="0" w:color="auto"/>
            </w:tcBorders>
          </w:tcPr>
          <w:p w14:paraId="1FF64B79" w14:textId="77777777" w:rsidR="00D322DC" w:rsidRPr="007754BD" w:rsidRDefault="00D322DC" w:rsidP="00BD2FD6">
            <w:pPr>
              <w:autoSpaceDE/>
              <w:autoSpaceDN/>
              <w:jc w:val="both"/>
              <w:rPr>
                <w:rStyle w:val="SUBST"/>
                <w:b w:val="0"/>
                <w:i w:val="0"/>
                <w:szCs w:val="22"/>
              </w:rPr>
            </w:pPr>
            <w:r>
              <w:rPr>
                <w:rStyle w:val="SUBST"/>
                <w:b w:val="0"/>
                <w:i w:val="0"/>
                <w:szCs w:val="22"/>
              </w:rPr>
              <w:t>23.</w:t>
            </w:r>
          </w:p>
        </w:tc>
        <w:tc>
          <w:tcPr>
            <w:tcW w:w="1235" w:type="dxa"/>
            <w:tcBorders>
              <w:top w:val="nil"/>
              <w:left w:val="single" w:sz="4" w:space="0" w:color="auto"/>
              <w:bottom w:val="single" w:sz="4" w:space="0" w:color="auto"/>
              <w:right w:val="single" w:sz="4" w:space="0" w:color="auto"/>
            </w:tcBorders>
            <w:shd w:val="clear" w:color="auto" w:fill="auto"/>
            <w:noWrap/>
            <w:vAlign w:val="center"/>
          </w:tcPr>
          <w:p w14:paraId="46BA2CC9"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биржевые облигации</w:t>
            </w:r>
          </w:p>
        </w:tc>
        <w:tc>
          <w:tcPr>
            <w:tcW w:w="1509" w:type="dxa"/>
            <w:tcBorders>
              <w:top w:val="nil"/>
              <w:left w:val="nil"/>
              <w:bottom w:val="single" w:sz="4" w:space="0" w:color="auto"/>
              <w:right w:val="single" w:sz="4" w:space="0" w:color="auto"/>
            </w:tcBorders>
            <w:shd w:val="clear" w:color="auto" w:fill="auto"/>
            <w:noWrap/>
            <w:vAlign w:val="center"/>
          </w:tcPr>
          <w:p w14:paraId="6F54EDF6"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купонные</w:t>
            </w:r>
          </w:p>
        </w:tc>
        <w:tc>
          <w:tcPr>
            <w:tcW w:w="960" w:type="dxa"/>
            <w:tcBorders>
              <w:top w:val="nil"/>
              <w:left w:val="nil"/>
              <w:bottom w:val="single" w:sz="4" w:space="0" w:color="auto"/>
              <w:right w:val="single" w:sz="4" w:space="0" w:color="auto"/>
            </w:tcBorders>
            <w:shd w:val="clear" w:color="auto" w:fill="auto"/>
            <w:noWrap/>
            <w:vAlign w:val="center"/>
          </w:tcPr>
          <w:p w14:paraId="2839F97E"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БО-01</w:t>
            </w:r>
          </w:p>
        </w:tc>
        <w:tc>
          <w:tcPr>
            <w:tcW w:w="1510" w:type="dxa"/>
            <w:tcBorders>
              <w:top w:val="nil"/>
              <w:left w:val="nil"/>
              <w:bottom w:val="single" w:sz="4" w:space="0" w:color="auto"/>
              <w:right w:val="single" w:sz="4" w:space="0" w:color="auto"/>
            </w:tcBorders>
            <w:shd w:val="clear" w:color="auto" w:fill="auto"/>
            <w:noWrap/>
            <w:vAlign w:val="center"/>
          </w:tcPr>
          <w:p w14:paraId="53252BD1" w14:textId="77777777" w:rsidR="00D322DC" w:rsidRPr="007754BD" w:rsidRDefault="00D322DC" w:rsidP="002C1976">
            <w:pPr>
              <w:autoSpaceDE/>
              <w:autoSpaceDN/>
              <w:jc w:val="center"/>
              <w:rPr>
                <w:rStyle w:val="SUBST"/>
                <w:b w:val="0"/>
                <w:i w:val="0"/>
                <w:szCs w:val="22"/>
              </w:rPr>
            </w:pPr>
            <w:r w:rsidRPr="007754BD">
              <w:rPr>
                <w:rStyle w:val="SUBST"/>
                <w:b w:val="0"/>
                <w:i w:val="0"/>
                <w:szCs w:val="22"/>
              </w:rPr>
              <w:t>5</w:t>
            </w:r>
            <w:r w:rsidRPr="007754BD">
              <w:rPr>
                <w:rStyle w:val="SUBST"/>
                <w:b w:val="0"/>
                <w:i w:val="0"/>
                <w:szCs w:val="22"/>
                <w:lang w:val="en-US"/>
              </w:rPr>
              <w:t> </w:t>
            </w:r>
            <w:r w:rsidRPr="007754BD">
              <w:rPr>
                <w:rStyle w:val="SUBST"/>
                <w:b w:val="0"/>
                <w:i w:val="0"/>
                <w:szCs w:val="22"/>
              </w:rPr>
              <w:t>000 000</w:t>
            </w:r>
          </w:p>
        </w:tc>
        <w:tc>
          <w:tcPr>
            <w:tcW w:w="1375" w:type="dxa"/>
            <w:tcBorders>
              <w:top w:val="nil"/>
              <w:left w:val="nil"/>
              <w:bottom w:val="single" w:sz="4" w:space="0" w:color="auto"/>
              <w:right w:val="single" w:sz="4" w:space="0" w:color="auto"/>
            </w:tcBorders>
            <w:vAlign w:val="center"/>
          </w:tcPr>
          <w:p w14:paraId="540ED0FC"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1 000</w:t>
            </w:r>
          </w:p>
        </w:tc>
        <w:tc>
          <w:tcPr>
            <w:tcW w:w="1781" w:type="dxa"/>
            <w:tcBorders>
              <w:top w:val="single" w:sz="4" w:space="0" w:color="auto"/>
              <w:left w:val="nil"/>
              <w:bottom w:val="single" w:sz="4" w:space="0" w:color="auto"/>
              <w:right w:val="single" w:sz="4" w:space="0" w:color="auto"/>
            </w:tcBorders>
            <w:vAlign w:val="center"/>
          </w:tcPr>
          <w:p w14:paraId="57742824" w14:textId="77777777" w:rsidR="00D322DC" w:rsidRPr="007754BD" w:rsidRDefault="00D322DC" w:rsidP="002C1976">
            <w:pPr>
              <w:autoSpaceDE/>
              <w:autoSpaceDN/>
              <w:jc w:val="center"/>
              <w:rPr>
                <w:rStyle w:val="SUBST"/>
                <w:b w:val="0"/>
                <w:i w:val="0"/>
                <w:szCs w:val="22"/>
              </w:rPr>
            </w:pPr>
            <w:r w:rsidRPr="002D3D6A">
              <w:rPr>
                <w:rStyle w:val="SUBST"/>
                <w:b w:val="0"/>
                <w:i w:val="0"/>
                <w:szCs w:val="22"/>
              </w:rPr>
              <w:t>5 000</w:t>
            </w:r>
            <w:r>
              <w:rPr>
                <w:rStyle w:val="SUBST"/>
                <w:b w:val="0"/>
                <w:i w:val="0"/>
                <w:szCs w:val="22"/>
              </w:rPr>
              <w:t> </w:t>
            </w:r>
            <w:r w:rsidRPr="002D3D6A">
              <w:rPr>
                <w:rStyle w:val="SUBST"/>
                <w:b w:val="0"/>
                <w:i w:val="0"/>
                <w:szCs w:val="22"/>
              </w:rPr>
              <w:t>000</w:t>
            </w:r>
            <w:r>
              <w:rPr>
                <w:rStyle w:val="SUBST"/>
                <w:b w:val="0"/>
                <w:i w:val="0"/>
                <w:szCs w:val="22"/>
              </w:rPr>
              <w:t xml:space="preserve"> 000</w:t>
            </w:r>
          </w:p>
        </w:tc>
        <w:tc>
          <w:tcPr>
            <w:tcW w:w="1235" w:type="dxa"/>
            <w:tcBorders>
              <w:top w:val="nil"/>
              <w:left w:val="single" w:sz="4" w:space="0" w:color="auto"/>
              <w:bottom w:val="single" w:sz="4" w:space="0" w:color="auto"/>
              <w:right w:val="single" w:sz="4" w:space="0" w:color="auto"/>
            </w:tcBorders>
            <w:vAlign w:val="center"/>
          </w:tcPr>
          <w:p w14:paraId="1E34C9B1" w14:textId="77777777" w:rsidR="00D322DC" w:rsidRPr="007754BD" w:rsidRDefault="00D322DC" w:rsidP="002C1976">
            <w:pPr>
              <w:autoSpaceDE/>
              <w:autoSpaceDN/>
              <w:jc w:val="center"/>
              <w:rPr>
                <w:rStyle w:val="SUBST"/>
                <w:b w:val="0"/>
                <w:i w:val="0"/>
                <w:szCs w:val="22"/>
              </w:rPr>
            </w:pPr>
            <w:r w:rsidRPr="007754BD">
              <w:rPr>
                <w:rStyle w:val="SUBST"/>
                <w:b w:val="0"/>
                <w:i w:val="0"/>
                <w:szCs w:val="22"/>
              </w:rPr>
              <w:t>21.09.2016</w:t>
            </w:r>
          </w:p>
        </w:tc>
      </w:tr>
      <w:tr w:rsidR="00D322DC" w:rsidRPr="007754BD" w14:paraId="1A6EDFCF" w14:textId="77777777" w:rsidTr="00825B53">
        <w:trPr>
          <w:trHeight w:val="293"/>
        </w:trPr>
        <w:tc>
          <w:tcPr>
            <w:tcW w:w="549" w:type="dxa"/>
            <w:tcBorders>
              <w:top w:val="nil"/>
              <w:left w:val="single" w:sz="4" w:space="0" w:color="auto"/>
              <w:bottom w:val="single" w:sz="4" w:space="0" w:color="auto"/>
              <w:right w:val="single" w:sz="4" w:space="0" w:color="auto"/>
            </w:tcBorders>
          </w:tcPr>
          <w:p w14:paraId="74A28856" w14:textId="77777777" w:rsidR="00D322DC" w:rsidRPr="007754BD" w:rsidRDefault="00D322DC" w:rsidP="00BD2FD6">
            <w:pPr>
              <w:autoSpaceDE/>
              <w:autoSpaceDN/>
              <w:jc w:val="both"/>
              <w:rPr>
                <w:rStyle w:val="SUBST"/>
                <w:b w:val="0"/>
                <w:i w:val="0"/>
                <w:szCs w:val="22"/>
              </w:rPr>
            </w:pPr>
            <w:r>
              <w:rPr>
                <w:rStyle w:val="SUBST"/>
                <w:b w:val="0"/>
                <w:i w:val="0"/>
                <w:szCs w:val="22"/>
              </w:rPr>
              <w:t>24.</w:t>
            </w:r>
          </w:p>
        </w:tc>
        <w:tc>
          <w:tcPr>
            <w:tcW w:w="1235" w:type="dxa"/>
            <w:tcBorders>
              <w:top w:val="nil"/>
              <w:left w:val="single" w:sz="4" w:space="0" w:color="auto"/>
              <w:bottom w:val="single" w:sz="4" w:space="0" w:color="auto"/>
              <w:right w:val="single" w:sz="4" w:space="0" w:color="auto"/>
            </w:tcBorders>
            <w:shd w:val="clear" w:color="auto" w:fill="auto"/>
            <w:noWrap/>
            <w:vAlign w:val="center"/>
          </w:tcPr>
          <w:p w14:paraId="1A554DB2"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биржевые облигации</w:t>
            </w:r>
          </w:p>
        </w:tc>
        <w:tc>
          <w:tcPr>
            <w:tcW w:w="1509" w:type="dxa"/>
            <w:tcBorders>
              <w:top w:val="nil"/>
              <w:left w:val="nil"/>
              <w:bottom w:val="single" w:sz="4" w:space="0" w:color="auto"/>
              <w:right w:val="single" w:sz="4" w:space="0" w:color="auto"/>
            </w:tcBorders>
            <w:shd w:val="clear" w:color="auto" w:fill="auto"/>
            <w:noWrap/>
            <w:vAlign w:val="center"/>
          </w:tcPr>
          <w:p w14:paraId="55926248"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купонные</w:t>
            </w:r>
          </w:p>
        </w:tc>
        <w:tc>
          <w:tcPr>
            <w:tcW w:w="960" w:type="dxa"/>
            <w:tcBorders>
              <w:top w:val="nil"/>
              <w:left w:val="nil"/>
              <w:bottom w:val="single" w:sz="4" w:space="0" w:color="auto"/>
              <w:right w:val="single" w:sz="4" w:space="0" w:color="auto"/>
            </w:tcBorders>
            <w:shd w:val="clear" w:color="auto" w:fill="auto"/>
            <w:noWrap/>
            <w:vAlign w:val="center"/>
          </w:tcPr>
          <w:p w14:paraId="6BD13BF8"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БО-02</w:t>
            </w:r>
          </w:p>
        </w:tc>
        <w:tc>
          <w:tcPr>
            <w:tcW w:w="1510" w:type="dxa"/>
            <w:tcBorders>
              <w:top w:val="nil"/>
              <w:left w:val="nil"/>
              <w:bottom w:val="single" w:sz="4" w:space="0" w:color="auto"/>
              <w:right w:val="single" w:sz="4" w:space="0" w:color="auto"/>
            </w:tcBorders>
            <w:shd w:val="clear" w:color="auto" w:fill="auto"/>
            <w:noWrap/>
            <w:vAlign w:val="center"/>
          </w:tcPr>
          <w:p w14:paraId="54F694CD" w14:textId="77777777" w:rsidR="00D322DC" w:rsidRPr="007754BD" w:rsidRDefault="00D322DC" w:rsidP="002C1976">
            <w:pPr>
              <w:autoSpaceDE/>
              <w:autoSpaceDN/>
              <w:jc w:val="center"/>
              <w:rPr>
                <w:rStyle w:val="SUBST"/>
                <w:b w:val="0"/>
                <w:i w:val="0"/>
                <w:szCs w:val="22"/>
              </w:rPr>
            </w:pPr>
            <w:r w:rsidRPr="007754BD">
              <w:rPr>
                <w:rStyle w:val="SUBST"/>
                <w:b w:val="0"/>
                <w:i w:val="0"/>
                <w:szCs w:val="22"/>
              </w:rPr>
              <w:t>5</w:t>
            </w:r>
            <w:r w:rsidRPr="007754BD">
              <w:rPr>
                <w:rStyle w:val="SUBST"/>
                <w:b w:val="0"/>
                <w:i w:val="0"/>
                <w:szCs w:val="22"/>
                <w:lang w:val="en-US"/>
              </w:rPr>
              <w:t> </w:t>
            </w:r>
            <w:r w:rsidRPr="007754BD">
              <w:rPr>
                <w:rStyle w:val="SUBST"/>
                <w:b w:val="0"/>
                <w:i w:val="0"/>
                <w:szCs w:val="22"/>
              </w:rPr>
              <w:t>000 000</w:t>
            </w:r>
          </w:p>
        </w:tc>
        <w:tc>
          <w:tcPr>
            <w:tcW w:w="1375" w:type="dxa"/>
            <w:tcBorders>
              <w:top w:val="nil"/>
              <w:left w:val="nil"/>
              <w:bottom w:val="single" w:sz="4" w:space="0" w:color="auto"/>
              <w:right w:val="single" w:sz="4" w:space="0" w:color="auto"/>
            </w:tcBorders>
            <w:vAlign w:val="center"/>
          </w:tcPr>
          <w:p w14:paraId="12B7521E"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1 000</w:t>
            </w:r>
          </w:p>
        </w:tc>
        <w:tc>
          <w:tcPr>
            <w:tcW w:w="1781" w:type="dxa"/>
            <w:tcBorders>
              <w:top w:val="single" w:sz="4" w:space="0" w:color="auto"/>
              <w:left w:val="nil"/>
              <w:bottom w:val="single" w:sz="4" w:space="0" w:color="auto"/>
              <w:right w:val="single" w:sz="4" w:space="0" w:color="auto"/>
            </w:tcBorders>
            <w:vAlign w:val="center"/>
          </w:tcPr>
          <w:p w14:paraId="1DD613FB" w14:textId="77777777" w:rsidR="00D322DC" w:rsidRPr="007754BD" w:rsidRDefault="00D322DC" w:rsidP="002C1976">
            <w:pPr>
              <w:autoSpaceDE/>
              <w:autoSpaceDN/>
              <w:jc w:val="center"/>
              <w:rPr>
                <w:rStyle w:val="SUBST"/>
                <w:b w:val="0"/>
                <w:i w:val="0"/>
                <w:szCs w:val="22"/>
              </w:rPr>
            </w:pPr>
            <w:r w:rsidRPr="002D3D6A">
              <w:rPr>
                <w:rStyle w:val="SUBST"/>
                <w:b w:val="0"/>
                <w:i w:val="0"/>
                <w:szCs w:val="22"/>
              </w:rPr>
              <w:t>5 000</w:t>
            </w:r>
            <w:r>
              <w:rPr>
                <w:rStyle w:val="SUBST"/>
                <w:b w:val="0"/>
                <w:i w:val="0"/>
                <w:szCs w:val="22"/>
              </w:rPr>
              <w:t> </w:t>
            </w:r>
            <w:r w:rsidRPr="002D3D6A">
              <w:rPr>
                <w:rStyle w:val="SUBST"/>
                <w:b w:val="0"/>
                <w:i w:val="0"/>
                <w:szCs w:val="22"/>
              </w:rPr>
              <w:t>000</w:t>
            </w:r>
            <w:r>
              <w:rPr>
                <w:rStyle w:val="SUBST"/>
                <w:b w:val="0"/>
                <w:i w:val="0"/>
                <w:szCs w:val="22"/>
              </w:rPr>
              <w:t xml:space="preserve"> 000</w:t>
            </w:r>
          </w:p>
        </w:tc>
        <w:tc>
          <w:tcPr>
            <w:tcW w:w="1235" w:type="dxa"/>
            <w:tcBorders>
              <w:top w:val="nil"/>
              <w:left w:val="single" w:sz="4" w:space="0" w:color="auto"/>
              <w:bottom w:val="single" w:sz="4" w:space="0" w:color="auto"/>
              <w:right w:val="single" w:sz="4" w:space="0" w:color="auto"/>
            </w:tcBorders>
            <w:vAlign w:val="center"/>
          </w:tcPr>
          <w:p w14:paraId="38C937CF" w14:textId="77777777" w:rsidR="00D322DC" w:rsidRPr="007754BD" w:rsidRDefault="00D322DC" w:rsidP="002C1976">
            <w:pPr>
              <w:autoSpaceDE/>
              <w:autoSpaceDN/>
              <w:jc w:val="center"/>
              <w:rPr>
                <w:rStyle w:val="SUBST"/>
                <w:b w:val="0"/>
                <w:i w:val="0"/>
                <w:szCs w:val="22"/>
              </w:rPr>
            </w:pPr>
            <w:r w:rsidRPr="007754BD">
              <w:rPr>
                <w:rStyle w:val="SUBST"/>
                <w:b w:val="0"/>
                <w:i w:val="0"/>
                <w:szCs w:val="22"/>
              </w:rPr>
              <w:t>23.05.2017</w:t>
            </w:r>
          </w:p>
        </w:tc>
      </w:tr>
      <w:tr w:rsidR="00D322DC" w:rsidRPr="007754BD" w14:paraId="57967B81" w14:textId="77777777" w:rsidTr="00825B53">
        <w:trPr>
          <w:trHeight w:val="293"/>
        </w:trPr>
        <w:tc>
          <w:tcPr>
            <w:tcW w:w="549" w:type="dxa"/>
            <w:tcBorders>
              <w:top w:val="nil"/>
              <w:left w:val="single" w:sz="4" w:space="0" w:color="auto"/>
              <w:bottom w:val="single" w:sz="4" w:space="0" w:color="auto"/>
              <w:right w:val="single" w:sz="4" w:space="0" w:color="auto"/>
            </w:tcBorders>
          </w:tcPr>
          <w:p w14:paraId="2A8CD959" w14:textId="77777777" w:rsidR="00D322DC" w:rsidRPr="007754BD" w:rsidRDefault="00D322DC" w:rsidP="00BD2FD6">
            <w:pPr>
              <w:autoSpaceDE/>
              <w:autoSpaceDN/>
              <w:jc w:val="both"/>
              <w:rPr>
                <w:rStyle w:val="SUBST"/>
                <w:b w:val="0"/>
                <w:i w:val="0"/>
                <w:szCs w:val="22"/>
              </w:rPr>
            </w:pPr>
            <w:r>
              <w:rPr>
                <w:rStyle w:val="SUBST"/>
                <w:b w:val="0"/>
                <w:i w:val="0"/>
                <w:szCs w:val="22"/>
              </w:rPr>
              <w:t>25.</w:t>
            </w:r>
          </w:p>
        </w:tc>
        <w:tc>
          <w:tcPr>
            <w:tcW w:w="1235" w:type="dxa"/>
            <w:tcBorders>
              <w:top w:val="nil"/>
              <w:left w:val="single" w:sz="4" w:space="0" w:color="auto"/>
              <w:bottom w:val="single" w:sz="4" w:space="0" w:color="auto"/>
              <w:right w:val="single" w:sz="4" w:space="0" w:color="auto"/>
            </w:tcBorders>
            <w:shd w:val="clear" w:color="auto" w:fill="auto"/>
            <w:noWrap/>
            <w:vAlign w:val="center"/>
          </w:tcPr>
          <w:p w14:paraId="787AFA4E"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биржевые облигации</w:t>
            </w:r>
          </w:p>
        </w:tc>
        <w:tc>
          <w:tcPr>
            <w:tcW w:w="1509" w:type="dxa"/>
            <w:tcBorders>
              <w:top w:val="nil"/>
              <w:left w:val="nil"/>
              <w:bottom w:val="single" w:sz="4" w:space="0" w:color="auto"/>
              <w:right w:val="single" w:sz="4" w:space="0" w:color="auto"/>
            </w:tcBorders>
            <w:shd w:val="clear" w:color="auto" w:fill="auto"/>
            <w:noWrap/>
            <w:vAlign w:val="center"/>
          </w:tcPr>
          <w:p w14:paraId="20E16D69"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купонные</w:t>
            </w:r>
          </w:p>
        </w:tc>
        <w:tc>
          <w:tcPr>
            <w:tcW w:w="960" w:type="dxa"/>
            <w:tcBorders>
              <w:top w:val="nil"/>
              <w:left w:val="nil"/>
              <w:bottom w:val="single" w:sz="4" w:space="0" w:color="auto"/>
              <w:right w:val="single" w:sz="4" w:space="0" w:color="auto"/>
            </w:tcBorders>
            <w:shd w:val="clear" w:color="auto" w:fill="auto"/>
            <w:noWrap/>
            <w:vAlign w:val="center"/>
          </w:tcPr>
          <w:p w14:paraId="032F1E5A"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БО-03</w:t>
            </w:r>
          </w:p>
        </w:tc>
        <w:tc>
          <w:tcPr>
            <w:tcW w:w="1510" w:type="dxa"/>
            <w:tcBorders>
              <w:top w:val="nil"/>
              <w:left w:val="nil"/>
              <w:bottom w:val="single" w:sz="4" w:space="0" w:color="auto"/>
              <w:right w:val="single" w:sz="4" w:space="0" w:color="auto"/>
            </w:tcBorders>
            <w:shd w:val="clear" w:color="auto" w:fill="auto"/>
            <w:noWrap/>
            <w:vAlign w:val="center"/>
          </w:tcPr>
          <w:p w14:paraId="41AC27EE" w14:textId="77777777" w:rsidR="00D322DC" w:rsidRPr="007754BD" w:rsidRDefault="00D322DC" w:rsidP="002C1976">
            <w:pPr>
              <w:autoSpaceDE/>
              <w:autoSpaceDN/>
              <w:jc w:val="center"/>
              <w:rPr>
                <w:rStyle w:val="SUBST"/>
                <w:b w:val="0"/>
                <w:i w:val="0"/>
                <w:szCs w:val="22"/>
              </w:rPr>
            </w:pPr>
            <w:r w:rsidRPr="007754BD">
              <w:rPr>
                <w:rStyle w:val="SUBST"/>
                <w:b w:val="0"/>
                <w:i w:val="0"/>
                <w:szCs w:val="22"/>
              </w:rPr>
              <w:t>5</w:t>
            </w:r>
            <w:r w:rsidRPr="007754BD">
              <w:rPr>
                <w:rStyle w:val="SUBST"/>
                <w:b w:val="0"/>
                <w:i w:val="0"/>
                <w:szCs w:val="22"/>
                <w:lang w:val="en-US"/>
              </w:rPr>
              <w:t> </w:t>
            </w:r>
            <w:r w:rsidRPr="007754BD">
              <w:rPr>
                <w:rStyle w:val="SUBST"/>
                <w:b w:val="0"/>
                <w:i w:val="0"/>
                <w:szCs w:val="22"/>
              </w:rPr>
              <w:t>000 000</w:t>
            </w:r>
          </w:p>
        </w:tc>
        <w:tc>
          <w:tcPr>
            <w:tcW w:w="1375" w:type="dxa"/>
            <w:tcBorders>
              <w:top w:val="nil"/>
              <w:left w:val="nil"/>
              <w:bottom w:val="single" w:sz="4" w:space="0" w:color="auto"/>
              <w:right w:val="single" w:sz="4" w:space="0" w:color="auto"/>
            </w:tcBorders>
            <w:vAlign w:val="center"/>
          </w:tcPr>
          <w:p w14:paraId="0484A903"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1 000</w:t>
            </w:r>
          </w:p>
        </w:tc>
        <w:tc>
          <w:tcPr>
            <w:tcW w:w="1781" w:type="dxa"/>
            <w:tcBorders>
              <w:top w:val="single" w:sz="4" w:space="0" w:color="auto"/>
              <w:left w:val="nil"/>
              <w:bottom w:val="single" w:sz="4" w:space="0" w:color="auto"/>
              <w:right w:val="single" w:sz="4" w:space="0" w:color="auto"/>
            </w:tcBorders>
            <w:vAlign w:val="center"/>
          </w:tcPr>
          <w:p w14:paraId="70549082" w14:textId="77777777" w:rsidR="00D322DC" w:rsidRPr="007754BD" w:rsidRDefault="00D322DC" w:rsidP="002C1976">
            <w:pPr>
              <w:autoSpaceDE/>
              <w:autoSpaceDN/>
              <w:jc w:val="center"/>
              <w:rPr>
                <w:rStyle w:val="SUBST"/>
                <w:b w:val="0"/>
                <w:i w:val="0"/>
                <w:szCs w:val="22"/>
              </w:rPr>
            </w:pPr>
            <w:r w:rsidRPr="002D3D6A">
              <w:rPr>
                <w:rStyle w:val="SUBST"/>
                <w:b w:val="0"/>
                <w:i w:val="0"/>
                <w:szCs w:val="22"/>
              </w:rPr>
              <w:t>5 000</w:t>
            </w:r>
            <w:r>
              <w:rPr>
                <w:rStyle w:val="SUBST"/>
                <w:b w:val="0"/>
                <w:i w:val="0"/>
                <w:szCs w:val="22"/>
              </w:rPr>
              <w:t> </w:t>
            </w:r>
            <w:r w:rsidRPr="002D3D6A">
              <w:rPr>
                <w:rStyle w:val="SUBST"/>
                <w:b w:val="0"/>
                <w:i w:val="0"/>
                <w:szCs w:val="22"/>
              </w:rPr>
              <w:t>000</w:t>
            </w:r>
            <w:r>
              <w:rPr>
                <w:rStyle w:val="SUBST"/>
                <w:b w:val="0"/>
                <w:i w:val="0"/>
                <w:szCs w:val="22"/>
              </w:rPr>
              <w:t xml:space="preserve"> 000</w:t>
            </w:r>
          </w:p>
        </w:tc>
        <w:tc>
          <w:tcPr>
            <w:tcW w:w="1235" w:type="dxa"/>
            <w:tcBorders>
              <w:top w:val="nil"/>
              <w:left w:val="single" w:sz="4" w:space="0" w:color="auto"/>
              <w:bottom w:val="single" w:sz="4" w:space="0" w:color="auto"/>
              <w:right w:val="single" w:sz="4" w:space="0" w:color="auto"/>
            </w:tcBorders>
            <w:vAlign w:val="center"/>
          </w:tcPr>
          <w:p w14:paraId="7738C2CF"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18.04.2018</w:t>
            </w:r>
          </w:p>
        </w:tc>
      </w:tr>
      <w:tr w:rsidR="00D322DC" w:rsidRPr="007754BD" w14:paraId="13A40F0C" w14:textId="77777777" w:rsidTr="00825B53">
        <w:trPr>
          <w:trHeight w:val="293"/>
        </w:trPr>
        <w:tc>
          <w:tcPr>
            <w:tcW w:w="549" w:type="dxa"/>
            <w:tcBorders>
              <w:top w:val="nil"/>
              <w:left w:val="single" w:sz="4" w:space="0" w:color="auto"/>
              <w:bottom w:val="single" w:sz="4" w:space="0" w:color="auto"/>
              <w:right w:val="single" w:sz="4" w:space="0" w:color="auto"/>
            </w:tcBorders>
          </w:tcPr>
          <w:p w14:paraId="430CEAE4" w14:textId="77777777" w:rsidR="00D322DC" w:rsidRPr="007754BD" w:rsidRDefault="00D322DC" w:rsidP="00BD2FD6">
            <w:pPr>
              <w:autoSpaceDE/>
              <w:autoSpaceDN/>
              <w:jc w:val="both"/>
              <w:rPr>
                <w:rStyle w:val="SUBST"/>
                <w:b w:val="0"/>
                <w:i w:val="0"/>
                <w:szCs w:val="22"/>
              </w:rPr>
            </w:pPr>
            <w:r>
              <w:rPr>
                <w:rStyle w:val="SUBST"/>
                <w:b w:val="0"/>
                <w:i w:val="0"/>
                <w:szCs w:val="22"/>
              </w:rPr>
              <w:t>26.</w:t>
            </w:r>
          </w:p>
        </w:tc>
        <w:tc>
          <w:tcPr>
            <w:tcW w:w="1235" w:type="dxa"/>
            <w:tcBorders>
              <w:top w:val="nil"/>
              <w:left w:val="single" w:sz="4" w:space="0" w:color="auto"/>
              <w:bottom w:val="single" w:sz="4" w:space="0" w:color="auto"/>
              <w:right w:val="single" w:sz="4" w:space="0" w:color="auto"/>
            </w:tcBorders>
            <w:shd w:val="clear" w:color="auto" w:fill="auto"/>
            <w:noWrap/>
            <w:vAlign w:val="center"/>
          </w:tcPr>
          <w:p w14:paraId="619BFD4D"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биржевые облигации</w:t>
            </w:r>
          </w:p>
        </w:tc>
        <w:tc>
          <w:tcPr>
            <w:tcW w:w="1509" w:type="dxa"/>
            <w:tcBorders>
              <w:top w:val="nil"/>
              <w:left w:val="nil"/>
              <w:bottom w:val="single" w:sz="4" w:space="0" w:color="auto"/>
              <w:right w:val="single" w:sz="4" w:space="0" w:color="auto"/>
            </w:tcBorders>
            <w:shd w:val="clear" w:color="auto" w:fill="auto"/>
            <w:noWrap/>
            <w:vAlign w:val="center"/>
          </w:tcPr>
          <w:p w14:paraId="38514FF6"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купонные</w:t>
            </w:r>
          </w:p>
        </w:tc>
        <w:tc>
          <w:tcPr>
            <w:tcW w:w="960" w:type="dxa"/>
            <w:tcBorders>
              <w:top w:val="nil"/>
              <w:left w:val="nil"/>
              <w:bottom w:val="single" w:sz="4" w:space="0" w:color="auto"/>
              <w:right w:val="single" w:sz="4" w:space="0" w:color="auto"/>
            </w:tcBorders>
            <w:shd w:val="clear" w:color="auto" w:fill="auto"/>
            <w:noWrap/>
            <w:vAlign w:val="center"/>
          </w:tcPr>
          <w:p w14:paraId="227553CE" w14:textId="77777777" w:rsidR="00D322DC" w:rsidRPr="007754BD" w:rsidRDefault="00D322DC" w:rsidP="002C1976">
            <w:pPr>
              <w:autoSpaceDE/>
              <w:autoSpaceDN/>
              <w:jc w:val="center"/>
              <w:rPr>
                <w:rStyle w:val="SUBST"/>
                <w:b w:val="0"/>
                <w:i w:val="0"/>
                <w:szCs w:val="22"/>
              </w:rPr>
            </w:pPr>
            <w:r w:rsidRPr="00472554">
              <w:rPr>
                <w:rStyle w:val="SUBST"/>
                <w:b w:val="0"/>
                <w:i w:val="0"/>
                <w:szCs w:val="22"/>
              </w:rPr>
              <w:t>БО-04</w:t>
            </w:r>
          </w:p>
        </w:tc>
        <w:tc>
          <w:tcPr>
            <w:tcW w:w="1510" w:type="dxa"/>
            <w:tcBorders>
              <w:top w:val="nil"/>
              <w:left w:val="nil"/>
              <w:bottom w:val="single" w:sz="4" w:space="0" w:color="auto"/>
              <w:right w:val="single" w:sz="4" w:space="0" w:color="auto"/>
            </w:tcBorders>
            <w:shd w:val="clear" w:color="auto" w:fill="auto"/>
            <w:noWrap/>
            <w:vAlign w:val="center"/>
          </w:tcPr>
          <w:p w14:paraId="0A1CCB99" w14:textId="77777777" w:rsidR="00D322DC" w:rsidRPr="007754BD" w:rsidRDefault="00D322DC" w:rsidP="002C1976">
            <w:pPr>
              <w:autoSpaceDE/>
              <w:autoSpaceDN/>
              <w:jc w:val="center"/>
              <w:rPr>
                <w:rStyle w:val="SUBST"/>
                <w:b w:val="0"/>
                <w:i w:val="0"/>
                <w:szCs w:val="22"/>
              </w:rPr>
            </w:pPr>
            <w:r w:rsidRPr="007754BD">
              <w:rPr>
                <w:rStyle w:val="SUBST"/>
                <w:b w:val="0"/>
                <w:i w:val="0"/>
                <w:szCs w:val="22"/>
              </w:rPr>
              <w:t>5</w:t>
            </w:r>
            <w:r w:rsidRPr="007754BD">
              <w:rPr>
                <w:rStyle w:val="SUBST"/>
                <w:b w:val="0"/>
                <w:i w:val="0"/>
                <w:szCs w:val="22"/>
                <w:lang w:val="en-US"/>
              </w:rPr>
              <w:t> </w:t>
            </w:r>
            <w:r w:rsidRPr="007754BD">
              <w:rPr>
                <w:rStyle w:val="SUBST"/>
                <w:b w:val="0"/>
                <w:i w:val="0"/>
                <w:szCs w:val="22"/>
              </w:rPr>
              <w:t>000 000</w:t>
            </w:r>
          </w:p>
        </w:tc>
        <w:tc>
          <w:tcPr>
            <w:tcW w:w="1375" w:type="dxa"/>
            <w:tcBorders>
              <w:top w:val="nil"/>
              <w:left w:val="nil"/>
              <w:bottom w:val="single" w:sz="4" w:space="0" w:color="auto"/>
              <w:right w:val="single" w:sz="4" w:space="0" w:color="auto"/>
            </w:tcBorders>
            <w:vAlign w:val="center"/>
          </w:tcPr>
          <w:p w14:paraId="0DBB642F"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1 000</w:t>
            </w:r>
          </w:p>
        </w:tc>
        <w:tc>
          <w:tcPr>
            <w:tcW w:w="1781" w:type="dxa"/>
            <w:tcBorders>
              <w:top w:val="single" w:sz="4" w:space="0" w:color="auto"/>
              <w:left w:val="nil"/>
              <w:bottom w:val="single" w:sz="4" w:space="0" w:color="auto"/>
              <w:right w:val="single" w:sz="4" w:space="0" w:color="auto"/>
            </w:tcBorders>
            <w:vAlign w:val="center"/>
          </w:tcPr>
          <w:p w14:paraId="68FF0A02" w14:textId="77777777" w:rsidR="00D322DC" w:rsidRPr="007754BD" w:rsidRDefault="00D322DC" w:rsidP="002C1976">
            <w:pPr>
              <w:autoSpaceDE/>
              <w:autoSpaceDN/>
              <w:jc w:val="center"/>
              <w:rPr>
                <w:rStyle w:val="SUBST"/>
                <w:b w:val="0"/>
                <w:i w:val="0"/>
                <w:szCs w:val="22"/>
              </w:rPr>
            </w:pPr>
            <w:r w:rsidRPr="002D3D6A">
              <w:rPr>
                <w:rStyle w:val="SUBST"/>
                <w:b w:val="0"/>
                <w:i w:val="0"/>
                <w:szCs w:val="22"/>
              </w:rPr>
              <w:t>5 000</w:t>
            </w:r>
            <w:r>
              <w:rPr>
                <w:rStyle w:val="SUBST"/>
                <w:b w:val="0"/>
                <w:i w:val="0"/>
                <w:szCs w:val="22"/>
              </w:rPr>
              <w:t> </w:t>
            </w:r>
            <w:r w:rsidRPr="002D3D6A">
              <w:rPr>
                <w:rStyle w:val="SUBST"/>
                <w:b w:val="0"/>
                <w:i w:val="0"/>
                <w:szCs w:val="22"/>
              </w:rPr>
              <w:t>000</w:t>
            </w:r>
            <w:r>
              <w:rPr>
                <w:rStyle w:val="SUBST"/>
                <w:b w:val="0"/>
                <w:i w:val="0"/>
                <w:szCs w:val="22"/>
              </w:rPr>
              <w:t xml:space="preserve"> 000</w:t>
            </w:r>
          </w:p>
        </w:tc>
        <w:tc>
          <w:tcPr>
            <w:tcW w:w="1235" w:type="dxa"/>
            <w:tcBorders>
              <w:top w:val="nil"/>
              <w:left w:val="single" w:sz="4" w:space="0" w:color="auto"/>
              <w:bottom w:val="single" w:sz="4" w:space="0" w:color="auto"/>
              <w:right w:val="single" w:sz="4" w:space="0" w:color="auto"/>
            </w:tcBorders>
            <w:vAlign w:val="center"/>
          </w:tcPr>
          <w:p w14:paraId="1B2FCBA4" w14:textId="77777777" w:rsidR="00D322DC" w:rsidRPr="007754BD" w:rsidRDefault="00D322DC" w:rsidP="002C1976">
            <w:pPr>
              <w:autoSpaceDE/>
              <w:autoSpaceDN/>
              <w:jc w:val="center"/>
              <w:rPr>
                <w:rStyle w:val="SUBST"/>
                <w:b w:val="0"/>
                <w:i w:val="0"/>
                <w:szCs w:val="22"/>
              </w:rPr>
            </w:pPr>
            <w:r w:rsidRPr="007754BD">
              <w:rPr>
                <w:rStyle w:val="SUBST"/>
                <w:b w:val="0"/>
                <w:i w:val="0"/>
                <w:szCs w:val="22"/>
              </w:rPr>
              <w:t>25.09.2018</w:t>
            </w:r>
          </w:p>
        </w:tc>
      </w:tr>
      <w:tr w:rsidR="00D322DC" w:rsidRPr="007754BD" w14:paraId="62EF728F" w14:textId="77777777" w:rsidTr="00825B53">
        <w:trPr>
          <w:trHeight w:val="293"/>
        </w:trPr>
        <w:tc>
          <w:tcPr>
            <w:tcW w:w="549" w:type="dxa"/>
            <w:tcBorders>
              <w:top w:val="nil"/>
              <w:left w:val="single" w:sz="4" w:space="0" w:color="auto"/>
              <w:bottom w:val="single" w:sz="4" w:space="0" w:color="auto"/>
              <w:right w:val="single" w:sz="4" w:space="0" w:color="auto"/>
            </w:tcBorders>
          </w:tcPr>
          <w:p w14:paraId="17E2093E" w14:textId="77777777" w:rsidR="00D322DC" w:rsidRPr="007754BD" w:rsidRDefault="00D322DC" w:rsidP="00BD2FD6">
            <w:pPr>
              <w:autoSpaceDE/>
              <w:autoSpaceDN/>
              <w:jc w:val="both"/>
              <w:rPr>
                <w:rStyle w:val="SUBST"/>
                <w:b w:val="0"/>
                <w:i w:val="0"/>
                <w:szCs w:val="22"/>
              </w:rPr>
            </w:pPr>
            <w:r>
              <w:rPr>
                <w:rStyle w:val="SUBST"/>
                <w:b w:val="0"/>
                <w:i w:val="0"/>
                <w:szCs w:val="22"/>
              </w:rPr>
              <w:t>27.</w:t>
            </w:r>
          </w:p>
        </w:tc>
        <w:tc>
          <w:tcPr>
            <w:tcW w:w="1235" w:type="dxa"/>
            <w:tcBorders>
              <w:top w:val="nil"/>
              <w:left w:val="single" w:sz="4" w:space="0" w:color="auto"/>
              <w:bottom w:val="single" w:sz="4" w:space="0" w:color="auto"/>
              <w:right w:val="single" w:sz="4" w:space="0" w:color="auto"/>
            </w:tcBorders>
            <w:shd w:val="clear" w:color="auto" w:fill="auto"/>
            <w:noWrap/>
            <w:vAlign w:val="center"/>
          </w:tcPr>
          <w:p w14:paraId="558946BF"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биржевые облигации</w:t>
            </w:r>
          </w:p>
        </w:tc>
        <w:tc>
          <w:tcPr>
            <w:tcW w:w="1509" w:type="dxa"/>
            <w:tcBorders>
              <w:top w:val="nil"/>
              <w:left w:val="nil"/>
              <w:bottom w:val="single" w:sz="4" w:space="0" w:color="auto"/>
              <w:right w:val="single" w:sz="4" w:space="0" w:color="auto"/>
            </w:tcBorders>
            <w:shd w:val="clear" w:color="auto" w:fill="auto"/>
            <w:noWrap/>
            <w:vAlign w:val="center"/>
          </w:tcPr>
          <w:p w14:paraId="0E6BE235"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купонные</w:t>
            </w:r>
          </w:p>
        </w:tc>
        <w:tc>
          <w:tcPr>
            <w:tcW w:w="960" w:type="dxa"/>
            <w:tcBorders>
              <w:top w:val="nil"/>
              <w:left w:val="nil"/>
              <w:bottom w:val="single" w:sz="4" w:space="0" w:color="auto"/>
              <w:right w:val="single" w:sz="4" w:space="0" w:color="auto"/>
            </w:tcBorders>
            <w:shd w:val="clear" w:color="auto" w:fill="auto"/>
            <w:noWrap/>
            <w:vAlign w:val="center"/>
          </w:tcPr>
          <w:p w14:paraId="5BD1D668" w14:textId="77777777" w:rsidR="00D322DC" w:rsidRPr="007754BD" w:rsidRDefault="00D322DC" w:rsidP="002C1976">
            <w:pPr>
              <w:autoSpaceDE/>
              <w:autoSpaceDN/>
              <w:jc w:val="center"/>
              <w:rPr>
                <w:rStyle w:val="SUBST"/>
                <w:b w:val="0"/>
                <w:i w:val="0"/>
                <w:szCs w:val="22"/>
              </w:rPr>
            </w:pPr>
            <w:r w:rsidRPr="007754BD">
              <w:rPr>
                <w:rStyle w:val="SUBST"/>
                <w:b w:val="0"/>
                <w:i w:val="0"/>
                <w:szCs w:val="22"/>
              </w:rPr>
              <w:t>БО-09</w:t>
            </w:r>
          </w:p>
        </w:tc>
        <w:tc>
          <w:tcPr>
            <w:tcW w:w="1510" w:type="dxa"/>
            <w:tcBorders>
              <w:top w:val="nil"/>
              <w:left w:val="nil"/>
              <w:bottom w:val="single" w:sz="4" w:space="0" w:color="auto"/>
              <w:right w:val="single" w:sz="4" w:space="0" w:color="auto"/>
            </w:tcBorders>
            <w:shd w:val="clear" w:color="auto" w:fill="auto"/>
            <w:noWrap/>
            <w:vAlign w:val="center"/>
          </w:tcPr>
          <w:p w14:paraId="1C1B34BE"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10</w:t>
            </w:r>
            <w:r w:rsidRPr="007754BD">
              <w:rPr>
                <w:rStyle w:val="SUBST"/>
                <w:b w:val="0"/>
                <w:i w:val="0"/>
                <w:szCs w:val="22"/>
                <w:lang w:val="en-US"/>
              </w:rPr>
              <w:t> </w:t>
            </w:r>
            <w:r w:rsidRPr="007754BD">
              <w:rPr>
                <w:rStyle w:val="SUBST"/>
                <w:b w:val="0"/>
                <w:i w:val="0"/>
                <w:szCs w:val="22"/>
              </w:rPr>
              <w:t>000 000</w:t>
            </w:r>
          </w:p>
        </w:tc>
        <w:tc>
          <w:tcPr>
            <w:tcW w:w="1375" w:type="dxa"/>
            <w:tcBorders>
              <w:top w:val="nil"/>
              <w:left w:val="nil"/>
              <w:bottom w:val="single" w:sz="4" w:space="0" w:color="auto"/>
              <w:right w:val="single" w:sz="4" w:space="0" w:color="auto"/>
            </w:tcBorders>
            <w:vAlign w:val="center"/>
          </w:tcPr>
          <w:p w14:paraId="5AC31225"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1 000</w:t>
            </w:r>
          </w:p>
        </w:tc>
        <w:tc>
          <w:tcPr>
            <w:tcW w:w="1781" w:type="dxa"/>
            <w:tcBorders>
              <w:top w:val="single" w:sz="4" w:space="0" w:color="auto"/>
              <w:left w:val="nil"/>
              <w:bottom w:val="single" w:sz="4" w:space="0" w:color="auto"/>
              <w:right w:val="single" w:sz="4" w:space="0" w:color="auto"/>
            </w:tcBorders>
            <w:vAlign w:val="center"/>
          </w:tcPr>
          <w:p w14:paraId="089C0D55" w14:textId="77777777" w:rsidR="00D322DC" w:rsidRPr="007754BD" w:rsidRDefault="00D322DC" w:rsidP="002C1976">
            <w:pPr>
              <w:autoSpaceDE/>
              <w:autoSpaceDN/>
              <w:jc w:val="center"/>
              <w:rPr>
                <w:rStyle w:val="SUBST"/>
                <w:b w:val="0"/>
                <w:i w:val="0"/>
                <w:szCs w:val="22"/>
              </w:rPr>
            </w:pPr>
            <w:r w:rsidRPr="002D3D6A">
              <w:rPr>
                <w:rStyle w:val="SUBST"/>
                <w:b w:val="0"/>
                <w:i w:val="0"/>
                <w:szCs w:val="22"/>
              </w:rPr>
              <w:t>10 000</w:t>
            </w:r>
            <w:r>
              <w:rPr>
                <w:rStyle w:val="SUBST"/>
                <w:b w:val="0"/>
                <w:i w:val="0"/>
                <w:szCs w:val="22"/>
              </w:rPr>
              <w:t> </w:t>
            </w:r>
            <w:r w:rsidRPr="002D3D6A">
              <w:rPr>
                <w:rStyle w:val="SUBST"/>
                <w:b w:val="0"/>
                <w:i w:val="0"/>
                <w:szCs w:val="22"/>
              </w:rPr>
              <w:t>000</w:t>
            </w:r>
            <w:r>
              <w:rPr>
                <w:rStyle w:val="SUBST"/>
                <w:b w:val="0"/>
                <w:i w:val="0"/>
                <w:szCs w:val="22"/>
              </w:rPr>
              <w:t xml:space="preserve"> 000</w:t>
            </w:r>
          </w:p>
        </w:tc>
        <w:tc>
          <w:tcPr>
            <w:tcW w:w="1235" w:type="dxa"/>
            <w:tcBorders>
              <w:top w:val="nil"/>
              <w:left w:val="single" w:sz="4" w:space="0" w:color="auto"/>
              <w:bottom w:val="single" w:sz="4" w:space="0" w:color="auto"/>
              <w:right w:val="single" w:sz="4" w:space="0" w:color="auto"/>
            </w:tcBorders>
            <w:vAlign w:val="center"/>
          </w:tcPr>
          <w:p w14:paraId="65B81AF7" w14:textId="77777777" w:rsidR="00D322DC" w:rsidRPr="007754BD" w:rsidRDefault="00D322DC" w:rsidP="002C1976">
            <w:pPr>
              <w:autoSpaceDE/>
              <w:autoSpaceDN/>
              <w:jc w:val="center"/>
              <w:rPr>
                <w:rStyle w:val="SUBST"/>
                <w:b w:val="0"/>
                <w:i w:val="0"/>
                <w:szCs w:val="22"/>
              </w:rPr>
            </w:pPr>
            <w:r w:rsidRPr="007754BD">
              <w:rPr>
                <w:rStyle w:val="SUBST"/>
                <w:b w:val="0"/>
                <w:i w:val="0"/>
                <w:szCs w:val="22"/>
              </w:rPr>
              <w:t>17.09.2020</w:t>
            </w:r>
          </w:p>
        </w:tc>
      </w:tr>
      <w:tr w:rsidR="00D322DC" w:rsidRPr="007754BD" w14:paraId="2C902825" w14:textId="77777777" w:rsidTr="00BD2FD6">
        <w:trPr>
          <w:trHeight w:val="293"/>
        </w:trPr>
        <w:tc>
          <w:tcPr>
            <w:tcW w:w="7141" w:type="dxa"/>
            <w:gridSpan w:val="6"/>
            <w:tcBorders>
              <w:top w:val="single" w:sz="4" w:space="0" w:color="auto"/>
              <w:left w:val="single" w:sz="4" w:space="0" w:color="auto"/>
              <w:bottom w:val="single" w:sz="4" w:space="0" w:color="auto"/>
              <w:right w:val="single" w:sz="4" w:space="0" w:color="auto"/>
            </w:tcBorders>
          </w:tcPr>
          <w:p w14:paraId="170AC952" w14:textId="77777777" w:rsidR="00D322DC" w:rsidRPr="007754BD" w:rsidRDefault="00D322DC" w:rsidP="00BD2FD6">
            <w:pPr>
              <w:autoSpaceDE/>
              <w:autoSpaceDN/>
              <w:jc w:val="right"/>
              <w:rPr>
                <w:rStyle w:val="SUBST"/>
                <w:b w:val="0"/>
                <w:i w:val="0"/>
                <w:szCs w:val="22"/>
              </w:rPr>
            </w:pPr>
            <w:r>
              <w:rPr>
                <w:rStyle w:val="SUBST"/>
                <w:b w:val="0"/>
                <w:i w:val="0"/>
                <w:szCs w:val="22"/>
              </w:rPr>
              <w:t>Итого совокупная номинальная стоимость, руб.</w:t>
            </w:r>
          </w:p>
        </w:tc>
        <w:tc>
          <w:tcPr>
            <w:tcW w:w="3016" w:type="dxa"/>
            <w:gridSpan w:val="2"/>
            <w:tcBorders>
              <w:top w:val="single" w:sz="4" w:space="0" w:color="auto"/>
              <w:left w:val="nil"/>
              <w:bottom w:val="single" w:sz="4" w:space="0" w:color="auto"/>
              <w:right w:val="single" w:sz="4" w:space="0" w:color="auto"/>
            </w:tcBorders>
          </w:tcPr>
          <w:p w14:paraId="13D9FB73" w14:textId="77777777" w:rsidR="00D322DC" w:rsidRPr="007754BD" w:rsidRDefault="00D322DC" w:rsidP="00BD2FD6">
            <w:pPr>
              <w:autoSpaceDE/>
              <w:autoSpaceDN/>
              <w:jc w:val="both"/>
              <w:rPr>
                <w:rStyle w:val="SUBST"/>
                <w:b w:val="0"/>
                <w:i w:val="0"/>
                <w:szCs w:val="22"/>
              </w:rPr>
            </w:pPr>
            <w:r w:rsidRPr="00B47290">
              <w:rPr>
                <w:rStyle w:val="SUBST"/>
                <w:b w:val="0"/>
                <w:i w:val="0"/>
                <w:szCs w:val="22"/>
              </w:rPr>
              <w:t>161</w:t>
            </w:r>
            <w:r>
              <w:rPr>
                <w:rStyle w:val="SUBST"/>
                <w:b w:val="0"/>
                <w:i w:val="0"/>
                <w:szCs w:val="22"/>
              </w:rPr>
              <w:t xml:space="preserve"> </w:t>
            </w:r>
            <w:r w:rsidRPr="00B47290">
              <w:rPr>
                <w:rStyle w:val="SUBST"/>
                <w:b w:val="0"/>
                <w:i w:val="0"/>
                <w:szCs w:val="22"/>
              </w:rPr>
              <w:t>351</w:t>
            </w:r>
            <w:r>
              <w:rPr>
                <w:rStyle w:val="SUBST"/>
                <w:b w:val="0"/>
                <w:i w:val="0"/>
                <w:szCs w:val="22"/>
              </w:rPr>
              <w:t xml:space="preserve"> </w:t>
            </w:r>
            <w:r w:rsidRPr="00B47290">
              <w:rPr>
                <w:rStyle w:val="SUBST"/>
                <w:b w:val="0"/>
                <w:i w:val="0"/>
                <w:szCs w:val="22"/>
              </w:rPr>
              <w:t>070</w:t>
            </w:r>
            <w:r>
              <w:rPr>
                <w:rStyle w:val="SUBST"/>
                <w:b w:val="0"/>
                <w:i w:val="0"/>
                <w:szCs w:val="22"/>
              </w:rPr>
              <w:t xml:space="preserve"> </w:t>
            </w:r>
            <w:r w:rsidRPr="00B47290">
              <w:rPr>
                <w:rStyle w:val="SUBST"/>
                <w:b w:val="0"/>
                <w:i w:val="0"/>
                <w:szCs w:val="22"/>
              </w:rPr>
              <w:t>000,00</w:t>
            </w:r>
          </w:p>
        </w:tc>
      </w:tr>
    </w:tbl>
    <w:p w14:paraId="3160E437" w14:textId="77777777" w:rsidR="00BD55EB" w:rsidRPr="008E286D" w:rsidRDefault="00BD55EB" w:rsidP="00727F45">
      <w:pPr>
        <w:pStyle w:val="30"/>
        <w:spacing w:before="120" w:after="120"/>
        <w:ind w:firstLine="567"/>
        <w:rPr>
          <w:b w:val="0"/>
          <w:sz w:val="22"/>
          <w:szCs w:val="22"/>
        </w:rPr>
      </w:pPr>
      <w:bookmarkStart w:id="80" w:name="_Toc109212390"/>
      <w:r w:rsidRPr="008E286D">
        <w:rPr>
          <w:rFonts w:ascii="Times New Roman" w:hAnsi="Times New Roman"/>
          <w:sz w:val="24"/>
          <w:szCs w:val="24"/>
        </w:rPr>
        <w:lastRenderedPageBreak/>
        <w:t>5.6.2. Сведения о выпусках, ценные бумаги которых не являются погашенными</w:t>
      </w:r>
      <w:bookmarkEnd w:id="80"/>
    </w:p>
    <w:p w14:paraId="6D1FE479" w14:textId="77777777" w:rsidR="00BD55EB" w:rsidRPr="008E286D" w:rsidRDefault="00BD55EB" w:rsidP="00727F45">
      <w:pPr>
        <w:adjustRightInd w:val="0"/>
        <w:spacing w:before="120" w:after="120"/>
        <w:ind w:firstLine="567"/>
        <w:jc w:val="both"/>
        <w:rPr>
          <w:sz w:val="22"/>
          <w:szCs w:val="22"/>
        </w:rPr>
      </w:pPr>
      <w:r w:rsidRPr="008E286D">
        <w:rPr>
          <w:sz w:val="22"/>
          <w:szCs w:val="22"/>
        </w:rPr>
        <w:t>При наличии зарегистрированных и непогашенных выпусков ценных бумаг (за исключением акций), в отношении которых у эмитента отсутствует обязанность по раскрытию информации, указывается общее количество выпусков ценных бумаг эмитента каждого отдельного вида, а для облигаций - также их общий объем по номинальной стоимости. Такая информация указывается отдельно в зависимости от статуса эмиссии ценных бумаг (выпуск зарегистрирован, но его размещение не началось; выпуск находится в процессе ра</w:t>
      </w:r>
      <w:r w:rsidR="00A81F72" w:rsidRPr="008E286D">
        <w:rPr>
          <w:sz w:val="22"/>
          <w:szCs w:val="22"/>
        </w:rPr>
        <w:t xml:space="preserve">змещения; размещение завершено): </w:t>
      </w:r>
      <w:r w:rsidR="00A81F72" w:rsidRPr="008E286D">
        <w:rPr>
          <w:b/>
          <w:i/>
          <w:sz w:val="22"/>
          <w:szCs w:val="22"/>
        </w:rPr>
        <w:t>отсутствуют.</w:t>
      </w:r>
    </w:p>
    <w:p w14:paraId="7B8CF5A2" w14:textId="77777777" w:rsidR="00B70223" w:rsidRPr="008E286D" w:rsidRDefault="00BD55EB" w:rsidP="00B70223">
      <w:pPr>
        <w:adjustRightInd w:val="0"/>
        <w:spacing w:before="120" w:after="120"/>
        <w:ind w:firstLine="567"/>
        <w:jc w:val="both"/>
        <w:rPr>
          <w:sz w:val="22"/>
          <w:szCs w:val="22"/>
        </w:rPr>
      </w:pPr>
      <w:r w:rsidRPr="008E286D">
        <w:rPr>
          <w:sz w:val="22"/>
          <w:szCs w:val="22"/>
        </w:rPr>
        <w:t>При наличии зарегистрированных и непогашенных выпусков ценных бумаг (за исключением акций), в отношении которых у эмитента имеется обязанность по раскрытию информации, указывается адрес страницы в сети Интернет, на которой раскрыты тексты решен</w:t>
      </w:r>
      <w:r w:rsidR="00A81F72" w:rsidRPr="008E286D">
        <w:rPr>
          <w:sz w:val="22"/>
          <w:szCs w:val="22"/>
        </w:rPr>
        <w:t xml:space="preserve">ий о выпуске таких ценных бумаг: </w:t>
      </w:r>
    </w:p>
    <w:p w14:paraId="69B83578" w14:textId="77777777" w:rsidR="00BD55EB" w:rsidRPr="008E286D" w:rsidRDefault="00B70223" w:rsidP="00727F45">
      <w:pPr>
        <w:adjustRightInd w:val="0"/>
        <w:spacing w:before="120" w:after="120"/>
        <w:ind w:firstLine="567"/>
        <w:jc w:val="both"/>
        <w:rPr>
          <w:b/>
          <w:i/>
          <w:sz w:val="22"/>
          <w:szCs w:val="22"/>
        </w:rPr>
      </w:pPr>
      <w:r w:rsidRPr="008E286D">
        <w:rPr>
          <w:b/>
          <w:i/>
          <w:sz w:val="22"/>
          <w:szCs w:val="22"/>
        </w:rPr>
        <w:t>Страниц</w:t>
      </w:r>
      <w:r w:rsidR="002A5325" w:rsidRPr="008E286D">
        <w:rPr>
          <w:b/>
          <w:i/>
          <w:sz w:val="22"/>
          <w:szCs w:val="22"/>
        </w:rPr>
        <w:t>а</w:t>
      </w:r>
      <w:r w:rsidRPr="008E286D">
        <w:rPr>
          <w:b/>
          <w:i/>
          <w:sz w:val="22"/>
          <w:szCs w:val="22"/>
        </w:rPr>
        <w:t xml:space="preserve"> в сети Интернет</w:t>
      </w:r>
      <w:r w:rsidR="004C782E" w:rsidRPr="008E286D">
        <w:rPr>
          <w:b/>
          <w:i/>
          <w:sz w:val="22"/>
          <w:szCs w:val="22"/>
        </w:rPr>
        <w:t xml:space="preserve">: </w:t>
      </w:r>
      <w:r w:rsidR="00311547" w:rsidRPr="008E286D">
        <w:rPr>
          <w:b/>
          <w:i/>
          <w:sz w:val="22"/>
          <w:szCs w:val="22"/>
        </w:rPr>
        <w:t>https://www.e-disclosure.ru/portal/files.aspx?id=1263&amp;type=7</w:t>
      </w:r>
      <w:r w:rsidR="00A81F72" w:rsidRPr="008E286D">
        <w:rPr>
          <w:b/>
          <w:i/>
          <w:sz w:val="22"/>
          <w:szCs w:val="22"/>
        </w:rPr>
        <w:t>.</w:t>
      </w:r>
    </w:p>
    <w:p w14:paraId="5AE832E7" w14:textId="77777777" w:rsidR="00BD55EB" w:rsidRPr="008E286D" w:rsidRDefault="00BD55EB" w:rsidP="00727F45">
      <w:pPr>
        <w:adjustRightInd w:val="0"/>
        <w:spacing w:before="120" w:after="120"/>
        <w:ind w:firstLine="539"/>
        <w:jc w:val="both"/>
        <w:outlineLvl w:val="2"/>
        <w:rPr>
          <w:b/>
          <w:sz w:val="24"/>
          <w:szCs w:val="24"/>
        </w:rPr>
      </w:pPr>
      <w:bookmarkStart w:id="81" w:name="_Toc109212391"/>
      <w:r w:rsidRPr="008E286D">
        <w:rPr>
          <w:b/>
          <w:sz w:val="24"/>
          <w:szCs w:val="24"/>
        </w:rPr>
        <w:t>5.7. Сведения о неисполнении эмитентом обязательств по ценным бумагам, за исключением акций</w:t>
      </w:r>
      <w:bookmarkEnd w:id="81"/>
    </w:p>
    <w:p w14:paraId="18F5C0DB" w14:textId="77777777" w:rsidR="00BD55EB" w:rsidRPr="008E286D" w:rsidRDefault="00A81F72" w:rsidP="00727F45">
      <w:pPr>
        <w:adjustRightInd w:val="0"/>
        <w:spacing w:before="120" w:after="120"/>
        <w:ind w:firstLine="567"/>
        <w:jc w:val="both"/>
        <w:rPr>
          <w:b/>
          <w:i/>
          <w:sz w:val="22"/>
          <w:szCs w:val="22"/>
        </w:rPr>
      </w:pPr>
      <w:r w:rsidRPr="008E286D">
        <w:rPr>
          <w:sz w:val="22"/>
          <w:szCs w:val="22"/>
        </w:rPr>
        <w:t>О</w:t>
      </w:r>
      <w:r w:rsidR="00BD55EB" w:rsidRPr="008E286D">
        <w:rPr>
          <w:sz w:val="22"/>
          <w:szCs w:val="22"/>
        </w:rPr>
        <w:t xml:space="preserve">бязательства </w:t>
      </w:r>
      <w:r w:rsidRPr="008E286D">
        <w:rPr>
          <w:sz w:val="22"/>
          <w:szCs w:val="22"/>
        </w:rPr>
        <w:t>Э</w:t>
      </w:r>
      <w:r w:rsidR="00BD55EB" w:rsidRPr="008E286D">
        <w:rPr>
          <w:sz w:val="22"/>
          <w:szCs w:val="22"/>
        </w:rPr>
        <w:t>митента по ценным бумагам (за исключением обязательств по выплате объявленных дивидендов), срок исполнения которых наступил, не исполнены или исполнены ненадлежащим образом, в том числе по вине эмитента (просрочка должника) или вине владельца ценных бумаг (просрочка кредитора):</w:t>
      </w:r>
      <w:r w:rsidRPr="008E286D">
        <w:rPr>
          <w:sz w:val="22"/>
          <w:szCs w:val="22"/>
        </w:rPr>
        <w:t xml:space="preserve"> </w:t>
      </w:r>
      <w:r w:rsidRPr="008E286D">
        <w:rPr>
          <w:b/>
          <w:i/>
          <w:sz w:val="22"/>
          <w:szCs w:val="22"/>
        </w:rPr>
        <w:t>отсутствуют.</w:t>
      </w:r>
    </w:p>
    <w:p w14:paraId="26F44B7B" w14:textId="77777777" w:rsidR="00BD55EB" w:rsidRPr="008E286D" w:rsidRDefault="00BD55EB" w:rsidP="00727F45">
      <w:pPr>
        <w:adjustRightInd w:val="0"/>
        <w:spacing w:before="120" w:after="120"/>
        <w:ind w:firstLine="539"/>
        <w:jc w:val="both"/>
        <w:outlineLvl w:val="2"/>
        <w:rPr>
          <w:b/>
          <w:sz w:val="24"/>
          <w:szCs w:val="24"/>
        </w:rPr>
      </w:pPr>
      <w:bookmarkStart w:id="82" w:name="_Toc109212392"/>
      <w:r w:rsidRPr="008E286D">
        <w:rPr>
          <w:b/>
          <w:sz w:val="24"/>
          <w:szCs w:val="24"/>
        </w:rPr>
        <w:t>5.8. Сведения о регистраторе, осуществляющем ведение реестра владельцев акций эмитента</w:t>
      </w:r>
      <w:bookmarkEnd w:id="82"/>
    </w:p>
    <w:p w14:paraId="050070D3" w14:textId="77777777" w:rsidR="00A81F72" w:rsidRPr="008E286D" w:rsidRDefault="00A81F72" w:rsidP="00727F45">
      <w:pPr>
        <w:adjustRightInd w:val="0"/>
        <w:spacing w:before="120" w:after="120"/>
        <w:ind w:firstLine="539"/>
        <w:jc w:val="both"/>
        <w:rPr>
          <w:sz w:val="22"/>
          <w:szCs w:val="22"/>
        </w:rPr>
      </w:pPr>
      <w:r w:rsidRPr="008E286D">
        <w:rPr>
          <w:sz w:val="22"/>
          <w:szCs w:val="22"/>
        </w:rPr>
        <w:t>Проспект ценных бумаг подготовлен в отношении Программы биржевых облигаций.</w:t>
      </w:r>
    </w:p>
    <w:p w14:paraId="7CF4F889" w14:textId="77777777" w:rsidR="00BD55EB" w:rsidRPr="008E286D" w:rsidRDefault="00BD55EB" w:rsidP="00727F45">
      <w:pPr>
        <w:adjustRightInd w:val="0"/>
        <w:spacing w:before="120" w:after="120"/>
        <w:ind w:firstLine="539"/>
        <w:jc w:val="both"/>
        <w:rPr>
          <w:sz w:val="22"/>
          <w:szCs w:val="22"/>
        </w:rPr>
      </w:pPr>
      <w:r w:rsidRPr="008E286D">
        <w:rPr>
          <w:sz w:val="22"/>
          <w:szCs w:val="22"/>
        </w:rPr>
        <w:t>Эмитент</w:t>
      </w:r>
      <w:r w:rsidR="00F05410" w:rsidRPr="008E286D">
        <w:rPr>
          <w:sz w:val="22"/>
          <w:szCs w:val="22"/>
        </w:rPr>
        <w:t xml:space="preserve"> не</w:t>
      </w:r>
      <w:r w:rsidRPr="008E286D">
        <w:rPr>
          <w:sz w:val="22"/>
          <w:szCs w:val="22"/>
        </w:rPr>
        <w:t xml:space="preserve"> явля</w:t>
      </w:r>
      <w:r w:rsidR="00F05410" w:rsidRPr="008E286D">
        <w:rPr>
          <w:sz w:val="22"/>
          <w:szCs w:val="22"/>
        </w:rPr>
        <w:t>ется</w:t>
      </w:r>
      <w:r w:rsidRPr="008E286D">
        <w:rPr>
          <w:sz w:val="22"/>
          <w:szCs w:val="22"/>
        </w:rPr>
        <w:t xml:space="preserve"> публичным акционерным обществом</w:t>
      </w:r>
      <w:r w:rsidR="00F05410" w:rsidRPr="008E286D">
        <w:rPr>
          <w:sz w:val="22"/>
          <w:szCs w:val="22"/>
        </w:rPr>
        <w:t>.</w:t>
      </w:r>
    </w:p>
    <w:p w14:paraId="5CEF8E36" w14:textId="77777777" w:rsidR="00BD55EB" w:rsidRPr="008E286D" w:rsidRDefault="00BD55EB" w:rsidP="00727F45">
      <w:pPr>
        <w:adjustRightInd w:val="0"/>
        <w:spacing w:before="120" w:after="120"/>
        <w:ind w:firstLine="539"/>
        <w:jc w:val="both"/>
        <w:outlineLvl w:val="2"/>
        <w:rPr>
          <w:b/>
          <w:sz w:val="24"/>
          <w:szCs w:val="24"/>
        </w:rPr>
      </w:pPr>
      <w:bookmarkStart w:id="83" w:name="Par721"/>
      <w:bookmarkStart w:id="84" w:name="_Toc109212393"/>
      <w:bookmarkEnd w:id="83"/>
      <w:r w:rsidRPr="008E286D">
        <w:rPr>
          <w:b/>
          <w:sz w:val="24"/>
          <w:szCs w:val="24"/>
        </w:rPr>
        <w:t>5.9. Информация об аудиторе эмитента</w:t>
      </w:r>
      <w:bookmarkEnd w:id="84"/>
    </w:p>
    <w:p w14:paraId="6D2FA3ED" w14:textId="77777777" w:rsidR="00BD55EB" w:rsidRPr="008E286D" w:rsidRDefault="00BD55EB" w:rsidP="00727F45">
      <w:pPr>
        <w:adjustRightInd w:val="0"/>
        <w:spacing w:before="120" w:after="120"/>
        <w:ind w:firstLine="539"/>
        <w:jc w:val="both"/>
        <w:rPr>
          <w:sz w:val="22"/>
          <w:szCs w:val="22"/>
        </w:rPr>
      </w:pPr>
      <w:r w:rsidRPr="008E286D">
        <w:rPr>
          <w:sz w:val="22"/>
          <w:szCs w:val="22"/>
        </w:rPr>
        <w:t>В отношении каждого из аудиторов (аудиторских организаций) эмитента указывается следующая информация:</w:t>
      </w:r>
    </w:p>
    <w:p w14:paraId="57B0B408" w14:textId="77777777" w:rsidR="00C264F1" w:rsidRPr="008E286D" w:rsidRDefault="009968D5" w:rsidP="00727F45">
      <w:pPr>
        <w:adjustRightInd w:val="0"/>
        <w:spacing w:before="120" w:after="120"/>
        <w:ind w:firstLine="539"/>
        <w:jc w:val="both"/>
        <w:rPr>
          <w:b/>
          <w:i/>
          <w:sz w:val="22"/>
          <w:szCs w:val="22"/>
        </w:rPr>
      </w:pPr>
      <w:r w:rsidRPr="008E286D">
        <w:rPr>
          <w:b/>
          <w:i/>
          <w:sz w:val="22"/>
          <w:szCs w:val="22"/>
        </w:rPr>
        <w:t xml:space="preserve">Полное фирменное наименование: Общество с ограниченной ответственностью «Эрнст энд Янг» </w:t>
      </w:r>
    </w:p>
    <w:p w14:paraId="30F77757" w14:textId="77777777" w:rsidR="009968D5" w:rsidRPr="008E286D" w:rsidRDefault="009968D5" w:rsidP="00727F45">
      <w:pPr>
        <w:adjustRightInd w:val="0"/>
        <w:spacing w:before="120" w:after="120"/>
        <w:ind w:firstLine="539"/>
        <w:jc w:val="both"/>
        <w:rPr>
          <w:b/>
          <w:i/>
          <w:sz w:val="22"/>
          <w:szCs w:val="22"/>
        </w:rPr>
      </w:pPr>
      <w:r w:rsidRPr="008E286D">
        <w:rPr>
          <w:b/>
          <w:i/>
          <w:sz w:val="22"/>
          <w:szCs w:val="22"/>
        </w:rPr>
        <w:t>Сокращенное фирменное наименование: ООО «Эрнст энд Янг»</w:t>
      </w:r>
    </w:p>
    <w:p w14:paraId="20AA15AE" w14:textId="77777777" w:rsidR="009968D5" w:rsidRPr="008E286D" w:rsidRDefault="009968D5" w:rsidP="00727F45">
      <w:pPr>
        <w:adjustRightInd w:val="0"/>
        <w:spacing w:before="120" w:after="120"/>
        <w:ind w:firstLine="539"/>
        <w:jc w:val="both"/>
        <w:rPr>
          <w:b/>
          <w:i/>
          <w:sz w:val="22"/>
          <w:szCs w:val="22"/>
        </w:rPr>
      </w:pPr>
      <w:r w:rsidRPr="008E286D">
        <w:rPr>
          <w:b/>
          <w:i/>
          <w:sz w:val="22"/>
          <w:szCs w:val="22"/>
        </w:rPr>
        <w:t>ИНН: 7709383532</w:t>
      </w:r>
    </w:p>
    <w:p w14:paraId="380E7C38" w14:textId="77777777" w:rsidR="009968D5" w:rsidRPr="008E286D" w:rsidRDefault="009968D5" w:rsidP="00727F45">
      <w:pPr>
        <w:adjustRightInd w:val="0"/>
        <w:spacing w:before="120" w:after="120"/>
        <w:ind w:firstLine="539"/>
        <w:jc w:val="both"/>
        <w:rPr>
          <w:b/>
          <w:i/>
          <w:sz w:val="22"/>
          <w:szCs w:val="22"/>
        </w:rPr>
      </w:pPr>
      <w:r w:rsidRPr="008E286D">
        <w:rPr>
          <w:b/>
          <w:i/>
          <w:sz w:val="22"/>
          <w:szCs w:val="22"/>
        </w:rPr>
        <w:t>ОГРН: 1027739707203</w:t>
      </w:r>
    </w:p>
    <w:p w14:paraId="1EC0392D" w14:textId="77777777" w:rsidR="009968D5" w:rsidRPr="008E286D" w:rsidRDefault="009968D5" w:rsidP="00727F45">
      <w:pPr>
        <w:adjustRightInd w:val="0"/>
        <w:spacing w:before="120" w:after="120"/>
        <w:ind w:firstLine="539"/>
        <w:jc w:val="both"/>
        <w:rPr>
          <w:b/>
          <w:i/>
          <w:sz w:val="22"/>
          <w:szCs w:val="22"/>
        </w:rPr>
      </w:pPr>
      <w:r w:rsidRPr="008E286D">
        <w:rPr>
          <w:b/>
          <w:i/>
          <w:sz w:val="22"/>
          <w:szCs w:val="22"/>
        </w:rPr>
        <w:t>Место нахождения: 115035, г. Москва, Садовническая набережная, дом 77, стр. 1</w:t>
      </w:r>
    </w:p>
    <w:p w14:paraId="4F5E3C1A" w14:textId="77777777" w:rsidR="00BD55EB" w:rsidRPr="008E286D" w:rsidRDefault="00BD55EB" w:rsidP="00727F45">
      <w:pPr>
        <w:adjustRightInd w:val="0"/>
        <w:spacing w:before="120" w:after="120"/>
        <w:ind w:firstLine="539"/>
        <w:jc w:val="both"/>
        <w:rPr>
          <w:sz w:val="22"/>
          <w:szCs w:val="22"/>
        </w:rPr>
      </w:pPr>
      <w:r w:rsidRPr="008E286D">
        <w:rPr>
          <w:sz w:val="22"/>
          <w:szCs w:val="22"/>
        </w:rPr>
        <w:t>отчетный год (годы) и (или) иной отчетный период (периоды) из числа последних трех завершенных отчетных лет и текущего года, за который (за которые) аудитором проводилась (будет проводитьс</w:t>
      </w:r>
      <w:r w:rsidR="00422503" w:rsidRPr="008E286D">
        <w:rPr>
          <w:sz w:val="22"/>
          <w:szCs w:val="22"/>
        </w:rPr>
        <w:t>я) проверка отчетности эмитента:</w:t>
      </w:r>
    </w:p>
    <w:tbl>
      <w:tblPr>
        <w:tblW w:w="990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797"/>
        <w:gridCol w:w="5103"/>
      </w:tblGrid>
      <w:tr w:rsidR="00422503" w:rsidRPr="008E286D" w14:paraId="7DEACF61" w14:textId="77777777" w:rsidTr="00D90279">
        <w:tc>
          <w:tcPr>
            <w:tcW w:w="4797" w:type="dxa"/>
          </w:tcPr>
          <w:p w14:paraId="6D349998" w14:textId="77777777" w:rsidR="00422503" w:rsidRPr="008E286D" w:rsidRDefault="00422503" w:rsidP="00D90279">
            <w:pPr>
              <w:jc w:val="center"/>
              <w:rPr>
                <w:sz w:val="22"/>
                <w:szCs w:val="22"/>
              </w:rPr>
            </w:pPr>
            <w:r w:rsidRPr="008E286D">
              <w:rPr>
                <w:sz w:val="22"/>
                <w:szCs w:val="22"/>
              </w:rPr>
              <w:t xml:space="preserve">Бухгалтерская (финансовая) отчетность </w:t>
            </w:r>
          </w:p>
        </w:tc>
        <w:tc>
          <w:tcPr>
            <w:tcW w:w="5103" w:type="dxa"/>
          </w:tcPr>
          <w:p w14:paraId="15F5487E" w14:textId="77777777" w:rsidR="00422503" w:rsidRPr="008E286D" w:rsidRDefault="00422503" w:rsidP="00D90279">
            <w:pPr>
              <w:jc w:val="center"/>
              <w:rPr>
                <w:sz w:val="22"/>
                <w:szCs w:val="22"/>
              </w:rPr>
            </w:pPr>
            <w:r w:rsidRPr="008E286D">
              <w:rPr>
                <w:sz w:val="22"/>
                <w:szCs w:val="22"/>
              </w:rPr>
              <w:t>Консолидированная финансовая отчетность в</w:t>
            </w:r>
            <w:r w:rsidR="007E24D7">
              <w:rPr>
                <w:sz w:val="22"/>
                <w:szCs w:val="22"/>
              </w:rPr>
              <w:t> </w:t>
            </w:r>
            <w:r w:rsidRPr="008E286D">
              <w:rPr>
                <w:sz w:val="22"/>
                <w:szCs w:val="22"/>
              </w:rPr>
              <w:t>соответствии с МСФО</w:t>
            </w:r>
          </w:p>
        </w:tc>
      </w:tr>
      <w:tr w:rsidR="00422503" w:rsidRPr="008E286D" w14:paraId="4980BEEB" w14:textId="77777777" w:rsidTr="00D90279">
        <w:tc>
          <w:tcPr>
            <w:tcW w:w="4797" w:type="dxa"/>
          </w:tcPr>
          <w:p w14:paraId="3422B2A0" w14:textId="77777777" w:rsidR="00422503" w:rsidRPr="008E286D" w:rsidRDefault="00422503" w:rsidP="00D90279">
            <w:pPr>
              <w:rPr>
                <w:sz w:val="22"/>
                <w:szCs w:val="22"/>
              </w:rPr>
            </w:pPr>
            <w:r w:rsidRPr="008E286D">
              <w:rPr>
                <w:sz w:val="22"/>
                <w:szCs w:val="22"/>
              </w:rPr>
              <w:t>2018 год</w:t>
            </w:r>
          </w:p>
        </w:tc>
        <w:tc>
          <w:tcPr>
            <w:tcW w:w="5103" w:type="dxa"/>
          </w:tcPr>
          <w:p w14:paraId="322B7DAA" w14:textId="77777777" w:rsidR="00422503" w:rsidRPr="008E286D" w:rsidRDefault="00422503" w:rsidP="00D90279">
            <w:pPr>
              <w:rPr>
                <w:sz w:val="22"/>
                <w:szCs w:val="22"/>
              </w:rPr>
            </w:pPr>
            <w:r w:rsidRPr="008E286D">
              <w:rPr>
                <w:sz w:val="22"/>
                <w:szCs w:val="22"/>
              </w:rPr>
              <w:t>2018 год, 3, 6, 9 месяцев 2018 года</w:t>
            </w:r>
          </w:p>
        </w:tc>
      </w:tr>
      <w:tr w:rsidR="00422503" w:rsidRPr="008E286D" w14:paraId="5D6128DF" w14:textId="77777777" w:rsidTr="00D90279">
        <w:tc>
          <w:tcPr>
            <w:tcW w:w="4797" w:type="dxa"/>
          </w:tcPr>
          <w:p w14:paraId="6B29273E" w14:textId="77777777" w:rsidR="00422503" w:rsidRPr="008E286D" w:rsidRDefault="00422503" w:rsidP="00D90279">
            <w:pPr>
              <w:rPr>
                <w:sz w:val="22"/>
                <w:szCs w:val="22"/>
              </w:rPr>
            </w:pPr>
            <w:r w:rsidRPr="008E286D">
              <w:rPr>
                <w:sz w:val="22"/>
                <w:szCs w:val="22"/>
              </w:rPr>
              <w:t>2019 год</w:t>
            </w:r>
          </w:p>
        </w:tc>
        <w:tc>
          <w:tcPr>
            <w:tcW w:w="5103" w:type="dxa"/>
          </w:tcPr>
          <w:p w14:paraId="24D3689E" w14:textId="77777777" w:rsidR="00422503" w:rsidRPr="008E286D" w:rsidRDefault="00422503" w:rsidP="00D90279">
            <w:pPr>
              <w:rPr>
                <w:sz w:val="22"/>
                <w:szCs w:val="22"/>
              </w:rPr>
            </w:pPr>
            <w:r w:rsidRPr="008E286D">
              <w:rPr>
                <w:sz w:val="22"/>
                <w:szCs w:val="22"/>
              </w:rPr>
              <w:t>2019 год, 3, 6, 9 месяцев 2019 года</w:t>
            </w:r>
          </w:p>
        </w:tc>
      </w:tr>
      <w:tr w:rsidR="00422503" w:rsidRPr="008E286D" w14:paraId="41A2080D" w14:textId="77777777" w:rsidTr="00D90279">
        <w:tc>
          <w:tcPr>
            <w:tcW w:w="4797" w:type="dxa"/>
          </w:tcPr>
          <w:p w14:paraId="7369EB0B" w14:textId="77777777" w:rsidR="00422503" w:rsidRPr="008E286D" w:rsidRDefault="00422503" w:rsidP="00D90279">
            <w:pPr>
              <w:rPr>
                <w:sz w:val="22"/>
                <w:szCs w:val="22"/>
              </w:rPr>
            </w:pPr>
            <w:r w:rsidRPr="008E286D">
              <w:rPr>
                <w:sz w:val="22"/>
                <w:szCs w:val="22"/>
              </w:rPr>
              <w:t>2020 год</w:t>
            </w:r>
          </w:p>
        </w:tc>
        <w:tc>
          <w:tcPr>
            <w:tcW w:w="5103" w:type="dxa"/>
          </w:tcPr>
          <w:p w14:paraId="416B04C0" w14:textId="77777777" w:rsidR="00422503" w:rsidRPr="008E286D" w:rsidRDefault="00422503" w:rsidP="00D90279">
            <w:pPr>
              <w:rPr>
                <w:sz w:val="22"/>
                <w:szCs w:val="22"/>
              </w:rPr>
            </w:pPr>
            <w:r w:rsidRPr="008E286D">
              <w:rPr>
                <w:sz w:val="22"/>
                <w:szCs w:val="22"/>
              </w:rPr>
              <w:t>2020 год, 3, 6, 9 месяцев 2020 года</w:t>
            </w:r>
          </w:p>
        </w:tc>
      </w:tr>
      <w:tr w:rsidR="00422503" w:rsidRPr="008E286D" w14:paraId="55268D89" w14:textId="77777777" w:rsidTr="00D90279">
        <w:tc>
          <w:tcPr>
            <w:tcW w:w="4797" w:type="dxa"/>
          </w:tcPr>
          <w:p w14:paraId="001BAD73" w14:textId="77777777" w:rsidR="00422503" w:rsidRPr="008E286D" w:rsidRDefault="004C782E" w:rsidP="00D90279">
            <w:pPr>
              <w:rPr>
                <w:sz w:val="22"/>
                <w:szCs w:val="22"/>
              </w:rPr>
            </w:pPr>
            <w:r w:rsidRPr="008E286D">
              <w:rPr>
                <w:sz w:val="22"/>
                <w:szCs w:val="22"/>
              </w:rPr>
              <w:t>2021 год (будет проводиться)</w:t>
            </w:r>
          </w:p>
        </w:tc>
        <w:tc>
          <w:tcPr>
            <w:tcW w:w="5103" w:type="dxa"/>
          </w:tcPr>
          <w:p w14:paraId="40D9B645" w14:textId="77777777" w:rsidR="00422503" w:rsidRPr="008E286D" w:rsidRDefault="009412E2" w:rsidP="00D90279">
            <w:pPr>
              <w:rPr>
                <w:sz w:val="22"/>
                <w:szCs w:val="22"/>
              </w:rPr>
            </w:pPr>
            <w:r w:rsidRPr="008E286D">
              <w:rPr>
                <w:sz w:val="22"/>
                <w:szCs w:val="22"/>
              </w:rPr>
              <w:t xml:space="preserve">3, </w:t>
            </w:r>
            <w:r w:rsidR="00422503" w:rsidRPr="008E286D">
              <w:rPr>
                <w:sz w:val="22"/>
                <w:szCs w:val="22"/>
              </w:rPr>
              <w:t>6</w:t>
            </w:r>
            <w:r w:rsidR="001B35F0" w:rsidRPr="008E286D">
              <w:rPr>
                <w:sz w:val="22"/>
                <w:szCs w:val="22"/>
              </w:rPr>
              <w:t>, 9</w:t>
            </w:r>
            <w:r w:rsidR="00422503" w:rsidRPr="008E286D">
              <w:rPr>
                <w:sz w:val="22"/>
                <w:szCs w:val="22"/>
              </w:rPr>
              <w:t xml:space="preserve"> месяцев 2021 года</w:t>
            </w:r>
          </w:p>
          <w:p w14:paraId="7B325652" w14:textId="77777777" w:rsidR="004C782E" w:rsidRPr="008E286D" w:rsidRDefault="004C782E" w:rsidP="001B35F0">
            <w:pPr>
              <w:rPr>
                <w:sz w:val="22"/>
                <w:szCs w:val="22"/>
              </w:rPr>
            </w:pPr>
            <w:r w:rsidRPr="008E286D">
              <w:rPr>
                <w:sz w:val="22"/>
                <w:szCs w:val="22"/>
              </w:rPr>
              <w:t>2021 год</w:t>
            </w:r>
            <w:r w:rsidR="001B35F0" w:rsidRPr="008E286D">
              <w:rPr>
                <w:sz w:val="22"/>
                <w:szCs w:val="22"/>
              </w:rPr>
              <w:t xml:space="preserve"> (будет проводиться)</w:t>
            </w:r>
          </w:p>
        </w:tc>
      </w:tr>
    </w:tbl>
    <w:p w14:paraId="4310A373" w14:textId="77777777" w:rsidR="00BD55EB" w:rsidRPr="008E286D" w:rsidRDefault="00BD55EB" w:rsidP="00727F45">
      <w:pPr>
        <w:adjustRightInd w:val="0"/>
        <w:spacing w:before="120" w:after="120"/>
        <w:ind w:firstLine="540"/>
        <w:jc w:val="both"/>
        <w:rPr>
          <w:sz w:val="22"/>
          <w:szCs w:val="22"/>
        </w:rPr>
      </w:pPr>
      <w:r w:rsidRPr="008E286D">
        <w:rPr>
          <w:sz w:val="22"/>
          <w:szCs w:val="22"/>
        </w:rPr>
        <w:lastRenderedPageBreak/>
        <w:t>вид отчетности эмитента, в отношении которой аудитором проводилась (будет проводиться) независимая проверка (бухгалтерская (финансовая) отчетность, консолидированная финансовая отчетность (финансовая отчетность); промежуточная консолидированная финансовая отчетность, промежуточная бухгалтерская (финансовая) отчетность эмитента за последний завершенный отчетный период, состоящий из 3, 6 или 9 месяцев; вступительная бухгалт</w:t>
      </w:r>
      <w:r w:rsidR="009412E2" w:rsidRPr="008E286D">
        <w:rPr>
          <w:sz w:val="22"/>
          <w:szCs w:val="22"/>
        </w:rPr>
        <w:t>ерская (финансовая) отчетность):</w:t>
      </w:r>
    </w:p>
    <w:p w14:paraId="705B5515" w14:textId="77777777" w:rsidR="009412E2" w:rsidRPr="008E286D" w:rsidRDefault="009412E2" w:rsidP="0028697C">
      <w:pPr>
        <w:adjustRightInd w:val="0"/>
        <w:spacing w:before="100" w:after="100"/>
        <w:ind w:firstLine="539"/>
        <w:jc w:val="both"/>
        <w:rPr>
          <w:b/>
          <w:i/>
          <w:sz w:val="22"/>
          <w:szCs w:val="22"/>
        </w:rPr>
      </w:pPr>
      <w:r w:rsidRPr="008E286D">
        <w:rPr>
          <w:b/>
          <w:i/>
          <w:sz w:val="22"/>
          <w:szCs w:val="22"/>
        </w:rPr>
        <w:t xml:space="preserve">бухгалтерская (финансовая) отчетность, подготовленная в соответствии с </w:t>
      </w:r>
      <w:r w:rsidR="001B35F0" w:rsidRPr="008E286D">
        <w:rPr>
          <w:rStyle w:val="Subst0"/>
        </w:rPr>
        <w:t>ОСБУ</w:t>
      </w:r>
      <w:r w:rsidRPr="008E286D">
        <w:rPr>
          <w:b/>
          <w:i/>
          <w:sz w:val="22"/>
          <w:szCs w:val="22"/>
        </w:rPr>
        <w:t xml:space="preserve"> за 2018, 2019</w:t>
      </w:r>
      <w:r w:rsidR="00740BA4" w:rsidRPr="008E286D">
        <w:rPr>
          <w:b/>
          <w:i/>
          <w:sz w:val="22"/>
          <w:szCs w:val="22"/>
        </w:rPr>
        <w:t xml:space="preserve">, </w:t>
      </w:r>
      <w:r w:rsidRPr="008E286D">
        <w:rPr>
          <w:b/>
          <w:i/>
          <w:sz w:val="22"/>
          <w:szCs w:val="22"/>
        </w:rPr>
        <w:t>2020</w:t>
      </w:r>
      <w:r w:rsidR="00740BA4" w:rsidRPr="008E286D">
        <w:rPr>
          <w:b/>
          <w:i/>
          <w:sz w:val="22"/>
          <w:szCs w:val="22"/>
        </w:rPr>
        <w:t>, 2021</w:t>
      </w:r>
      <w:r w:rsidRPr="008E286D">
        <w:rPr>
          <w:b/>
          <w:i/>
          <w:sz w:val="22"/>
          <w:szCs w:val="22"/>
        </w:rPr>
        <w:t xml:space="preserve"> годы; </w:t>
      </w:r>
    </w:p>
    <w:p w14:paraId="7ADBEC74" w14:textId="77777777" w:rsidR="009412E2" w:rsidRPr="008E286D" w:rsidRDefault="009412E2" w:rsidP="0028697C">
      <w:pPr>
        <w:adjustRightInd w:val="0"/>
        <w:spacing w:before="100" w:after="100"/>
        <w:ind w:firstLine="539"/>
        <w:jc w:val="both"/>
        <w:rPr>
          <w:b/>
          <w:i/>
          <w:sz w:val="22"/>
          <w:szCs w:val="22"/>
        </w:rPr>
      </w:pPr>
      <w:r w:rsidRPr="008E286D">
        <w:rPr>
          <w:b/>
          <w:i/>
          <w:sz w:val="22"/>
          <w:szCs w:val="22"/>
        </w:rPr>
        <w:t>годовая консолидированная финансовая отчетность Эмитента в соответствии с МСФО за 2018, 2019</w:t>
      </w:r>
      <w:r w:rsidR="00740BA4" w:rsidRPr="008E286D">
        <w:rPr>
          <w:b/>
          <w:i/>
          <w:sz w:val="22"/>
          <w:szCs w:val="22"/>
        </w:rPr>
        <w:t>,</w:t>
      </w:r>
      <w:r w:rsidRPr="008E286D">
        <w:rPr>
          <w:b/>
          <w:i/>
          <w:sz w:val="22"/>
          <w:szCs w:val="22"/>
        </w:rPr>
        <w:t>2020</w:t>
      </w:r>
      <w:r w:rsidR="00740BA4" w:rsidRPr="008E286D">
        <w:rPr>
          <w:b/>
          <w:i/>
          <w:sz w:val="22"/>
          <w:szCs w:val="22"/>
        </w:rPr>
        <w:t>, 2021</w:t>
      </w:r>
      <w:r w:rsidRPr="008E286D">
        <w:rPr>
          <w:b/>
          <w:i/>
          <w:sz w:val="22"/>
          <w:szCs w:val="22"/>
        </w:rPr>
        <w:t xml:space="preserve"> годы;</w:t>
      </w:r>
      <w:r w:rsidR="005E47D6" w:rsidRPr="008E286D">
        <w:rPr>
          <w:b/>
          <w:i/>
          <w:sz w:val="22"/>
          <w:szCs w:val="22"/>
        </w:rPr>
        <w:t xml:space="preserve"> </w:t>
      </w:r>
    </w:p>
    <w:p w14:paraId="620B18A6" w14:textId="77777777" w:rsidR="009412E2" w:rsidRPr="008E286D" w:rsidRDefault="009412E2" w:rsidP="0028697C">
      <w:pPr>
        <w:adjustRightInd w:val="0"/>
        <w:spacing w:before="100" w:after="100"/>
        <w:ind w:firstLine="539"/>
        <w:jc w:val="both"/>
        <w:rPr>
          <w:b/>
          <w:i/>
          <w:sz w:val="22"/>
          <w:szCs w:val="22"/>
        </w:rPr>
      </w:pPr>
      <w:r w:rsidRPr="008E286D">
        <w:rPr>
          <w:b/>
          <w:i/>
          <w:sz w:val="22"/>
          <w:szCs w:val="22"/>
        </w:rPr>
        <w:t>промежуточная сокращенная консолидированная финансовая отчетность Эмитента (обзорная проверка):</w:t>
      </w:r>
      <w:r w:rsidR="0097732D" w:rsidRPr="008E286D">
        <w:rPr>
          <w:b/>
          <w:i/>
          <w:sz w:val="22"/>
          <w:szCs w:val="22"/>
        </w:rPr>
        <w:t xml:space="preserve"> </w:t>
      </w:r>
      <w:r w:rsidRPr="008E286D">
        <w:rPr>
          <w:b/>
          <w:i/>
          <w:sz w:val="22"/>
          <w:szCs w:val="22"/>
        </w:rPr>
        <w:t>3, 6, 9 месяцев 2018 года; 3, 6, 9 месяцев 2019 года; 3, 6, 9 месяцев 2020 года; 3, 6</w:t>
      </w:r>
      <w:r w:rsidR="00740BA4" w:rsidRPr="008E286D">
        <w:rPr>
          <w:b/>
          <w:i/>
          <w:sz w:val="22"/>
          <w:szCs w:val="22"/>
        </w:rPr>
        <w:t>, 9</w:t>
      </w:r>
      <w:r w:rsidRPr="008E286D">
        <w:rPr>
          <w:b/>
          <w:i/>
          <w:sz w:val="22"/>
          <w:szCs w:val="22"/>
        </w:rPr>
        <w:t xml:space="preserve"> месяцев 2021 года.</w:t>
      </w:r>
    </w:p>
    <w:p w14:paraId="5EBD718B" w14:textId="77777777" w:rsidR="00BD55EB" w:rsidRPr="008E286D" w:rsidRDefault="00BD55EB" w:rsidP="00727F45">
      <w:pPr>
        <w:adjustRightInd w:val="0"/>
        <w:spacing w:before="120" w:after="120"/>
        <w:ind w:firstLine="540"/>
        <w:jc w:val="both"/>
        <w:rPr>
          <w:sz w:val="22"/>
          <w:szCs w:val="22"/>
        </w:rPr>
      </w:pPr>
      <w:r w:rsidRPr="008E286D">
        <w:rPr>
          <w:sz w:val="22"/>
          <w:szCs w:val="22"/>
        </w:rPr>
        <w:t>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w:t>
      </w:r>
      <w:r w:rsidR="0097732D" w:rsidRPr="008E286D">
        <w:rPr>
          <w:sz w:val="22"/>
          <w:szCs w:val="22"/>
        </w:rPr>
        <w:t>:</w:t>
      </w:r>
    </w:p>
    <w:p w14:paraId="24B9C826" w14:textId="77777777" w:rsidR="00EF7BDA" w:rsidRPr="008E286D" w:rsidRDefault="00EF7BDA" w:rsidP="00EF7BDA">
      <w:pPr>
        <w:ind w:firstLine="567"/>
        <w:jc w:val="both"/>
        <w:rPr>
          <w:b/>
          <w:i/>
          <w:sz w:val="22"/>
          <w:szCs w:val="22"/>
        </w:rPr>
      </w:pPr>
      <w:r w:rsidRPr="008E286D">
        <w:rPr>
          <w:b/>
          <w:i/>
          <w:sz w:val="22"/>
          <w:szCs w:val="22"/>
        </w:rPr>
        <w:t>к сопутствующим услугам и прочим связанным с аудиторской деятельностью услуг</w:t>
      </w:r>
      <w:r w:rsidR="00C065AB">
        <w:rPr>
          <w:b/>
          <w:i/>
          <w:sz w:val="22"/>
          <w:szCs w:val="22"/>
        </w:rPr>
        <w:t>ам</w:t>
      </w:r>
      <w:r w:rsidRPr="008E286D">
        <w:rPr>
          <w:b/>
          <w:i/>
          <w:sz w:val="22"/>
          <w:szCs w:val="22"/>
        </w:rPr>
        <w:t>, которые оказывались (будут оказываться) эмитенту в течение последних трех завершенных отчетных лет и текущего года, аудитором относятся:</w:t>
      </w:r>
    </w:p>
    <w:p w14:paraId="06402DCE" w14:textId="77777777" w:rsidR="00EF7BDA" w:rsidRPr="008E286D" w:rsidRDefault="00EF7BDA" w:rsidP="00EF7BDA">
      <w:pPr>
        <w:pStyle w:val="afa"/>
        <w:numPr>
          <w:ilvl w:val="0"/>
          <w:numId w:val="38"/>
        </w:numPr>
        <w:ind w:left="0" w:firstLine="567"/>
        <w:jc w:val="both"/>
        <w:rPr>
          <w:rFonts w:ascii="Times New Roman" w:hAnsi="Times New Roman"/>
          <w:b/>
          <w:i/>
        </w:rPr>
      </w:pPr>
      <w:r w:rsidRPr="008E286D">
        <w:rPr>
          <w:rFonts w:ascii="Times New Roman" w:hAnsi="Times New Roman"/>
          <w:b/>
          <w:i/>
        </w:rPr>
        <w:t>услуги по расширенному сопровождению в области внедрения требований в части применения Международного стандарта финансовой отчетности (IFRS) 9 «Финансовые инструменты»,</w:t>
      </w:r>
    </w:p>
    <w:p w14:paraId="6729DCB3" w14:textId="77777777" w:rsidR="00EF7BDA" w:rsidRPr="008E286D" w:rsidRDefault="00EF7BDA" w:rsidP="00EF7BDA">
      <w:pPr>
        <w:pStyle w:val="afa"/>
        <w:numPr>
          <w:ilvl w:val="0"/>
          <w:numId w:val="38"/>
        </w:numPr>
        <w:ind w:left="0" w:firstLine="567"/>
        <w:jc w:val="both"/>
        <w:rPr>
          <w:rFonts w:ascii="Times New Roman" w:hAnsi="Times New Roman"/>
          <w:b/>
          <w:i/>
        </w:rPr>
      </w:pPr>
      <w:r w:rsidRPr="008E286D">
        <w:rPr>
          <w:rFonts w:ascii="Times New Roman" w:hAnsi="Times New Roman"/>
          <w:b/>
          <w:i/>
        </w:rPr>
        <w:t>услуги по проведению обзорной проверки промежуточной сокращенной консолидированной финансовой отчетности Эмитента и его дочерних организаций,</w:t>
      </w:r>
    </w:p>
    <w:p w14:paraId="4C04A6F4" w14:textId="77777777" w:rsidR="00EF7BDA" w:rsidRPr="008E286D" w:rsidRDefault="00EF7BDA" w:rsidP="00EF7BDA">
      <w:pPr>
        <w:pStyle w:val="afa"/>
        <w:numPr>
          <w:ilvl w:val="0"/>
          <w:numId w:val="38"/>
        </w:numPr>
        <w:ind w:left="0" w:firstLine="567"/>
        <w:jc w:val="both"/>
        <w:rPr>
          <w:rFonts w:ascii="Times New Roman" w:hAnsi="Times New Roman"/>
          <w:b/>
          <w:i/>
        </w:rPr>
      </w:pPr>
      <w:r w:rsidRPr="008E286D">
        <w:rPr>
          <w:rFonts w:ascii="Times New Roman" w:hAnsi="Times New Roman"/>
          <w:b/>
          <w:i/>
        </w:rPr>
        <w:t>услуги по проведению обзорной проверки форм групповой отчетности дочерних организаций Эмитента,</w:t>
      </w:r>
    </w:p>
    <w:p w14:paraId="3CB68E0F" w14:textId="77777777" w:rsidR="00EF7BDA" w:rsidRPr="008E286D" w:rsidRDefault="00EF7BDA" w:rsidP="00EF7BDA">
      <w:pPr>
        <w:pStyle w:val="afa"/>
        <w:numPr>
          <w:ilvl w:val="0"/>
          <w:numId w:val="38"/>
        </w:numPr>
        <w:ind w:left="0" w:firstLine="567"/>
        <w:jc w:val="both"/>
        <w:rPr>
          <w:rFonts w:ascii="Times New Roman" w:hAnsi="Times New Roman"/>
          <w:b/>
          <w:i/>
        </w:rPr>
      </w:pPr>
      <w:r w:rsidRPr="008E286D">
        <w:rPr>
          <w:rFonts w:ascii="Times New Roman" w:hAnsi="Times New Roman"/>
          <w:b/>
          <w:i/>
        </w:rPr>
        <w:t>оказание услуг по проведению согласованных процедур в отношении объектов недвижимости для продажи,</w:t>
      </w:r>
    </w:p>
    <w:p w14:paraId="42749750" w14:textId="77777777" w:rsidR="00EF7BDA" w:rsidRPr="008E286D" w:rsidRDefault="00EF7BDA" w:rsidP="00EF7BDA">
      <w:pPr>
        <w:pStyle w:val="afa"/>
        <w:numPr>
          <w:ilvl w:val="0"/>
          <w:numId w:val="38"/>
        </w:numPr>
        <w:ind w:left="0" w:firstLine="567"/>
        <w:jc w:val="both"/>
        <w:rPr>
          <w:rFonts w:ascii="Times New Roman" w:hAnsi="Times New Roman"/>
          <w:b/>
          <w:i/>
        </w:rPr>
      </w:pPr>
      <w:r w:rsidRPr="008E286D">
        <w:rPr>
          <w:rFonts w:ascii="Times New Roman" w:hAnsi="Times New Roman"/>
          <w:b/>
          <w:i/>
        </w:rPr>
        <w:t>оказание услуг в соответствии с международным стандартом по сопутствующим услугам (МССУ) 4400 «Услуги по проведению согласованных процедур в отношении финансовой информации» о результате реализации мероприятий по завершению строительства объектов группы компаний «СУ-155»,</w:t>
      </w:r>
    </w:p>
    <w:p w14:paraId="0DDDA4F1" w14:textId="77777777" w:rsidR="00EF7BDA" w:rsidRPr="008E286D" w:rsidRDefault="00EF7BDA" w:rsidP="00EF7BDA">
      <w:pPr>
        <w:pStyle w:val="afa"/>
        <w:numPr>
          <w:ilvl w:val="0"/>
          <w:numId w:val="38"/>
        </w:numPr>
        <w:ind w:left="0" w:firstLine="567"/>
        <w:jc w:val="both"/>
        <w:rPr>
          <w:rFonts w:ascii="Times New Roman" w:hAnsi="Times New Roman"/>
          <w:i/>
        </w:rPr>
      </w:pPr>
      <w:r w:rsidRPr="008E286D">
        <w:rPr>
          <w:rFonts w:ascii="Times New Roman" w:hAnsi="Times New Roman"/>
          <w:b/>
          <w:i/>
        </w:rPr>
        <w:t>услуги по переводу аудиторского отчета на английский язык.</w:t>
      </w:r>
    </w:p>
    <w:p w14:paraId="0B0D72F7" w14:textId="77777777" w:rsidR="000357AD" w:rsidRPr="008E286D" w:rsidRDefault="00BD55EB" w:rsidP="00727F45">
      <w:pPr>
        <w:adjustRightInd w:val="0"/>
        <w:spacing w:before="120" w:after="120"/>
        <w:ind w:firstLine="540"/>
        <w:jc w:val="both"/>
        <w:rPr>
          <w:sz w:val="22"/>
          <w:szCs w:val="22"/>
        </w:rPr>
      </w:pPr>
      <w:r w:rsidRPr="008E286D">
        <w:rPr>
          <w:sz w:val="22"/>
          <w:szCs w:val="22"/>
        </w:rPr>
        <w:t>факторы, которые могут оказать влияние на независимость аудитора</w:t>
      </w:r>
      <w:r w:rsidR="000357AD" w:rsidRPr="008E286D">
        <w:rPr>
          <w:sz w:val="22"/>
          <w:szCs w:val="22"/>
        </w:rPr>
        <w:t>:</w:t>
      </w:r>
    </w:p>
    <w:p w14:paraId="1E00372A" w14:textId="77777777" w:rsidR="000357AD" w:rsidRPr="008E286D" w:rsidRDefault="000357AD" w:rsidP="00727F45">
      <w:pPr>
        <w:adjustRightInd w:val="0"/>
        <w:spacing w:before="120" w:after="120"/>
        <w:ind w:firstLine="567"/>
        <w:jc w:val="both"/>
        <w:rPr>
          <w:b/>
          <w:i/>
          <w:sz w:val="22"/>
          <w:szCs w:val="22"/>
        </w:rPr>
      </w:pPr>
      <w:r w:rsidRPr="008E286D">
        <w:rPr>
          <w:sz w:val="22"/>
          <w:szCs w:val="22"/>
        </w:rPr>
        <w:t>С</w:t>
      </w:r>
      <w:r w:rsidR="00BD55EB" w:rsidRPr="008E286D">
        <w:rPr>
          <w:sz w:val="22"/>
          <w:szCs w:val="22"/>
        </w:rPr>
        <w:t xml:space="preserve">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w:t>
      </w:r>
      <w:r w:rsidR="00BD55EB" w:rsidRPr="00580FF9">
        <w:rPr>
          <w:sz w:val="22"/>
          <w:szCs w:val="22"/>
        </w:rPr>
        <w:t xml:space="preserve">членов органов управления и органов контроля за финансово-хозяйственной деятельностью аудитора, а также участников аудиторской группы, определяемой в соответствии с Международным </w:t>
      </w:r>
      <w:hyperlink r:id="rId10" w:history="1">
        <w:r w:rsidR="00BD55EB" w:rsidRPr="00825B53">
          <w:rPr>
            <w:sz w:val="22"/>
            <w:szCs w:val="22"/>
          </w:rPr>
          <w:t>стандартом</w:t>
        </w:r>
      </w:hyperlink>
      <w:r w:rsidR="00BD55EB" w:rsidRPr="00580FF9">
        <w:rPr>
          <w:sz w:val="22"/>
          <w:szCs w:val="22"/>
        </w:rPr>
        <w:t xml:space="preserve"> контроля качества 1 "Контроль качества в аудиторских организациях, проводящих аудит и обзорные проверки финансовой отчетности, а также выполняющих прочие задания, обеспечивающие уверенность, и задания по оказанию сопутствующих услуг", введенным в действие на территории Российской Федерации </w:t>
      </w:r>
      <w:hyperlink r:id="rId11" w:history="1">
        <w:r w:rsidR="00BD55EB" w:rsidRPr="00825B53">
          <w:rPr>
            <w:sz w:val="22"/>
            <w:szCs w:val="22"/>
          </w:rPr>
          <w:t>приказом</w:t>
        </w:r>
      </w:hyperlink>
      <w:r w:rsidR="00BD55EB" w:rsidRPr="00580FF9">
        <w:rPr>
          <w:sz w:val="22"/>
          <w:szCs w:val="22"/>
        </w:rPr>
        <w:t xml:space="preserve"> Министерства финансов Российской Федерации от 9 января 2019 N 2н "О введении в действие международных стандартов аудита на территории Российской Федерации и о признании утратившими силу некоторых приказов Министерства финансов Российской Федерации", зарегистрированным </w:t>
      </w:r>
      <w:r w:rsidR="00BD55EB" w:rsidRPr="008E286D">
        <w:rPr>
          <w:sz w:val="22"/>
          <w:szCs w:val="22"/>
        </w:rPr>
        <w:t>Министерством юстиции Российской Федерации 31 января 2019 года N 53639</w:t>
      </w:r>
      <w:r w:rsidRPr="008E286D">
        <w:rPr>
          <w:sz w:val="22"/>
          <w:szCs w:val="22"/>
        </w:rPr>
        <w:t xml:space="preserve">: </w:t>
      </w:r>
      <w:r w:rsidR="00CE221B" w:rsidRPr="008E286D">
        <w:rPr>
          <w:b/>
          <w:i/>
          <w:sz w:val="22"/>
          <w:szCs w:val="22"/>
        </w:rPr>
        <w:t>указанные</w:t>
      </w:r>
      <w:r w:rsidR="00CE221B" w:rsidRPr="008E286D">
        <w:rPr>
          <w:sz w:val="22"/>
          <w:szCs w:val="22"/>
        </w:rPr>
        <w:t xml:space="preserve"> </w:t>
      </w:r>
      <w:r w:rsidRPr="008E286D">
        <w:rPr>
          <w:b/>
          <w:i/>
          <w:sz w:val="22"/>
          <w:szCs w:val="22"/>
        </w:rPr>
        <w:t>существенные интересы отсутствуют</w:t>
      </w:r>
      <w:r w:rsidR="00C065AB">
        <w:rPr>
          <w:b/>
          <w:i/>
          <w:sz w:val="22"/>
          <w:szCs w:val="22"/>
        </w:rPr>
        <w:t>.</w:t>
      </w:r>
    </w:p>
    <w:p w14:paraId="0950FA09" w14:textId="77777777" w:rsidR="000357AD" w:rsidRPr="008E286D" w:rsidRDefault="000357AD" w:rsidP="00727F45">
      <w:pPr>
        <w:pStyle w:val="SubHeading"/>
        <w:spacing w:before="120" w:after="120"/>
        <w:ind w:firstLine="567"/>
        <w:jc w:val="both"/>
        <w:rPr>
          <w:b/>
          <w:bCs/>
          <w:i/>
          <w:iCs/>
          <w:sz w:val="22"/>
          <w:szCs w:val="22"/>
          <w:lang w:val="ru-RU" w:eastAsia="ru-RU"/>
        </w:rPr>
      </w:pPr>
      <w:r w:rsidRPr="008E286D">
        <w:rPr>
          <w:sz w:val="22"/>
          <w:szCs w:val="22"/>
          <w:lang w:val="ru-RU" w:eastAsia="ru-RU"/>
        </w:rPr>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Pr="008E286D">
        <w:rPr>
          <w:b/>
          <w:bCs/>
          <w:i/>
          <w:iCs/>
          <w:sz w:val="22"/>
          <w:szCs w:val="22"/>
          <w:lang w:val="ru-RU" w:eastAsia="ru-RU"/>
        </w:rPr>
        <w:t xml:space="preserve">доли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w:t>
      </w:r>
      <w:r w:rsidRPr="008E286D">
        <w:rPr>
          <w:b/>
          <w:bCs/>
          <w:i/>
          <w:iCs/>
          <w:sz w:val="22"/>
          <w:szCs w:val="22"/>
          <w:lang w:val="ru-RU" w:eastAsia="ru-RU"/>
        </w:rPr>
        <w:lastRenderedPageBreak/>
        <w:t>уставном капитале Эмитента отсутствуют</w:t>
      </w:r>
      <w:r w:rsidRPr="008E286D">
        <w:rPr>
          <w:bCs/>
          <w:i/>
          <w:iCs/>
          <w:sz w:val="22"/>
          <w:szCs w:val="22"/>
          <w:lang w:val="ru-RU" w:eastAsia="ru-RU"/>
        </w:rPr>
        <w:t>.</w:t>
      </w:r>
    </w:p>
    <w:p w14:paraId="0294F275" w14:textId="77777777" w:rsidR="000357AD" w:rsidRPr="008E286D" w:rsidRDefault="000357AD" w:rsidP="00727F45">
      <w:pPr>
        <w:pStyle w:val="SubHeading"/>
        <w:spacing w:before="120" w:after="120"/>
        <w:ind w:firstLine="567"/>
        <w:jc w:val="both"/>
        <w:rPr>
          <w:b/>
          <w:sz w:val="22"/>
          <w:szCs w:val="22"/>
          <w:lang w:val="ru-RU" w:eastAsia="ru-RU"/>
        </w:rPr>
      </w:pPr>
      <w:r w:rsidRPr="008E286D">
        <w:rPr>
          <w:sz w:val="22"/>
          <w:szCs w:val="22"/>
          <w:lang w:val="ru-RU" w:eastAsia="ru-RU"/>
        </w:rPr>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Pr="008E286D">
        <w:rPr>
          <w:b/>
          <w:i/>
          <w:sz w:val="22"/>
          <w:szCs w:val="22"/>
          <w:lang w:val="ru-RU" w:eastAsia="ru-RU"/>
        </w:rPr>
        <w:t>заемные средства аудитору (лицам, занимающим должности в органах управления и органах контроля за финансово-хозяйственной деятельностью аудиторской организации) Эмитентом не предоставлялись</w:t>
      </w:r>
      <w:r w:rsidRPr="008E286D">
        <w:rPr>
          <w:i/>
          <w:sz w:val="22"/>
          <w:szCs w:val="22"/>
          <w:lang w:val="ru-RU" w:eastAsia="ru-RU"/>
        </w:rPr>
        <w:t>.</w:t>
      </w:r>
      <w:r w:rsidRPr="008E286D">
        <w:rPr>
          <w:b/>
          <w:sz w:val="22"/>
          <w:szCs w:val="22"/>
          <w:lang w:val="ru-RU" w:eastAsia="ru-RU"/>
        </w:rPr>
        <w:t xml:space="preserve"> </w:t>
      </w:r>
    </w:p>
    <w:p w14:paraId="2726150C" w14:textId="77777777" w:rsidR="000357AD" w:rsidRPr="008E286D" w:rsidRDefault="000357AD" w:rsidP="00727F45">
      <w:pPr>
        <w:pStyle w:val="SubHeading"/>
        <w:spacing w:before="120" w:after="120"/>
        <w:ind w:firstLine="567"/>
        <w:jc w:val="both"/>
        <w:rPr>
          <w:i/>
          <w:sz w:val="22"/>
          <w:szCs w:val="22"/>
          <w:lang w:val="ru-RU" w:eastAsia="ru-RU"/>
        </w:rPr>
      </w:pPr>
      <w:r w:rsidRPr="008E286D">
        <w:rPr>
          <w:sz w:val="22"/>
          <w:szCs w:val="22"/>
          <w:lang w:val="ru-RU" w:eastAsia="ru-RU"/>
        </w:rP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8E286D">
        <w:rPr>
          <w:b/>
          <w:i/>
          <w:sz w:val="22"/>
          <w:szCs w:val="22"/>
          <w:lang w:val="ru-RU" w:eastAsia="ru-RU"/>
        </w:rPr>
        <w:t>тесные деловые взаимоотношения (участие в продвижении продукции (услуг) Эмитента, участие в совместной предпринимательской деятельности и т.д.), а также родственные связи между аудитором (лицами, занимающими должности в органах управления и органах контроля за финансово-хозяйственной деятельностью аудиторской организации) и Эмитентом (лицами, занимающими должности в органах управления и органах контроля за финансово-хозяйственной деятельностью эмитента) отсутствуют</w:t>
      </w:r>
      <w:r w:rsidRPr="008E286D">
        <w:rPr>
          <w:i/>
          <w:sz w:val="22"/>
          <w:szCs w:val="22"/>
          <w:lang w:val="ru-RU" w:eastAsia="ru-RU"/>
        </w:rPr>
        <w:t>.</w:t>
      </w:r>
    </w:p>
    <w:p w14:paraId="7B023D15" w14:textId="77777777" w:rsidR="000357AD" w:rsidRPr="008E286D" w:rsidRDefault="000357AD" w:rsidP="00727F45">
      <w:pPr>
        <w:pStyle w:val="SubHeading"/>
        <w:spacing w:before="120" w:after="120"/>
        <w:ind w:firstLine="567"/>
        <w:jc w:val="both"/>
        <w:rPr>
          <w:i/>
          <w:sz w:val="22"/>
          <w:szCs w:val="22"/>
          <w:lang w:val="ru-RU" w:eastAsia="ru-RU"/>
        </w:rPr>
      </w:pPr>
      <w:r w:rsidRPr="008E286D">
        <w:rPr>
          <w:sz w:val="22"/>
          <w:szCs w:val="22"/>
          <w:lang w:val="ru-RU" w:eastAsia="ru-RU"/>
        </w:rPr>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Pr="008E286D">
        <w:rPr>
          <w:b/>
          <w:i/>
          <w:sz w:val="22"/>
          <w:szCs w:val="22"/>
          <w:lang w:val="ru-RU" w:eastAsia="ru-RU"/>
        </w:rPr>
        <w:t>лица, занимающие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отсутствуют</w:t>
      </w:r>
      <w:r w:rsidRPr="008E286D">
        <w:rPr>
          <w:i/>
          <w:sz w:val="22"/>
          <w:szCs w:val="22"/>
          <w:lang w:val="ru-RU" w:eastAsia="ru-RU"/>
        </w:rPr>
        <w:t>.</w:t>
      </w:r>
    </w:p>
    <w:p w14:paraId="1FEE49AA" w14:textId="77777777" w:rsidR="00BD55EB" w:rsidRPr="008E286D" w:rsidRDefault="00BD55EB" w:rsidP="00727F45">
      <w:pPr>
        <w:adjustRightInd w:val="0"/>
        <w:spacing w:before="120" w:after="120"/>
        <w:ind w:firstLine="540"/>
        <w:jc w:val="both"/>
        <w:rPr>
          <w:sz w:val="22"/>
          <w:szCs w:val="22"/>
        </w:rPr>
      </w:pPr>
      <w:r w:rsidRPr="008E286D">
        <w:rPr>
          <w:sz w:val="22"/>
          <w:szCs w:val="22"/>
        </w:rPr>
        <w:t>меры, предпринятые эмитентом и аудитором эмитента для снижения влияния факторов, которые могут оказать влияние на независимость аудитора</w:t>
      </w:r>
      <w:r w:rsidR="000357AD" w:rsidRPr="008E286D">
        <w:rPr>
          <w:sz w:val="22"/>
          <w:szCs w:val="22"/>
        </w:rPr>
        <w:t xml:space="preserve">: </w:t>
      </w:r>
      <w:r w:rsidR="000357AD" w:rsidRPr="008E286D">
        <w:rPr>
          <w:b/>
          <w:i/>
          <w:sz w:val="22"/>
          <w:szCs w:val="22"/>
        </w:rPr>
        <w:t>сведения не приводятся, факторы отсутствуют</w:t>
      </w:r>
      <w:r w:rsidRPr="008E286D">
        <w:rPr>
          <w:sz w:val="22"/>
          <w:szCs w:val="22"/>
        </w:rPr>
        <w:t>;</w:t>
      </w:r>
    </w:p>
    <w:p w14:paraId="138CBC21" w14:textId="77777777" w:rsidR="004316C8" w:rsidRPr="008E286D" w:rsidRDefault="00BD55EB" w:rsidP="00727F45">
      <w:pPr>
        <w:adjustRightInd w:val="0"/>
        <w:spacing w:before="120" w:after="120"/>
        <w:ind w:firstLine="540"/>
        <w:jc w:val="both"/>
        <w:rPr>
          <w:sz w:val="22"/>
          <w:szCs w:val="22"/>
        </w:rPr>
      </w:pPr>
      <w:r w:rsidRPr="008E286D">
        <w:rPr>
          <w:sz w:val="22"/>
          <w:szCs w:val="22"/>
        </w:rPr>
        <w:t>фактический размер вознаграждения, выплаченного эмитентом аудитору эмитента за последний завершенный отчетный год, с отдельным указанием размера вознаграждения, выплаченного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r w:rsidR="004316C8" w:rsidRPr="008E286D">
        <w:rPr>
          <w:sz w:val="22"/>
          <w:szCs w:val="22"/>
        </w:rPr>
        <w:t xml:space="preserve">: </w:t>
      </w:r>
    </w:p>
    <w:p w14:paraId="1919E867" w14:textId="77777777" w:rsidR="00D61759" w:rsidRPr="008E286D" w:rsidRDefault="00D61759" w:rsidP="00D61759">
      <w:pPr>
        <w:pStyle w:val="SubHeading"/>
        <w:spacing w:before="120" w:after="120"/>
        <w:ind w:firstLine="567"/>
        <w:jc w:val="both"/>
        <w:rPr>
          <w:b/>
          <w:i/>
          <w:sz w:val="22"/>
          <w:szCs w:val="22"/>
          <w:lang w:val="ru-RU" w:eastAsia="ru-RU"/>
        </w:rPr>
      </w:pPr>
      <w:r w:rsidRPr="008E286D">
        <w:rPr>
          <w:b/>
          <w:i/>
          <w:sz w:val="22"/>
          <w:szCs w:val="22"/>
          <w:lang w:val="ru-RU" w:eastAsia="ru-RU"/>
        </w:rPr>
        <w:t>фактический размер вознаграждения, выплаченного Эмитентом аудитору (аудиторской организации) за 2020 год составляет 56 455 800,00 рублей, в том числе по договору проведения аудиторской проверки бухгалтерской (финансовой) отчетности на дату окончания отчетного периода 20 670 000,00 рублей. Фактический размер вознаграждения, выплаченного Эмитентом аудитору (аудиторской организации) за 2020 год за сопутствующие аудиту и прочие связанные с аудиторской деятельностью услуги, составляет 35 785 800,00 рублей.</w:t>
      </w:r>
    </w:p>
    <w:p w14:paraId="11F5638E" w14:textId="77777777" w:rsidR="006C0BB9" w:rsidRPr="008E286D" w:rsidRDefault="00BD55EB" w:rsidP="00727F45">
      <w:pPr>
        <w:adjustRightInd w:val="0"/>
        <w:spacing w:before="120" w:after="120"/>
        <w:ind w:firstLine="540"/>
        <w:jc w:val="both"/>
        <w:rPr>
          <w:sz w:val="22"/>
          <w:szCs w:val="22"/>
        </w:rPr>
      </w:pPr>
      <w:r w:rsidRPr="008E286D">
        <w:rPr>
          <w:sz w:val="22"/>
          <w:szCs w:val="22"/>
        </w:rPr>
        <w:t>размер вознаграждения за оказанные аудитором эмитента услуги, выплата которого отложена или просрочена эмитентом, с отдельным указанием отложенного или просроченного вознаграждения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r w:rsidR="006C0BB9" w:rsidRPr="008E286D">
        <w:rPr>
          <w:sz w:val="22"/>
          <w:szCs w:val="22"/>
        </w:rPr>
        <w:t xml:space="preserve">: </w:t>
      </w:r>
    </w:p>
    <w:p w14:paraId="0DF8F18A" w14:textId="77777777" w:rsidR="00BD55EB" w:rsidRPr="008E286D" w:rsidRDefault="00C065AB" w:rsidP="00727F45">
      <w:pPr>
        <w:adjustRightInd w:val="0"/>
        <w:spacing w:before="120" w:after="120"/>
        <w:ind w:firstLine="540"/>
        <w:jc w:val="both"/>
        <w:rPr>
          <w:b/>
          <w:i/>
          <w:sz w:val="22"/>
          <w:szCs w:val="22"/>
        </w:rPr>
      </w:pPr>
      <w:r>
        <w:rPr>
          <w:b/>
          <w:i/>
          <w:sz w:val="22"/>
          <w:szCs w:val="22"/>
        </w:rPr>
        <w:t>в</w:t>
      </w:r>
      <w:r w:rsidRPr="008E286D">
        <w:rPr>
          <w:b/>
          <w:i/>
          <w:sz w:val="22"/>
          <w:szCs w:val="22"/>
        </w:rPr>
        <w:t xml:space="preserve"> </w:t>
      </w:r>
      <w:r w:rsidR="006C0BB9" w:rsidRPr="008E286D">
        <w:rPr>
          <w:b/>
          <w:i/>
          <w:sz w:val="22"/>
          <w:szCs w:val="22"/>
        </w:rPr>
        <w:t>период действия договора на оказание услуг по проведению аудиторской проверки отчетности, отсроченные и просроченные платежи за оказанные аудитором услуги отсутствуют</w:t>
      </w:r>
      <w:r w:rsidR="00BD55EB" w:rsidRPr="008E286D">
        <w:rPr>
          <w:b/>
          <w:i/>
          <w:sz w:val="22"/>
          <w:szCs w:val="22"/>
        </w:rPr>
        <w:t>.</w:t>
      </w:r>
    </w:p>
    <w:p w14:paraId="22570264" w14:textId="77777777" w:rsidR="00BD55EB" w:rsidRPr="008E286D" w:rsidRDefault="00BD55EB" w:rsidP="00727F45">
      <w:pPr>
        <w:adjustRightInd w:val="0"/>
        <w:spacing w:before="120" w:after="120"/>
        <w:ind w:firstLine="540"/>
        <w:jc w:val="both"/>
        <w:rPr>
          <w:sz w:val="22"/>
          <w:szCs w:val="22"/>
        </w:rPr>
      </w:pPr>
      <w:r w:rsidRPr="008E286D">
        <w:rPr>
          <w:sz w:val="22"/>
          <w:szCs w:val="22"/>
        </w:rPr>
        <w:t xml:space="preserve">В отношении аудитора эмитента, который проводил (будет проводить) проверку консолидированной финансовой отчетности эмитента, дополнительно раскрывается фактический размер вознаграждения, выплаченного за последний завершенный отчетный год эмитентом и подконтрольными эмитенту организациями, имеющими для него существенное значение, указанному аудитору, а если аудитор эмитента является членом объединения организаций, включенного в перечень российских сетей аудиторских организаций или перечень международных сетей аудиторских организаций, - также организациям, которые являются членами того же объединения организаций, членом которого является аудитор эмитента (входят с аудитором эмитента в одну сеть аудиторских организаций), с отдельным указанием размера вознаграждения, выплаченного за аудит (проверку), в том числе обязательный, консолидированной финансовой </w:t>
      </w:r>
      <w:r w:rsidRPr="008E286D">
        <w:rPr>
          <w:sz w:val="22"/>
          <w:szCs w:val="22"/>
        </w:rPr>
        <w:lastRenderedPageBreak/>
        <w:t>отчетности эмитента и за оказание сопутствующих аудиту и прочих связанных с аудиторской деятельностью услуг.</w:t>
      </w:r>
    </w:p>
    <w:p w14:paraId="7F038633" w14:textId="77777777" w:rsidR="00D61759" w:rsidRPr="008E286D" w:rsidRDefault="00D61759" w:rsidP="00D61759">
      <w:pPr>
        <w:adjustRightInd w:val="0"/>
        <w:spacing w:before="120" w:after="120"/>
        <w:ind w:firstLine="540"/>
        <w:jc w:val="both"/>
        <w:rPr>
          <w:b/>
          <w:i/>
          <w:sz w:val="22"/>
          <w:szCs w:val="22"/>
        </w:rPr>
      </w:pPr>
      <w:r w:rsidRPr="008E286D">
        <w:rPr>
          <w:b/>
          <w:i/>
          <w:sz w:val="22"/>
          <w:szCs w:val="22"/>
        </w:rPr>
        <w:t>Фактический размер вознаграждения, выплаченного за последний завершенный отчетный год Эмитентом и подконтрольными эмитенту организациями в отношении аудитора (аудиторской организации) за 2020 год составляет 104 367 550,50 рублей, в том числе за проведение аудиторской проверки консолидированной финансовой отчетности</w:t>
      </w:r>
      <w:r w:rsidR="00964A2E">
        <w:rPr>
          <w:b/>
          <w:i/>
          <w:sz w:val="22"/>
          <w:szCs w:val="22"/>
        </w:rPr>
        <w:t xml:space="preserve"> </w:t>
      </w:r>
      <w:r w:rsidRPr="008E286D">
        <w:rPr>
          <w:b/>
          <w:i/>
          <w:sz w:val="22"/>
          <w:szCs w:val="22"/>
        </w:rPr>
        <w:t>- 46 694 000,00 рублей, за оказание сопутствующих аудиту и прочих связанных с аудиторской деятельностью услуг</w:t>
      </w:r>
      <w:r w:rsidR="00964A2E">
        <w:rPr>
          <w:b/>
          <w:i/>
          <w:sz w:val="22"/>
          <w:szCs w:val="22"/>
        </w:rPr>
        <w:t xml:space="preserve"> </w:t>
      </w:r>
      <w:r w:rsidRPr="008E286D">
        <w:rPr>
          <w:b/>
          <w:i/>
          <w:sz w:val="22"/>
          <w:szCs w:val="22"/>
        </w:rPr>
        <w:t>-</w:t>
      </w:r>
      <w:r w:rsidR="00964A2E">
        <w:rPr>
          <w:b/>
          <w:i/>
          <w:sz w:val="22"/>
          <w:szCs w:val="22"/>
        </w:rPr>
        <w:t xml:space="preserve"> </w:t>
      </w:r>
      <w:r w:rsidRPr="008E286D">
        <w:rPr>
          <w:b/>
          <w:i/>
          <w:sz w:val="22"/>
          <w:szCs w:val="22"/>
        </w:rPr>
        <w:t>57 673 550,50 рублей.</w:t>
      </w:r>
    </w:p>
    <w:p w14:paraId="4540447E" w14:textId="77777777" w:rsidR="00C6049D" w:rsidRPr="008E286D" w:rsidRDefault="00C6049D" w:rsidP="00727F45">
      <w:pPr>
        <w:adjustRightInd w:val="0"/>
        <w:spacing w:before="120" w:after="120"/>
        <w:ind w:firstLine="540"/>
        <w:jc w:val="both"/>
        <w:rPr>
          <w:b/>
          <w:i/>
          <w:sz w:val="22"/>
          <w:szCs w:val="22"/>
        </w:rPr>
      </w:pPr>
      <w:r w:rsidRPr="008E286D">
        <w:rPr>
          <w:b/>
          <w:i/>
          <w:sz w:val="22"/>
          <w:szCs w:val="22"/>
        </w:rPr>
        <w:t>Вознаграждение организациям, которые являются членами того же объединения организаций, членом которого является аудитор эмитента (входят с аудитором эмитента в одну сеть аудиторских организаций) не выплачивалось.</w:t>
      </w:r>
    </w:p>
    <w:p w14:paraId="4D907A40" w14:textId="77777777" w:rsidR="00BD55EB" w:rsidRPr="008E286D" w:rsidRDefault="00BD55EB" w:rsidP="00727F45">
      <w:pPr>
        <w:adjustRightInd w:val="0"/>
        <w:spacing w:before="120" w:after="120"/>
        <w:ind w:firstLine="540"/>
        <w:jc w:val="both"/>
        <w:rPr>
          <w:sz w:val="22"/>
          <w:szCs w:val="22"/>
        </w:rPr>
      </w:pPr>
      <w:r w:rsidRPr="008E286D">
        <w:rPr>
          <w:sz w:val="22"/>
          <w:szCs w:val="22"/>
        </w:rPr>
        <w:t>Описывается порядок выбора аудитора эмитента:</w:t>
      </w:r>
    </w:p>
    <w:p w14:paraId="3AAED958" w14:textId="77777777" w:rsidR="00BD55EB" w:rsidRPr="008E286D" w:rsidRDefault="00BD55EB" w:rsidP="00727F45">
      <w:pPr>
        <w:adjustRightInd w:val="0"/>
        <w:spacing w:before="120" w:after="120"/>
        <w:ind w:firstLine="540"/>
        <w:jc w:val="both"/>
        <w:rPr>
          <w:sz w:val="22"/>
          <w:szCs w:val="22"/>
        </w:rPr>
      </w:pPr>
      <w:r w:rsidRPr="008E286D">
        <w:rPr>
          <w:sz w:val="22"/>
          <w:szCs w:val="22"/>
        </w:rPr>
        <w:t>процедура конкурса, связанного с выбором аудитора эмитента, и его основные условия</w:t>
      </w:r>
      <w:r w:rsidR="001B79D7" w:rsidRPr="008E286D">
        <w:rPr>
          <w:sz w:val="22"/>
          <w:szCs w:val="22"/>
        </w:rPr>
        <w:t>:</w:t>
      </w:r>
      <w:r w:rsidR="001B79D7" w:rsidRPr="008E286D">
        <w:t xml:space="preserve"> </w:t>
      </w:r>
      <w:r w:rsidR="00592C5C" w:rsidRPr="008E286D">
        <w:rPr>
          <w:b/>
          <w:i/>
          <w:sz w:val="22"/>
          <w:szCs w:val="22"/>
        </w:rPr>
        <w:t>в соответствии с Федеральным законом от 30.12.2008 № 307-ФЗ «Об аудиторской деятельности» бухгалтерская (финансовая) отчетность Эмитента подлежит обязательному аудиту. Для выбора аудиторской организации на проведение обязательной ежегодной аудиторской проверки Эмитент проводит открытый конкурс.</w:t>
      </w:r>
    </w:p>
    <w:p w14:paraId="60D4D49E" w14:textId="77777777" w:rsidR="00E66D08" w:rsidRPr="008E286D" w:rsidRDefault="00BD55EB" w:rsidP="00727F45">
      <w:pPr>
        <w:adjustRightInd w:val="0"/>
        <w:spacing w:before="120" w:after="120"/>
        <w:ind w:firstLine="540"/>
        <w:jc w:val="both"/>
        <w:rPr>
          <w:sz w:val="22"/>
          <w:szCs w:val="22"/>
        </w:rPr>
      </w:pPr>
      <w:r w:rsidRPr="008E286D">
        <w:rPr>
          <w:sz w:val="22"/>
          <w:szCs w:val="22"/>
        </w:rPr>
        <w:t>процедура выдвижения кандидатуры аудитора эмитента для утверждения общим собранием акционеров (участников, членов) эмитента, в том числе орган управления эмитента, принимающий решение о выдвижении кандидатуры аудитора эмитента</w:t>
      </w:r>
      <w:r w:rsidR="00E66D08" w:rsidRPr="008E286D">
        <w:rPr>
          <w:sz w:val="22"/>
          <w:szCs w:val="22"/>
        </w:rPr>
        <w:t>:</w:t>
      </w:r>
    </w:p>
    <w:p w14:paraId="5FED8E75" w14:textId="77777777" w:rsidR="00592C5C" w:rsidRPr="008E286D" w:rsidRDefault="00592C5C" w:rsidP="00592C5C">
      <w:pPr>
        <w:ind w:firstLine="567"/>
        <w:jc w:val="both"/>
        <w:rPr>
          <w:rStyle w:val="Subst0"/>
          <w:bCs w:val="0"/>
          <w:iCs w:val="0"/>
          <w:sz w:val="22"/>
          <w:szCs w:val="22"/>
        </w:rPr>
      </w:pPr>
      <w:r w:rsidRPr="008E286D">
        <w:rPr>
          <w:rStyle w:val="Subst0"/>
          <w:sz w:val="22"/>
          <w:szCs w:val="22"/>
        </w:rPr>
        <w:t>Решение закупочной комиссии оформляется протоколом и представляется в высший орган управления Эмитента – Общее собрание акционеров – для утверждения аудиторской организации в качестве аудитора Эмитента.</w:t>
      </w:r>
    </w:p>
    <w:p w14:paraId="377F0F46" w14:textId="77777777" w:rsidR="00592C5C" w:rsidRPr="008E286D" w:rsidRDefault="00592C5C" w:rsidP="00592C5C">
      <w:pPr>
        <w:spacing w:before="120" w:after="120"/>
        <w:ind w:firstLine="567"/>
        <w:jc w:val="both"/>
        <w:rPr>
          <w:rStyle w:val="Subst0"/>
          <w:bCs w:val="0"/>
          <w:sz w:val="22"/>
          <w:szCs w:val="22"/>
        </w:rPr>
      </w:pPr>
      <w:r w:rsidRPr="008E286D">
        <w:rPr>
          <w:rStyle w:val="Subst0"/>
          <w:sz w:val="22"/>
          <w:szCs w:val="22"/>
        </w:rPr>
        <w:t>28 марта 2019 года состоялся открытый конкурс в электронной форме на оказание услуг по проведению аудиторской проверки отчетности единого института развития в жилищной сфере (ЕИРЖС) и его дочерних организаций за 2019, 2020 годы (протокол от 28.03.2019 № 1200400004019000002).</w:t>
      </w:r>
    </w:p>
    <w:p w14:paraId="2079B212" w14:textId="77777777" w:rsidR="00592C5C" w:rsidRPr="008E286D" w:rsidRDefault="00592C5C" w:rsidP="00592C5C">
      <w:pPr>
        <w:spacing w:before="120" w:after="120"/>
        <w:ind w:firstLine="567"/>
        <w:jc w:val="both"/>
        <w:rPr>
          <w:rStyle w:val="Subst0"/>
          <w:bCs w:val="0"/>
          <w:sz w:val="22"/>
          <w:szCs w:val="22"/>
        </w:rPr>
      </w:pPr>
      <w:r w:rsidRPr="008E286D">
        <w:rPr>
          <w:rStyle w:val="Subst0"/>
          <w:sz w:val="22"/>
          <w:szCs w:val="22"/>
        </w:rPr>
        <w:t>По итогам конкурса было принято решение о выборе ООО «Эрнст энд Янг» аудитором отчетности за 2019 и 2020 годы.</w:t>
      </w:r>
    </w:p>
    <w:p w14:paraId="19530781" w14:textId="77777777" w:rsidR="00BD55EB" w:rsidRPr="008E286D" w:rsidRDefault="00BD55EB" w:rsidP="00727F45">
      <w:pPr>
        <w:adjustRightInd w:val="0"/>
        <w:spacing w:before="120" w:after="120"/>
        <w:ind w:firstLine="539"/>
        <w:jc w:val="both"/>
        <w:outlineLvl w:val="2"/>
        <w:rPr>
          <w:b/>
          <w:sz w:val="24"/>
          <w:szCs w:val="24"/>
        </w:rPr>
      </w:pPr>
      <w:bookmarkStart w:id="85" w:name="_Toc109212394"/>
      <w:r w:rsidRPr="008E286D">
        <w:rPr>
          <w:b/>
          <w:sz w:val="24"/>
          <w:szCs w:val="24"/>
        </w:rPr>
        <w:t>5.10. Иная информация об эмитенте</w:t>
      </w:r>
      <w:bookmarkEnd w:id="85"/>
    </w:p>
    <w:p w14:paraId="215390A5" w14:textId="77777777" w:rsidR="00BD55EB" w:rsidRPr="008E286D" w:rsidRDefault="00E966BC" w:rsidP="00727F45">
      <w:pPr>
        <w:adjustRightInd w:val="0"/>
        <w:spacing w:before="120" w:after="120"/>
        <w:ind w:firstLine="567"/>
        <w:jc w:val="both"/>
        <w:rPr>
          <w:sz w:val="22"/>
          <w:szCs w:val="22"/>
        </w:rPr>
      </w:pPr>
      <w:r w:rsidRPr="008E286D">
        <w:rPr>
          <w:sz w:val="22"/>
          <w:szCs w:val="22"/>
        </w:rPr>
        <w:t>Иная информация отсутствует.</w:t>
      </w:r>
    </w:p>
    <w:p w14:paraId="1DE0C6EF" w14:textId="6C9F5FC5" w:rsidR="009409FE" w:rsidRDefault="009409FE" w:rsidP="00DF58E4">
      <w:pPr>
        <w:adjustRightInd w:val="0"/>
        <w:jc w:val="both"/>
        <w:outlineLvl w:val="1"/>
        <w:rPr>
          <w:b/>
          <w:sz w:val="22"/>
          <w:szCs w:val="22"/>
        </w:rPr>
      </w:pPr>
      <w:r w:rsidRPr="008E286D">
        <w:rPr>
          <w:b/>
          <w:sz w:val="22"/>
          <w:szCs w:val="22"/>
        </w:rPr>
        <w:br w:type="page"/>
      </w:r>
    </w:p>
    <w:p w14:paraId="392A0134" w14:textId="78C8D4C6" w:rsidR="00416926" w:rsidRDefault="00416926" w:rsidP="00DF58E4">
      <w:pPr>
        <w:adjustRightInd w:val="0"/>
        <w:jc w:val="both"/>
        <w:outlineLvl w:val="1"/>
        <w:rPr>
          <w:b/>
          <w:sz w:val="22"/>
          <w:szCs w:val="22"/>
        </w:rPr>
      </w:pPr>
    </w:p>
    <w:p w14:paraId="0F60D2B0" w14:textId="77777777" w:rsidR="00416926" w:rsidRDefault="00416926" w:rsidP="00416926">
      <w:pPr>
        <w:pStyle w:val="1"/>
        <w:spacing w:before="120" w:after="120"/>
        <w:ind w:firstLine="567"/>
        <w:jc w:val="both"/>
        <w:rPr>
          <w:b/>
          <w:sz w:val="24"/>
          <w:szCs w:val="24"/>
        </w:rPr>
      </w:pPr>
      <w:bookmarkStart w:id="86" w:name="_Toc109111406"/>
      <w:bookmarkStart w:id="87" w:name="_Toc109212395"/>
      <w:r>
        <w:rPr>
          <w:rFonts w:ascii="Times New Roman" w:hAnsi="Times New Roman" w:cs="Times New Roman"/>
          <w:b/>
          <w:color w:val="auto"/>
          <w:sz w:val="24"/>
          <w:szCs w:val="24"/>
        </w:rPr>
        <w:t>Раздел 6. Консолидированная финансовая отчетность (финансовая отчетность), бухгалтерская (финансовая) отчетность</w:t>
      </w:r>
      <w:bookmarkEnd w:id="86"/>
      <w:bookmarkEnd w:id="87"/>
    </w:p>
    <w:p w14:paraId="107F6044" w14:textId="77777777" w:rsidR="00416926" w:rsidRDefault="00416926" w:rsidP="00416926">
      <w:pPr>
        <w:adjustRightInd w:val="0"/>
        <w:spacing w:before="120" w:after="120"/>
        <w:ind w:firstLine="539"/>
        <w:jc w:val="both"/>
        <w:outlineLvl w:val="2"/>
        <w:rPr>
          <w:b/>
          <w:sz w:val="24"/>
          <w:szCs w:val="24"/>
        </w:rPr>
      </w:pPr>
      <w:bookmarkStart w:id="88" w:name="_Toc109111407"/>
      <w:bookmarkStart w:id="89" w:name="_Toc109212396"/>
      <w:r>
        <w:rPr>
          <w:b/>
          <w:sz w:val="24"/>
          <w:szCs w:val="24"/>
        </w:rPr>
        <w:t>6.1. Консолидированная финансовая отчетность (финансовая отчетность)</w:t>
      </w:r>
      <w:bookmarkEnd w:id="88"/>
      <w:bookmarkEnd w:id="89"/>
    </w:p>
    <w:p w14:paraId="019CB845" w14:textId="77777777" w:rsidR="00416926" w:rsidRDefault="00416926" w:rsidP="00416926">
      <w:pPr>
        <w:adjustRightInd w:val="0"/>
        <w:spacing w:before="120" w:after="120"/>
        <w:ind w:firstLine="567"/>
        <w:jc w:val="both"/>
        <w:rPr>
          <w:sz w:val="22"/>
          <w:szCs w:val="22"/>
        </w:rPr>
      </w:pPr>
      <w:r>
        <w:rPr>
          <w:sz w:val="22"/>
          <w:szCs w:val="22"/>
        </w:rPr>
        <w:t>Указывается состав консолидированной финансовой отчетности (финансовой отчетности) эмитента, содержащейся в проспекте ценных бумаг:</w:t>
      </w:r>
    </w:p>
    <w:p w14:paraId="7455DEF1" w14:textId="77777777" w:rsidR="00416926" w:rsidRDefault="00416926" w:rsidP="00416926">
      <w:pPr>
        <w:adjustRightInd w:val="0"/>
        <w:spacing w:before="120" w:after="120"/>
        <w:ind w:firstLine="567"/>
        <w:jc w:val="both"/>
        <w:rPr>
          <w:sz w:val="22"/>
          <w:szCs w:val="22"/>
        </w:rPr>
      </w:pPr>
      <w:r>
        <w:rPr>
          <w:sz w:val="22"/>
          <w:szCs w:val="22"/>
        </w:rPr>
        <w:t xml:space="preserve">годовая консолидированная финансовая отчетность (финансовая отчетность) эмитента </w:t>
      </w:r>
      <w:r>
        <w:rPr>
          <w:sz w:val="22"/>
          <w:szCs w:val="22"/>
          <w:u w:val="single"/>
        </w:rPr>
        <w:t>за три последних завершенных отчетных года</w:t>
      </w:r>
      <w:r>
        <w:rPr>
          <w:sz w:val="22"/>
          <w:szCs w:val="22"/>
        </w:rPr>
        <w:t xml:space="preserve"> или за каждый завершенный отчетный год (если эмитент осуществляет свою деятельность менее трех лет) вместе с аудиторским заключением в отношении указанной годовой консолидированной финансовой отчетности (финансовой отчетности). Эмитенты, которые обязаны раскрывать годовую консолидированную финансовую отчетность (финансовую отчетность), вправе привести в проспекте ценных бумаг ссылку на страницу в сети Интернет, на которой опубликована годовая консолидированная финансовая отчетность (финансовая отчетность) эмитента:</w:t>
      </w:r>
    </w:p>
    <w:p w14:paraId="1D56C661" w14:textId="77777777" w:rsidR="00416926" w:rsidRDefault="00416926" w:rsidP="00416926">
      <w:pPr>
        <w:adjustRightInd w:val="0"/>
        <w:spacing w:before="120" w:after="120"/>
        <w:ind w:firstLine="567"/>
        <w:jc w:val="both"/>
        <w:rPr>
          <w:b/>
          <w:i/>
          <w:sz w:val="22"/>
          <w:szCs w:val="22"/>
        </w:rPr>
      </w:pPr>
      <w:r>
        <w:rPr>
          <w:b/>
          <w:i/>
          <w:sz w:val="22"/>
          <w:szCs w:val="22"/>
        </w:rPr>
        <w:t>Состав консолидированной финансовой отчетности за 2018 год с приложением аудиторского заключения независимого аудитора:</w:t>
      </w:r>
    </w:p>
    <w:p w14:paraId="25053BCD" w14:textId="77777777" w:rsidR="00416926" w:rsidRDefault="00416926" w:rsidP="00416926">
      <w:pPr>
        <w:adjustRightInd w:val="0"/>
        <w:spacing w:before="120" w:after="120"/>
        <w:ind w:firstLine="567"/>
        <w:jc w:val="both"/>
        <w:rPr>
          <w:sz w:val="22"/>
          <w:szCs w:val="22"/>
        </w:rPr>
      </w:pPr>
      <w:r>
        <w:rPr>
          <w:sz w:val="22"/>
          <w:szCs w:val="22"/>
        </w:rPr>
        <w:t>•</w:t>
      </w:r>
      <w:r>
        <w:rPr>
          <w:sz w:val="22"/>
          <w:szCs w:val="22"/>
        </w:rPr>
        <w:tab/>
        <w:t>Консолидированный отчет о прибылях и убытках</w:t>
      </w:r>
    </w:p>
    <w:p w14:paraId="54D3E2AA" w14:textId="77777777" w:rsidR="00416926" w:rsidRDefault="00416926" w:rsidP="00416926">
      <w:pPr>
        <w:adjustRightInd w:val="0"/>
        <w:spacing w:before="120" w:after="120"/>
        <w:ind w:firstLine="567"/>
        <w:jc w:val="both"/>
        <w:rPr>
          <w:sz w:val="22"/>
          <w:szCs w:val="22"/>
        </w:rPr>
      </w:pPr>
      <w:r>
        <w:rPr>
          <w:sz w:val="22"/>
          <w:szCs w:val="22"/>
        </w:rPr>
        <w:t>•</w:t>
      </w:r>
      <w:r>
        <w:rPr>
          <w:sz w:val="22"/>
          <w:szCs w:val="22"/>
        </w:rPr>
        <w:tab/>
        <w:t>Консолидированный отчет о прочем совокупном доходе</w:t>
      </w:r>
    </w:p>
    <w:p w14:paraId="5FAB80A1" w14:textId="77777777" w:rsidR="00416926" w:rsidRDefault="00416926" w:rsidP="00416926">
      <w:pPr>
        <w:adjustRightInd w:val="0"/>
        <w:spacing w:before="120" w:after="120"/>
        <w:ind w:firstLine="567"/>
        <w:jc w:val="both"/>
        <w:rPr>
          <w:sz w:val="22"/>
          <w:szCs w:val="22"/>
        </w:rPr>
      </w:pPr>
      <w:r>
        <w:rPr>
          <w:sz w:val="22"/>
          <w:szCs w:val="22"/>
        </w:rPr>
        <w:t>•</w:t>
      </w:r>
      <w:r>
        <w:rPr>
          <w:sz w:val="22"/>
          <w:szCs w:val="22"/>
        </w:rPr>
        <w:tab/>
        <w:t>Консолидированный отчет о финансовом положении</w:t>
      </w:r>
    </w:p>
    <w:p w14:paraId="51727768" w14:textId="77777777" w:rsidR="00416926" w:rsidRDefault="00416926" w:rsidP="00416926">
      <w:pPr>
        <w:adjustRightInd w:val="0"/>
        <w:spacing w:before="120" w:after="120"/>
        <w:ind w:firstLine="567"/>
        <w:jc w:val="both"/>
        <w:rPr>
          <w:sz w:val="22"/>
          <w:szCs w:val="22"/>
        </w:rPr>
      </w:pPr>
      <w:r>
        <w:rPr>
          <w:sz w:val="22"/>
          <w:szCs w:val="22"/>
        </w:rPr>
        <w:t>•</w:t>
      </w:r>
      <w:r>
        <w:rPr>
          <w:sz w:val="22"/>
          <w:szCs w:val="22"/>
        </w:rPr>
        <w:tab/>
        <w:t>Консолидированный отчет о движении денежных средств</w:t>
      </w:r>
    </w:p>
    <w:p w14:paraId="2F5B9F3C" w14:textId="77777777" w:rsidR="00416926" w:rsidRDefault="00416926" w:rsidP="00416926">
      <w:pPr>
        <w:adjustRightInd w:val="0"/>
        <w:spacing w:before="120" w:after="120"/>
        <w:ind w:firstLine="567"/>
        <w:jc w:val="both"/>
        <w:rPr>
          <w:sz w:val="22"/>
          <w:szCs w:val="22"/>
        </w:rPr>
      </w:pPr>
      <w:r>
        <w:rPr>
          <w:sz w:val="22"/>
          <w:szCs w:val="22"/>
        </w:rPr>
        <w:t>•</w:t>
      </w:r>
      <w:r>
        <w:rPr>
          <w:sz w:val="22"/>
          <w:szCs w:val="22"/>
        </w:rPr>
        <w:tab/>
        <w:t>Консолидированный отчет об изменениях в составе собственных средств</w:t>
      </w:r>
    </w:p>
    <w:p w14:paraId="68F87B17" w14:textId="77777777" w:rsidR="00416926" w:rsidRDefault="00416926" w:rsidP="00416926">
      <w:pPr>
        <w:adjustRightInd w:val="0"/>
        <w:spacing w:before="120" w:after="120"/>
        <w:ind w:firstLine="567"/>
        <w:jc w:val="both"/>
        <w:rPr>
          <w:sz w:val="22"/>
          <w:szCs w:val="22"/>
        </w:rPr>
      </w:pPr>
      <w:r>
        <w:rPr>
          <w:sz w:val="22"/>
          <w:szCs w:val="22"/>
        </w:rPr>
        <w:t>•</w:t>
      </w:r>
      <w:r>
        <w:rPr>
          <w:sz w:val="22"/>
          <w:szCs w:val="22"/>
        </w:rPr>
        <w:tab/>
        <w:t>Примечания к консолидированной финансовой отчетности за 2018 год</w:t>
      </w:r>
    </w:p>
    <w:p w14:paraId="1F970756" w14:textId="77777777" w:rsidR="00416926" w:rsidRDefault="00416926" w:rsidP="00416926">
      <w:pPr>
        <w:adjustRightInd w:val="0"/>
        <w:spacing w:before="120" w:after="120"/>
        <w:ind w:firstLine="567"/>
        <w:jc w:val="both"/>
        <w:rPr>
          <w:sz w:val="22"/>
          <w:szCs w:val="22"/>
        </w:rPr>
      </w:pPr>
      <w:r>
        <w:rPr>
          <w:sz w:val="22"/>
          <w:szCs w:val="22"/>
        </w:rPr>
        <w:t>•</w:t>
      </w:r>
      <w:r>
        <w:rPr>
          <w:sz w:val="22"/>
          <w:szCs w:val="22"/>
        </w:rPr>
        <w:tab/>
        <w:t>Аудиторское заключение независимого аудитора</w:t>
      </w:r>
    </w:p>
    <w:p w14:paraId="000129E4" w14:textId="77777777" w:rsidR="00416926" w:rsidRDefault="00416926" w:rsidP="00416926">
      <w:pPr>
        <w:adjustRightInd w:val="0"/>
        <w:spacing w:before="120" w:after="120"/>
        <w:ind w:firstLine="567"/>
        <w:jc w:val="both"/>
        <w:rPr>
          <w:b/>
          <w:i/>
          <w:sz w:val="22"/>
          <w:szCs w:val="22"/>
        </w:rPr>
      </w:pPr>
      <w:r>
        <w:rPr>
          <w:b/>
          <w:i/>
          <w:sz w:val="22"/>
          <w:szCs w:val="22"/>
        </w:rPr>
        <w:t>Состав консолидированной финансовой отчетности за 2019 год с приложением аудиторского заключения независимого аудитора:</w:t>
      </w:r>
    </w:p>
    <w:p w14:paraId="47B0B36B" w14:textId="77777777" w:rsidR="00416926" w:rsidRDefault="00416926" w:rsidP="00416926">
      <w:pPr>
        <w:adjustRightInd w:val="0"/>
        <w:spacing w:before="120" w:after="120"/>
        <w:ind w:firstLine="567"/>
        <w:jc w:val="both"/>
        <w:rPr>
          <w:sz w:val="22"/>
          <w:szCs w:val="22"/>
        </w:rPr>
      </w:pPr>
      <w:r>
        <w:rPr>
          <w:sz w:val="22"/>
          <w:szCs w:val="22"/>
        </w:rPr>
        <w:t>•</w:t>
      </w:r>
      <w:r>
        <w:rPr>
          <w:sz w:val="22"/>
          <w:szCs w:val="22"/>
        </w:rPr>
        <w:tab/>
        <w:t>Консолидированный отчет о прибылях и убытках</w:t>
      </w:r>
    </w:p>
    <w:p w14:paraId="60DFF46D" w14:textId="77777777" w:rsidR="00416926" w:rsidRDefault="00416926" w:rsidP="00416926">
      <w:pPr>
        <w:adjustRightInd w:val="0"/>
        <w:spacing w:before="120" w:after="120"/>
        <w:ind w:firstLine="567"/>
        <w:jc w:val="both"/>
        <w:rPr>
          <w:sz w:val="22"/>
          <w:szCs w:val="22"/>
        </w:rPr>
      </w:pPr>
      <w:r>
        <w:rPr>
          <w:sz w:val="22"/>
          <w:szCs w:val="22"/>
        </w:rPr>
        <w:t>•</w:t>
      </w:r>
      <w:r>
        <w:rPr>
          <w:sz w:val="22"/>
          <w:szCs w:val="22"/>
        </w:rPr>
        <w:tab/>
        <w:t>Консолидированный отчет о прочем совокупном доходе</w:t>
      </w:r>
    </w:p>
    <w:p w14:paraId="0AB0D829" w14:textId="77777777" w:rsidR="00416926" w:rsidRDefault="00416926" w:rsidP="00416926">
      <w:pPr>
        <w:adjustRightInd w:val="0"/>
        <w:spacing w:before="120" w:after="120"/>
        <w:ind w:firstLine="567"/>
        <w:jc w:val="both"/>
        <w:rPr>
          <w:sz w:val="22"/>
          <w:szCs w:val="22"/>
        </w:rPr>
      </w:pPr>
      <w:r>
        <w:rPr>
          <w:sz w:val="22"/>
          <w:szCs w:val="22"/>
        </w:rPr>
        <w:t>•</w:t>
      </w:r>
      <w:r>
        <w:rPr>
          <w:sz w:val="22"/>
          <w:szCs w:val="22"/>
        </w:rPr>
        <w:tab/>
        <w:t>Консолидированный отчет о финансовом положении</w:t>
      </w:r>
    </w:p>
    <w:p w14:paraId="3D615936" w14:textId="77777777" w:rsidR="00416926" w:rsidRDefault="00416926" w:rsidP="00416926">
      <w:pPr>
        <w:adjustRightInd w:val="0"/>
        <w:spacing w:before="120" w:after="120"/>
        <w:ind w:firstLine="567"/>
        <w:jc w:val="both"/>
        <w:rPr>
          <w:sz w:val="22"/>
          <w:szCs w:val="22"/>
        </w:rPr>
      </w:pPr>
      <w:r>
        <w:rPr>
          <w:sz w:val="22"/>
          <w:szCs w:val="22"/>
        </w:rPr>
        <w:t>•</w:t>
      </w:r>
      <w:r>
        <w:rPr>
          <w:sz w:val="22"/>
          <w:szCs w:val="22"/>
        </w:rPr>
        <w:tab/>
        <w:t>Консолидированный отчет о движении денежных средств</w:t>
      </w:r>
    </w:p>
    <w:p w14:paraId="5AA84EEC" w14:textId="77777777" w:rsidR="00416926" w:rsidRDefault="00416926" w:rsidP="00416926">
      <w:pPr>
        <w:adjustRightInd w:val="0"/>
        <w:spacing w:before="120" w:after="120"/>
        <w:ind w:firstLine="567"/>
        <w:jc w:val="both"/>
        <w:rPr>
          <w:sz w:val="22"/>
          <w:szCs w:val="22"/>
        </w:rPr>
      </w:pPr>
      <w:r>
        <w:rPr>
          <w:sz w:val="22"/>
          <w:szCs w:val="22"/>
        </w:rPr>
        <w:t>•</w:t>
      </w:r>
      <w:r>
        <w:rPr>
          <w:sz w:val="22"/>
          <w:szCs w:val="22"/>
        </w:rPr>
        <w:tab/>
        <w:t>Консолидированный отчет об изменениях в составе собственных средств</w:t>
      </w:r>
    </w:p>
    <w:p w14:paraId="05E89991" w14:textId="77777777" w:rsidR="00416926" w:rsidRDefault="00416926" w:rsidP="00416926">
      <w:pPr>
        <w:adjustRightInd w:val="0"/>
        <w:spacing w:before="120" w:after="120"/>
        <w:ind w:firstLine="567"/>
        <w:jc w:val="both"/>
        <w:rPr>
          <w:sz w:val="22"/>
          <w:szCs w:val="22"/>
        </w:rPr>
      </w:pPr>
      <w:r>
        <w:rPr>
          <w:sz w:val="22"/>
          <w:szCs w:val="22"/>
        </w:rPr>
        <w:t>•</w:t>
      </w:r>
      <w:r>
        <w:rPr>
          <w:sz w:val="22"/>
          <w:szCs w:val="22"/>
        </w:rPr>
        <w:tab/>
        <w:t>Примечания к консолидированной финансовой отчетности за 2019 год</w:t>
      </w:r>
    </w:p>
    <w:p w14:paraId="4757FD62" w14:textId="77777777" w:rsidR="00416926" w:rsidRDefault="00416926" w:rsidP="00416926">
      <w:pPr>
        <w:adjustRightInd w:val="0"/>
        <w:spacing w:before="120" w:after="120"/>
        <w:ind w:firstLine="567"/>
        <w:jc w:val="both"/>
        <w:rPr>
          <w:sz w:val="22"/>
          <w:szCs w:val="22"/>
        </w:rPr>
      </w:pPr>
      <w:r>
        <w:rPr>
          <w:sz w:val="22"/>
          <w:szCs w:val="22"/>
        </w:rPr>
        <w:t>•</w:t>
      </w:r>
      <w:r>
        <w:rPr>
          <w:sz w:val="22"/>
          <w:szCs w:val="22"/>
        </w:rPr>
        <w:tab/>
        <w:t>Аудиторское заключение независимого аудитора</w:t>
      </w:r>
    </w:p>
    <w:p w14:paraId="15A06ACD" w14:textId="77777777" w:rsidR="00416926" w:rsidRDefault="00416926" w:rsidP="00416926">
      <w:pPr>
        <w:adjustRightInd w:val="0"/>
        <w:spacing w:before="120" w:after="120"/>
        <w:ind w:firstLine="567"/>
        <w:jc w:val="both"/>
        <w:rPr>
          <w:b/>
          <w:i/>
          <w:sz w:val="22"/>
          <w:szCs w:val="22"/>
        </w:rPr>
      </w:pPr>
      <w:r>
        <w:rPr>
          <w:b/>
          <w:i/>
          <w:sz w:val="22"/>
          <w:szCs w:val="22"/>
        </w:rPr>
        <w:t>Состав консолидированной финансовой отчетности за 2020 год с приложением аудиторского заключения независимого аудитора:</w:t>
      </w:r>
    </w:p>
    <w:p w14:paraId="462DF7EA" w14:textId="77777777" w:rsidR="00416926" w:rsidRDefault="00416926" w:rsidP="00416926">
      <w:pPr>
        <w:adjustRightInd w:val="0"/>
        <w:spacing w:before="120" w:after="120"/>
        <w:ind w:firstLine="567"/>
        <w:jc w:val="both"/>
        <w:rPr>
          <w:sz w:val="22"/>
          <w:szCs w:val="22"/>
        </w:rPr>
      </w:pPr>
      <w:r>
        <w:rPr>
          <w:sz w:val="22"/>
          <w:szCs w:val="22"/>
        </w:rPr>
        <w:t>•</w:t>
      </w:r>
      <w:r>
        <w:rPr>
          <w:sz w:val="22"/>
          <w:szCs w:val="22"/>
        </w:rPr>
        <w:tab/>
        <w:t>Консолидированный отчет о прибылях и убытках</w:t>
      </w:r>
    </w:p>
    <w:p w14:paraId="6C8CA3BF" w14:textId="77777777" w:rsidR="00416926" w:rsidRDefault="00416926" w:rsidP="00416926">
      <w:pPr>
        <w:adjustRightInd w:val="0"/>
        <w:spacing w:before="120" w:after="120"/>
        <w:ind w:firstLine="567"/>
        <w:jc w:val="both"/>
        <w:rPr>
          <w:sz w:val="22"/>
          <w:szCs w:val="22"/>
        </w:rPr>
      </w:pPr>
      <w:r>
        <w:rPr>
          <w:sz w:val="22"/>
          <w:szCs w:val="22"/>
        </w:rPr>
        <w:t>•</w:t>
      </w:r>
      <w:r>
        <w:rPr>
          <w:sz w:val="22"/>
          <w:szCs w:val="22"/>
        </w:rPr>
        <w:tab/>
        <w:t>Консолидированный отчет о совокупном доходе</w:t>
      </w:r>
    </w:p>
    <w:p w14:paraId="6A72CB1F" w14:textId="77777777" w:rsidR="00416926" w:rsidRDefault="00416926" w:rsidP="00416926">
      <w:pPr>
        <w:adjustRightInd w:val="0"/>
        <w:spacing w:before="120" w:after="120"/>
        <w:ind w:firstLine="567"/>
        <w:jc w:val="both"/>
        <w:rPr>
          <w:sz w:val="22"/>
          <w:szCs w:val="22"/>
        </w:rPr>
      </w:pPr>
      <w:r>
        <w:rPr>
          <w:sz w:val="22"/>
          <w:szCs w:val="22"/>
        </w:rPr>
        <w:t>•</w:t>
      </w:r>
      <w:r>
        <w:rPr>
          <w:sz w:val="22"/>
          <w:szCs w:val="22"/>
        </w:rPr>
        <w:tab/>
        <w:t>Консолидированный отчет о финансовом положении</w:t>
      </w:r>
    </w:p>
    <w:p w14:paraId="50E76477" w14:textId="77777777" w:rsidR="00416926" w:rsidRDefault="00416926" w:rsidP="00416926">
      <w:pPr>
        <w:adjustRightInd w:val="0"/>
        <w:spacing w:before="120" w:after="120"/>
        <w:ind w:firstLine="567"/>
        <w:jc w:val="both"/>
        <w:rPr>
          <w:sz w:val="22"/>
          <w:szCs w:val="22"/>
        </w:rPr>
      </w:pPr>
      <w:r>
        <w:rPr>
          <w:sz w:val="22"/>
          <w:szCs w:val="22"/>
        </w:rPr>
        <w:lastRenderedPageBreak/>
        <w:t>•</w:t>
      </w:r>
      <w:r>
        <w:rPr>
          <w:sz w:val="22"/>
          <w:szCs w:val="22"/>
        </w:rPr>
        <w:tab/>
        <w:t>Консолидированный отчет о движении денежных средств</w:t>
      </w:r>
    </w:p>
    <w:p w14:paraId="5805FAE7" w14:textId="77777777" w:rsidR="00416926" w:rsidRDefault="00416926" w:rsidP="00416926">
      <w:pPr>
        <w:adjustRightInd w:val="0"/>
        <w:spacing w:before="120" w:after="120"/>
        <w:ind w:firstLine="567"/>
        <w:jc w:val="both"/>
        <w:rPr>
          <w:sz w:val="22"/>
          <w:szCs w:val="22"/>
        </w:rPr>
      </w:pPr>
      <w:r>
        <w:rPr>
          <w:sz w:val="22"/>
          <w:szCs w:val="22"/>
        </w:rPr>
        <w:t>•</w:t>
      </w:r>
      <w:r>
        <w:rPr>
          <w:sz w:val="22"/>
          <w:szCs w:val="22"/>
        </w:rPr>
        <w:tab/>
        <w:t>Консолидированный отчет об изменениях в составе собственных средств</w:t>
      </w:r>
    </w:p>
    <w:p w14:paraId="7877494E" w14:textId="77777777" w:rsidR="00416926" w:rsidRDefault="00416926" w:rsidP="00416926">
      <w:pPr>
        <w:adjustRightInd w:val="0"/>
        <w:spacing w:before="120" w:after="120"/>
        <w:ind w:firstLine="567"/>
        <w:jc w:val="both"/>
        <w:rPr>
          <w:sz w:val="22"/>
          <w:szCs w:val="22"/>
        </w:rPr>
      </w:pPr>
      <w:r>
        <w:rPr>
          <w:sz w:val="22"/>
          <w:szCs w:val="22"/>
        </w:rPr>
        <w:t>•</w:t>
      </w:r>
      <w:r>
        <w:rPr>
          <w:sz w:val="22"/>
          <w:szCs w:val="22"/>
        </w:rPr>
        <w:tab/>
        <w:t>Примечания к консолидированной финансовой отчетности за 2020 год</w:t>
      </w:r>
    </w:p>
    <w:p w14:paraId="134429ED" w14:textId="77777777" w:rsidR="00416926" w:rsidRDefault="00416926" w:rsidP="00416926">
      <w:pPr>
        <w:adjustRightInd w:val="0"/>
        <w:spacing w:before="120" w:after="120"/>
        <w:ind w:firstLine="567"/>
        <w:jc w:val="both"/>
        <w:rPr>
          <w:sz w:val="22"/>
          <w:szCs w:val="22"/>
        </w:rPr>
      </w:pPr>
      <w:r>
        <w:rPr>
          <w:sz w:val="22"/>
          <w:szCs w:val="22"/>
        </w:rPr>
        <w:t>•</w:t>
      </w:r>
      <w:r>
        <w:rPr>
          <w:sz w:val="22"/>
          <w:szCs w:val="22"/>
        </w:rPr>
        <w:tab/>
        <w:t>Аудиторское заключение независимого аудитора</w:t>
      </w:r>
    </w:p>
    <w:p w14:paraId="390934DA" w14:textId="77777777" w:rsidR="00416926" w:rsidRDefault="00416926" w:rsidP="00416926">
      <w:pPr>
        <w:adjustRightInd w:val="0"/>
        <w:spacing w:before="120" w:after="120"/>
        <w:ind w:firstLine="567"/>
        <w:jc w:val="both"/>
        <w:rPr>
          <w:sz w:val="22"/>
          <w:szCs w:val="22"/>
        </w:rPr>
      </w:pPr>
      <w:r>
        <w:rPr>
          <w:sz w:val="22"/>
          <w:szCs w:val="22"/>
        </w:rPr>
        <w:t xml:space="preserve">Годовая консолидированная финансовая отчетность, указанная в настоящем пункте, раскрыта Эмитентом на странице в сети Интернет: </w:t>
      </w:r>
      <w:r>
        <w:rPr>
          <w:b/>
          <w:i/>
          <w:sz w:val="22"/>
          <w:szCs w:val="22"/>
        </w:rPr>
        <w:t>https://www.e-disclosure.ru/portal/files.aspx?id=1263&amp;type=4</w:t>
      </w:r>
      <w:r>
        <w:rPr>
          <w:sz w:val="22"/>
          <w:szCs w:val="22"/>
        </w:rPr>
        <w:t>.</w:t>
      </w:r>
    </w:p>
    <w:p w14:paraId="313D5B2D" w14:textId="77777777" w:rsidR="00416926" w:rsidRDefault="00416926" w:rsidP="00416926">
      <w:pPr>
        <w:adjustRightInd w:val="0"/>
        <w:spacing w:before="120" w:after="120"/>
        <w:ind w:firstLine="567"/>
        <w:jc w:val="both"/>
        <w:rPr>
          <w:sz w:val="22"/>
          <w:szCs w:val="22"/>
        </w:rPr>
      </w:pPr>
      <w:r>
        <w:rPr>
          <w:sz w:val="22"/>
          <w:szCs w:val="22"/>
        </w:rPr>
        <w:t xml:space="preserve">Промежуточная консолидированная финансовая отчетность (финансовая отчетность) эмитента за отчетный период, </w:t>
      </w:r>
      <w:r>
        <w:rPr>
          <w:sz w:val="22"/>
          <w:szCs w:val="22"/>
          <w:u w:val="single"/>
        </w:rPr>
        <w:t>состоящий из 6 и 9 месяцев текущего года,</w:t>
      </w:r>
      <w:r>
        <w:rPr>
          <w:sz w:val="22"/>
          <w:szCs w:val="22"/>
        </w:rPr>
        <w:t xml:space="preserve"> а если в отношении указанной отчетности проведен аудит (иная проверка, вид и порядок проведения которой установлены стандартами аудиторской деятельности) - вместе с аудиторским заключением или иным документом, составляемым по результатам проверки такой отчетности в соответствии со стандартами аудиторской деятельности. Эмитенты, которые обязаны раскрывать промежуточную консолидированную финансовую отчетность (финансовую отчетность), вправе привести в проспекте ценных бумаг ссылку на страницу в сети Интернет, на которой опубликована промежуточная консолидированная финансовая отчетность (финансовая отчетность) эмитента:</w:t>
      </w:r>
    </w:p>
    <w:p w14:paraId="19DF87DF" w14:textId="77777777" w:rsidR="00416926" w:rsidRDefault="00416926" w:rsidP="00416926">
      <w:pPr>
        <w:adjustRightInd w:val="0"/>
        <w:spacing w:before="120" w:after="120"/>
        <w:ind w:firstLine="567"/>
        <w:jc w:val="both"/>
        <w:rPr>
          <w:b/>
          <w:i/>
          <w:sz w:val="22"/>
          <w:szCs w:val="22"/>
        </w:rPr>
      </w:pPr>
      <w:r>
        <w:rPr>
          <w:b/>
          <w:i/>
          <w:sz w:val="22"/>
          <w:szCs w:val="22"/>
        </w:rPr>
        <w:t>Состав промежуточной сокращенной консолидированной финансовой отчетности Эмитента по состоянию на 30 июня 2021 г., подготовленной в соответствии с МСФО:</w:t>
      </w:r>
    </w:p>
    <w:p w14:paraId="2F6C242B" w14:textId="77777777" w:rsidR="00416926" w:rsidRDefault="00416926" w:rsidP="00416926">
      <w:pPr>
        <w:adjustRightInd w:val="0"/>
        <w:spacing w:before="120" w:after="120"/>
        <w:ind w:firstLine="567"/>
        <w:jc w:val="both"/>
        <w:rPr>
          <w:sz w:val="22"/>
          <w:szCs w:val="22"/>
        </w:rPr>
      </w:pPr>
      <w:r>
        <w:rPr>
          <w:sz w:val="22"/>
          <w:szCs w:val="22"/>
        </w:rPr>
        <w:t>•</w:t>
      </w:r>
      <w:r>
        <w:rPr>
          <w:sz w:val="22"/>
          <w:szCs w:val="22"/>
        </w:rPr>
        <w:tab/>
        <w:t>Заключение по результатам обзорной проверки промежуточной финансовой информации</w:t>
      </w:r>
    </w:p>
    <w:p w14:paraId="62B45B43" w14:textId="77777777" w:rsidR="00416926" w:rsidRDefault="00416926" w:rsidP="00416926">
      <w:pPr>
        <w:adjustRightInd w:val="0"/>
        <w:spacing w:before="120" w:after="120"/>
        <w:ind w:firstLine="567"/>
        <w:jc w:val="both"/>
        <w:rPr>
          <w:sz w:val="22"/>
          <w:szCs w:val="22"/>
        </w:rPr>
      </w:pPr>
      <w:r>
        <w:rPr>
          <w:sz w:val="22"/>
          <w:szCs w:val="22"/>
        </w:rPr>
        <w:t>•</w:t>
      </w:r>
      <w:r>
        <w:rPr>
          <w:sz w:val="22"/>
          <w:szCs w:val="22"/>
        </w:rPr>
        <w:tab/>
        <w:t>Промежуточный консолидированный отчет о прибылях и убытках</w:t>
      </w:r>
    </w:p>
    <w:p w14:paraId="3C1E0AC8" w14:textId="77777777" w:rsidR="00416926" w:rsidRDefault="00416926" w:rsidP="00416926">
      <w:pPr>
        <w:adjustRightInd w:val="0"/>
        <w:spacing w:before="120" w:after="120"/>
        <w:ind w:firstLine="567"/>
        <w:jc w:val="both"/>
        <w:rPr>
          <w:sz w:val="22"/>
          <w:szCs w:val="22"/>
        </w:rPr>
      </w:pPr>
      <w:r>
        <w:rPr>
          <w:sz w:val="22"/>
          <w:szCs w:val="22"/>
        </w:rPr>
        <w:t>•</w:t>
      </w:r>
      <w:r>
        <w:rPr>
          <w:sz w:val="22"/>
          <w:szCs w:val="22"/>
        </w:rPr>
        <w:tab/>
        <w:t>Промежуточный консолидированный отчет о совокупном доходе</w:t>
      </w:r>
    </w:p>
    <w:p w14:paraId="679074A5" w14:textId="77777777" w:rsidR="00416926" w:rsidRDefault="00416926" w:rsidP="00416926">
      <w:pPr>
        <w:adjustRightInd w:val="0"/>
        <w:spacing w:before="120" w:after="120"/>
        <w:ind w:firstLine="567"/>
        <w:jc w:val="both"/>
        <w:rPr>
          <w:sz w:val="22"/>
          <w:szCs w:val="22"/>
        </w:rPr>
      </w:pPr>
      <w:r>
        <w:rPr>
          <w:sz w:val="22"/>
          <w:szCs w:val="22"/>
        </w:rPr>
        <w:t>•</w:t>
      </w:r>
      <w:r>
        <w:rPr>
          <w:sz w:val="22"/>
          <w:szCs w:val="22"/>
        </w:rPr>
        <w:tab/>
        <w:t>Промежуточный консолидированный отчет о финансовом положении</w:t>
      </w:r>
    </w:p>
    <w:p w14:paraId="2BD7BD8D" w14:textId="77777777" w:rsidR="00416926" w:rsidRDefault="00416926" w:rsidP="00416926">
      <w:pPr>
        <w:adjustRightInd w:val="0"/>
        <w:spacing w:before="120" w:after="120"/>
        <w:ind w:firstLine="567"/>
        <w:jc w:val="both"/>
        <w:rPr>
          <w:sz w:val="22"/>
          <w:szCs w:val="22"/>
        </w:rPr>
      </w:pPr>
      <w:r>
        <w:rPr>
          <w:sz w:val="22"/>
          <w:szCs w:val="22"/>
        </w:rPr>
        <w:t>•</w:t>
      </w:r>
      <w:r>
        <w:rPr>
          <w:sz w:val="22"/>
          <w:szCs w:val="22"/>
        </w:rPr>
        <w:tab/>
        <w:t>Промежуточный консолидированный отчет о движении денежных средств</w:t>
      </w:r>
    </w:p>
    <w:p w14:paraId="0E8F9B60" w14:textId="77777777" w:rsidR="00416926" w:rsidRDefault="00416926" w:rsidP="00416926">
      <w:pPr>
        <w:adjustRightInd w:val="0"/>
        <w:spacing w:before="120" w:after="120"/>
        <w:ind w:firstLine="567"/>
        <w:jc w:val="both"/>
        <w:rPr>
          <w:sz w:val="22"/>
          <w:szCs w:val="22"/>
        </w:rPr>
      </w:pPr>
      <w:r>
        <w:rPr>
          <w:sz w:val="22"/>
          <w:szCs w:val="22"/>
        </w:rPr>
        <w:t>•</w:t>
      </w:r>
      <w:r>
        <w:rPr>
          <w:sz w:val="22"/>
          <w:szCs w:val="22"/>
        </w:rPr>
        <w:tab/>
        <w:t>Промежуточный консолидированный отчет об изменениях в составе собственных средств</w:t>
      </w:r>
    </w:p>
    <w:p w14:paraId="36485A7D" w14:textId="77777777" w:rsidR="00416926" w:rsidRDefault="00416926" w:rsidP="00416926">
      <w:pPr>
        <w:adjustRightInd w:val="0"/>
        <w:spacing w:before="120" w:after="120"/>
        <w:ind w:firstLine="567"/>
        <w:jc w:val="both"/>
        <w:rPr>
          <w:sz w:val="22"/>
          <w:szCs w:val="22"/>
        </w:rPr>
      </w:pPr>
      <w:r>
        <w:rPr>
          <w:sz w:val="22"/>
          <w:szCs w:val="22"/>
        </w:rPr>
        <w:t>•</w:t>
      </w:r>
      <w:r>
        <w:rPr>
          <w:sz w:val="22"/>
          <w:szCs w:val="22"/>
        </w:rPr>
        <w:tab/>
        <w:t>Примечания к промежуточной сокращенной консолидированной финансовой отчетности – 30 июня 2021 года</w:t>
      </w:r>
    </w:p>
    <w:p w14:paraId="10C4321F" w14:textId="77777777" w:rsidR="00416926" w:rsidRDefault="00416926" w:rsidP="00416926">
      <w:pPr>
        <w:adjustRightInd w:val="0"/>
        <w:spacing w:before="120" w:after="120"/>
        <w:ind w:firstLine="567"/>
        <w:jc w:val="both"/>
        <w:rPr>
          <w:b/>
          <w:i/>
          <w:sz w:val="22"/>
          <w:szCs w:val="22"/>
        </w:rPr>
      </w:pPr>
      <w:r>
        <w:rPr>
          <w:b/>
          <w:i/>
          <w:sz w:val="22"/>
          <w:szCs w:val="22"/>
        </w:rPr>
        <w:t>Состав промежуточной сокращенной консолидированной финансовой отчетности Эмитента по состоянию на 30 сентября 2021 г., подготовленной в соответствии с МСФО:</w:t>
      </w:r>
    </w:p>
    <w:p w14:paraId="51C39864" w14:textId="77777777" w:rsidR="00416926" w:rsidRDefault="00416926" w:rsidP="00416926">
      <w:pPr>
        <w:adjustRightInd w:val="0"/>
        <w:spacing w:before="120" w:after="120"/>
        <w:ind w:firstLine="567"/>
        <w:jc w:val="both"/>
        <w:rPr>
          <w:sz w:val="22"/>
          <w:szCs w:val="22"/>
        </w:rPr>
      </w:pPr>
      <w:r>
        <w:rPr>
          <w:sz w:val="22"/>
          <w:szCs w:val="22"/>
        </w:rPr>
        <w:t>•</w:t>
      </w:r>
      <w:r>
        <w:rPr>
          <w:sz w:val="22"/>
          <w:szCs w:val="22"/>
        </w:rPr>
        <w:tab/>
        <w:t>Заключение по результатам обзорной проверки промежуточной финансовой информации</w:t>
      </w:r>
    </w:p>
    <w:p w14:paraId="57BA18F5" w14:textId="77777777" w:rsidR="00416926" w:rsidRDefault="00416926" w:rsidP="00416926">
      <w:pPr>
        <w:adjustRightInd w:val="0"/>
        <w:spacing w:before="120" w:after="120"/>
        <w:ind w:firstLine="567"/>
        <w:jc w:val="both"/>
        <w:rPr>
          <w:sz w:val="22"/>
          <w:szCs w:val="22"/>
        </w:rPr>
      </w:pPr>
      <w:r>
        <w:rPr>
          <w:sz w:val="22"/>
          <w:szCs w:val="22"/>
        </w:rPr>
        <w:t>•</w:t>
      </w:r>
      <w:r>
        <w:rPr>
          <w:sz w:val="22"/>
          <w:szCs w:val="22"/>
        </w:rPr>
        <w:tab/>
        <w:t>Промежуточный консолидированный отчет о прибылях и убытках</w:t>
      </w:r>
    </w:p>
    <w:p w14:paraId="195C46AC" w14:textId="77777777" w:rsidR="00416926" w:rsidRDefault="00416926" w:rsidP="00416926">
      <w:pPr>
        <w:adjustRightInd w:val="0"/>
        <w:spacing w:before="120" w:after="120"/>
        <w:ind w:firstLine="567"/>
        <w:jc w:val="both"/>
        <w:rPr>
          <w:sz w:val="22"/>
          <w:szCs w:val="22"/>
        </w:rPr>
      </w:pPr>
      <w:r>
        <w:rPr>
          <w:sz w:val="22"/>
          <w:szCs w:val="22"/>
        </w:rPr>
        <w:t>•</w:t>
      </w:r>
      <w:r>
        <w:rPr>
          <w:sz w:val="22"/>
          <w:szCs w:val="22"/>
        </w:rPr>
        <w:tab/>
        <w:t>Промежуточный консолидированный отчет о совокупном доходе</w:t>
      </w:r>
    </w:p>
    <w:p w14:paraId="040FFBE5" w14:textId="77777777" w:rsidR="00416926" w:rsidRDefault="00416926" w:rsidP="00416926">
      <w:pPr>
        <w:adjustRightInd w:val="0"/>
        <w:spacing w:before="120" w:after="120"/>
        <w:ind w:firstLine="567"/>
        <w:jc w:val="both"/>
        <w:rPr>
          <w:sz w:val="22"/>
          <w:szCs w:val="22"/>
        </w:rPr>
      </w:pPr>
      <w:r>
        <w:rPr>
          <w:sz w:val="22"/>
          <w:szCs w:val="22"/>
        </w:rPr>
        <w:t>•</w:t>
      </w:r>
      <w:r>
        <w:rPr>
          <w:sz w:val="22"/>
          <w:szCs w:val="22"/>
        </w:rPr>
        <w:tab/>
        <w:t>Промежуточный консолидированный отчет о финансовом положении</w:t>
      </w:r>
    </w:p>
    <w:p w14:paraId="743F37A3" w14:textId="77777777" w:rsidR="00416926" w:rsidRDefault="00416926" w:rsidP="00416926">
      <w:pPr>
        <w:adjustRightInd w:val="0"/>
        <w:spacing w:before="120" w:after="120"/>
        <w:ind w:firstLine="567"/>
        <w:jc w:val="both"/>
        <w:rPr>
          <w:sz w:val="22"/>
          <w:szCs w:val="22"/>
        </w:rPr>
      </w:pPr>
      <w:r>
        <w:rPr>
          <w:sz w:val="22"/>
          <w:szCs w:val="22"/>
        </w:rPr>
        <w:t>•</w:t>
      </w:r>
      <w:r>
        <w:rPr>
          <w:sz w:val="22"/>
          <w:szCs w:val="22"/>
        </w:rPr>
        <w:tab/>
        <w:t>Промежуточный консолидированный отчет о движении денежных средств</w:t>
      </w:r>
    </w:p>
    <w:p w14:paraId="384651F1" w14:textId="77777777" w:rsidR="00416926" w:rsidRDefault="00416926" w:rsidP="00416926">
      <w:pPr>
        <w:adjustRightInd w:val="0"/>
        <w:spacing w:before="120" w:after="120"/>
        <w:ind w:firstLine="567"/>
        <w:jc w:val="both"/>
        <w:rPr>
          <w:sz w:val="22"/>
          <w:szCs w:val="22"/>
        </w:rPr>
      </w:pPr>
      <w:r>
        <w:rPr>
          <w:sz w:val="22"/>
          <w:szCs w:val="22"/>
        </w:rPr>
        <w:t>•</w:t>
      </w:r>
      <w:r>
        <w:rPr>
          <w:sz w:val="22"/>
          <w:szCs w:val="22"/>
        </w:rPr>
        <w:tab/>
        <w:t>Промежуточный консолидированный отчет об изменениях в составе собственных средств</w:t>
      </w:r>
    </w:p>
    <w:p w14:paraId="7CC2496A" w14:textId="77777777" w:rsidR="00416926" w:rsidRDefault="00416926" w:rsidP="00416926">
      <w:pPr>
        <w:adjustRightInd w:val="0"/>
        <w:spacing w:before="120" w:after="120"/>
        <w:ind w:firstLine="567"/>
        <w:jc w:val="both"/>
        <w:rPr>
          <w:sz w:val="22"/>
          <w:szCs w:val="22"/>
        </w:rPr>
      </w:pPr>
      <w:r>
        <w:rPr>
          <w:sz w:val="22"/>
          <w:szCs w:val="22"/>
        </w:rPr>
        <w:t>•</w:t>
      </w:r>
      <w:r>
        <w:rPr>
          <w:sz w:val="22"/>
          <w:szCs w:val="22"/>
        </w:rPr>
        <w:tab/>
        <w:t>Примечания к промежуточной сокращенной консолидированной финансовой отчетности – 30 сентября 2021 года</w:t>
      </w:r>
    </w:p>
    <w:p w14:paraId="4487508F" w14:textId="77777777" w:rsidR="00416926" w:rsidRDefault="00416926" w:rsidP="00416926">
      <w:pPr>
        <w:adjustRightInd w:val="0"/>
        <w:spacing w:before="120" w:after="120"/>
        <w:ind w:firstLine="567"/>
        <w:jc w:val="both"/>
        <w:rPr>
          <w:sz w:val="22"/>
          <w:szCs w:val="22"/>
        </w:rPr>
      </w:pPr>
      <w:r>
        <w:rPr>
          <w:sz w:val="22"/>
          <w:szCs w:val="22"/>
        </w:rPr>
        <w:t xml:space="preserve">Указанная отчетность раскрыта Эмитентом на странице в сети Интернет: </w:t>
      </w:r>
      <w:r>
        <w:rPr>
          <w:b/>
          <w:i/>
          <w:sz w:val="22"/>
          <w:szCs w:val="22"/>
        </w:rPr>
        <w:t>https://www.e-disclosure.ru/portal/files.aspx?id=1263&amp;type=4</w:t>
      </w:r>
      <w:r>
        <w:rPr>
          <w:sz w:val="22"/>
          <w:szCs w:val="22"/>
        </w:rPr>
        <w:t>.</w:t>
      </w:r>
    </w:p>
    <w:p w14:paraId="162A4AE7" w14:textId="77777777" w:rsidR="00416926" w:rsidRDefault="00416926" w:rsidP="00416926">
      <w:pPr>
        <w:adjustRightInd w:val="0"/>
        <w:spacing w:before="120" w:after="120"/>
        <w:ind w:firstLine="539"/>
        <w:jc w:val="both"/>
        <w:outlineLvl w:val="2"/>
        <w:rPr>
          <w:b/>
          <w:sz w:val="24"/>
          <w:szCs w:val="24"/>
        </w:rPr>
      </w:pPr>
      <w:bookmarkStart w:id="90" w:name="_Toc109111408"/>
      <w:bookmarkStart w:id="91" w:name="_Toc109212397"/>
      <w:r>
        <w:rPr>
          <w:b/>
          <w:sz w:val="24"/>
          <w:szCs w:val="24"/>
        </w:rPr>
        <w:lastRenderedPageBreak/>
        <w:t>6.2. Бухгалтерская (финансовая) отчетность</w:t>
      </w:r>
      <w:bookmarkEnd w:id="90"/>
      <w:bookmarkEnd w:id="91"/>
    </w:p>
    <w:p w14:paraId="6F88484C" w14:textId="77777777" w:rsidR="00416926" w:rsidRDefault="00416926" w:rsidP="00416926">
      <w:pPr>
        <w:adjustRightInd w:val="0"/>
        <w:spacing w:before="120" w:after="120"/>
        <w:ind w:firstLine="567"/>
        <w:jc w:val="both"/>
        <w:rPr>
          <w:sz w:val="22"/>
          <w:szCs w:val="22"/>
        </w:rPr>
      </w:pPr>
      <w:r>
        <w:rPr>
          <w:sz w:val="22"/>
          <w:szCs w:val="22"/>
        </w:rPr>
        <w:t>Указывается состав бухгалтерской (финансовой) отчетности эмитента, содержащейся в проспекте ценных бумаг:</w:t>
      </w:r>
    </w:p>
    <w:p w14:paraId="5A4A7748" w14:textId="77777777" w:rsidR="00416926" w:rsidRDefault="00416926" w:rsidP="00416926">
      <w:pPr>
        <w:adjustRightInd w:val="0"/>
        <w:spacing w:before="120" w:after="120"/>
        <w:ind w:firstLine="567"/>
        <w:jc w:val="both"/>
        <w:rPr>
          <w:sz w:val="22"/>
          <w:szCs w:val="22"/>
        </w:rPr>
      </w:pPr>
      <w:r>
        <w:rPr>
          <w:sz w:val="22"/>
          <w:szCs w:val="22"/>
        </w:rPr>
        <w:t xml:space="preserve">годовая бухгалтерская (финансовая) отчетность </w:t>
      </w:r>
      <w:r>
        <w:rPr>
          <w:sz w:val="22"/>
          <w:szCs w:val="22"/>
          <w:u w:val="single"/>
        </w:rPr>
        <w:t>за 3 последних завершенных отчетных года</w:t>
      </w:r>
      <w:r>
        <w:rPr>
          <w:sz w:val="22"/>
          <w:szCs w:val="22"/>
        </w:rPr>
        <w:t xml:space="preserve"> или за каждый завершенный отчетный год (если эмитент осуществляет свою деятельность менее трех лет) вместе с аудиторским заключением в отношении указанной годовой бухгалтерской (финансовой) отчетности. Эмитенты, которые обязаны раскрывать годовую бухгалтерскую (финансовую) отчетность, вправе привести в проспекте ценных бумаг ссылку на страницу в сети Интернет, на которой опубликована годовая бухгалтерская (финансовая) отчетность эмитента:</w:t>
      </w:r>
    </w:p>
    <w:p w14:paraId="75CEDFBE" w14:textId="77777777" w:rsidR="00416926" w:rsidRDefault="00416926" w:rsidP="00416926">
      <w:pPr>
        <w:widowControl w:val="0"/>
        <w:adjustRightInd w:val="0"/>
        <w:spacing w:before="120" w:after="120"/>
        <w:ind w:firstLine="567"/>
        <w:jc w:val="both"/>
        <w:rPr>
          <w:rFonts w:eastAsia="MS Mincho"/>
          <w:b/>
          <w:i/>
          <w:sz w:val="22"/>
          <w:szCs w:val="22"/>
        </w:rPr>
      </w:pPr>
      <w:r>
        <w:rPr>
          <w:rFonts w:eastAsia="MS Mincho"/>
          <w:b/>
          <w:i/>
          <w:sz w:val="22"/>
          <w:szCs w:val="22"/>
        </w:rPr>
        <w:t xml:space="preserve">Состав годовой бухгалтерской отчетности, составленной за 2018 год с приложением аудиторского заключения: </w:t>
      </w:r>
    </w:p>
    <w:p w14:paraId="1C6A6D05" w14:textId="77777777" w:rsidR="00416926" w:rsidRDefault="00416926" w:rsidP="00416926">
      <w:pPr>
        <w:widowControl w:val="0"/>
        <w:numPr>
          <w:ilvl w:val="0"/>
          <w:numId w:val="41"/>
        </w:numPr>
        <w:autoSpaceDE/>
        <w:adjustRightInd w:val="0"/>
        <w:spacing w:before="120" w:after="120"/>
        <w:contextualSpacing/>
        <w:jc w:val="both"/>
        <w:rPr>
          <w:rFonts w:eastAsia="MS Mincho"/>
          <w:sz w:val="22"/>
          <w:szCs w:val="22"/>
          <w:lang w:val="x-none" w:eastAsia="en-US"/>
        </w:rPr>
      </w:pPr>
      <w:r>
        <w:rPr>
          <w:rFonts w:eastAsia="MS Mincho"/>
          <w:sz w:val="22"/>
          <w:szCs w:val="22"/>
          <w:lang w:val="x-none" w:eastAsia="en-US"/>
        </w:rPr>
        <w:t>Бухгалтерский баланс некредитной финансовой организации на 31.12.2018.</w:t>
      </w:r>
    </w:p>
    <w:p w14:paraId="39E508FF" w14:textId="77777777" w:rsidR="00416926" w:rsidRDefault="00416926" w:rsidP="00416926">
      <w:pPr>
        <w:widowControl w:val="0"/>
        <w:numPr>
          <w:ilvl w:val="0"/>
          <w:numId w:val="41"/>
        </w:numPr>
        <w:autoSpaceDE/>
        <w:adjustRightInd w:val="0"/>
        <w:spacing w:before="120" w:after="120"/>
        <w:contextualSpacing/>
        <w:jc w:val="both"/>
        <w:rPr>
          <w:rFonts w:eastAsia="MS Mincho"/>
          <w:sz w:val="22"/>
          <w:szCs w:val="22"/>
          <w:lang w:val="x-none" w:eastAsia="en-US"/>
        </w:rPr>
      </w:pPr>
      <w:r>
        <w:rPr>
          <w:rFonts w:eastAsia="MS Mincho"/>
          <w:sz w:val="22"/>
          <w:szCs w:val="22"/>
          <w:lang w:val="x-none" w:eastAsia="en-US"/>
        </w:rPr>
        <w:t xml:space="preserve">Отчет о финансовых результатах некредитной финансовой организации </w:t>
      </w:r>
      <w:r>
        <w:rPr>
          <w:rFonts w:eastAsia="MS Mincho"/>
          <w:sz w:val="22"/>
          <w:szCs w:val="22"/>
          <w:lang w:eastAsia="en-US"/>
        </w:rPr>
        <w:t>за период с 1 января по 31 декабря 2018 года.</w:t>
      </w:r>
    </w:p>
    <w:p w14:paraId="2296F09C" w14:textId="77777777" w:rsidR="00416926" w:rsidRDefault="00416926" w:rsidP="00416926">
      <w:pPr>
        <w:widowControl w:val="0"/>
        <w:numPr>
          <w:ilvl w:val="0"/>
          <w:numId w:val="41"/>
        </w:numPr>
        <w:autoSpaceDE/>
        <w:adjustRightInd w:val="0"/>
        <w:spacing w:before="120" w:after="120"/>
        <w:contextualSpacing/>
        <w:jc w:val="both"/>
        <w:rPr>
          <w:rFonts w:eastAsia="MS Mincho"/>
          <w:sz w:val="22"/>
          <w:szCs w:val="22"/>
          <w:lang w:val="x-none" w:eastAsia="en-US"/>
        </w:rPr>
      </w:pPr>
      <w:r>
        <w:rPr>
          <w:rFonts w:eastAsia="MS Mincho"/>
          <w:sz w:val="22"/>
          <w:szCs w:val="22"/>
          <w:lang w:eastAsia="en-US"/>
        </w:rPr>
        <w:t xml:space="preserve">Отчет об изменениях собственного капитала некредитной </w:t>
      </w:r>
      <w:r>
        <w:rPr>
          <w:rFonts w:eastAsia="MS Mincho"/>
          <w:sz w:val="22"/>
          <w:szCs w:val="22"/>
          <w:lang w:val="x-none" w:eastAsia="en-US"/>
        </w:rPr>
        <w:t xml:space="preserve">финансовой организации </w:t>
      </w:r>
      <w:r>
        <w:rPr>
          <w:rFonts w:eastAsia="MS Mincho"/>
          <w:sz w:val="22"/>
          <w:szCs w:val="22"/>
          <w:lang w:eastAsia="en-US"/>
        </w:rPr>
        <w:t>за период с 1 января по 31 декабря 2018 года.</w:t>
      </w:r>
    </w:p>
    <w:p w14:paraId="13995F93" w14:textId="77777777" w:rsidR="00416926" w:rsidRDefault="00416926" w:rsidP="00416926">
      <w:pPr>
        <w:widowControl w:val="0"/>
        <w:numPr>
          <w:ilvl w:val="0"/>
          <w:numId w:val="41"/>
        </w:numPr>
        <w:autoSpaceDE/>
        <w:adjustRightInd w:val="0"/>
        <w:spacing w:before="120" w:after="120"/>
        <w:contextualSpacing/>
        <w:jc w:val="both"/>
        <w:rPr>
          <w:rFonts w:eastAsia="MS Mincho"/>
          <w:sz w:val="22"/>
          <w:szCs w:val="22"/>
          <w:lang w:eastAsia="en-US"/>
        </w:rPr>
      </w:pPr>
      <w:r>
        <w:rPr>
          <w:rFonts w:eastAsia="MS Mincho"/>
          <w:sz w:val="22"/>
          <w:szCs w:val="22"/>
          <w:lang w:eastAsia="en-US"/>
        </w:rPr>
        <w:t>Отчет о потоках денежных средств некредитной финансовой организации за период с 1 января по 31 декабря 2018 года.</w:t>
      </w:r>
    </w:p>
    <w:p w14:paraId="7DF44824" w14:textId="77777777" w:rsidR="00416926" w:rsidRDefault="00416926" w:rsidP="00416926">
      <w:pPr>
        <w:widowControl w:val="0"/>
        <w:numPr>
          <w:ilvl w:val="0"/>
          <w:numId w:val="41"/>
        </w:numPr>
        <w:autoSpaceDE/>
        <w:adjustRightInd w:val="0"/>
        <w:spacing w:before="120" w:after="120"/>
        <w:contextualSpacing/>
        <w:jc w:val="both"/>
        <w:rPr>
          <w:rFonts w:eastAsia="MS Mincho"/>
          <w:sz w:val="22"/>
          <w:szCs w:val="22"/>
          <w:lang w:eastAsia="en-US"/>
        </w:rPr>
      </w:pPr>
      <w:r>
        <w:rPr>
          <w:rFonts w:eastAsia="MS Mincho"/>
          <w:sz w:val="22"/>
          <w:szCs w:val="22"/>
          <w:lang w:eastAsia="en-US"/>
        </w:rPr>
        <w:t>Отдельные примечания к бухгалтерской (финансовой) отчетности за 2018 год.</w:t>
      </w:r>
    </w:p>
    <w:p w14:paraId="1F8080B2" w14:textId="77777777" w:rsidR="00416926" w:rsidRDefault="00416926" w:rsidP="00416926">
      <w:pPr>
        <w:widowControl w:val="0"/>
        <w:numPr>
          <w:ilvl w:val="0"/>
          <w:numId w:val="41"/>
        </w:numPr>
        <w:autoSpaceDE/>
        <w:adjustRightInd w:val="0"/>
        <w:spacing w:before="120" w:after="120"/>
        <w:contextualSpacing/>
        <w:jc w:val="both"/>
        <w:rPr>
          <w:rFonts w:eastAsia="MS Mincho"/>
          <w:sz w:val="22"/>
          <w:szCs w:val="22"/>
          <w:lang w:eastAsia="en-US"/>
        </w:rPr>
      </w:pPr>
      <w:r>
        <w:rPr>
          <w:rFonts w:eastAsia="MS Mincho"/>
          <w:sz w:val="22"/>
          <w:szCs w:val="22"/>
          <w:lang w:eastAsia="en-US"/>
        </w:rPr>
        <w:t>Аудиторское заключение независимого аудитора о годовой бухгалтерской (финансовой) отчетности за 2018 год</w:t>
      </w:r>
    </w:p>
    <w:p w14:paraId="1FD5EAA2" w14:textId="77777777" w:rsidR="00416926" w:rsidRDefault="00416926" w:rsidP="00416926">
      <w:pPr>
        <w:widowControl w:val="0"/>
        <w:adjustRightInd w:val="0"/>
        <w:spacing w:before="120" w:after="120"/>
        <w:ind w:firstLine="567"/>
        <w:jc w:val="both"/>
        <w:rPr>
          <w:bCs/>
          <w:iCs/>
          <w:color w:val="000000"/>
          <w:sz w:val="22"/>
          <w:szCs w:val="22"/>
          <w:lang w:eastAsia="en-US"/>
        </w:rPr>
      </w:pPr>
      <w:r>
        <w:rPr>
          <w:bCs/>
          <w:iCs/>
          <w:color w:val="000000"/>
          <w:sz w:val="22"/>
          <w:szCs w:val="22"/>
          <w:lang w:eastAsia="en-US"/>
        </w:rPr>
        <w:t>Указанная отчетность раскрыта Эмитентом в составе ежеквартального отчета за 1 квартал 2019 года (п. 7.1., приложение 2 к ежеквартальному отчету).</w:t>
      </w:r>
    </w:p>
    <w:p w14:paraId="6C9704A4" w14:textId="77777777" w:rsidR="00416926" w:rsidRDefault="00416926" w:rsidP="00416926">
      <w:pPr>
        <w:widowControl w:val="0"/>
        <w:adjustRightInd w:val="0"/>
        <w:spacing w:before="120" w:after="120"/>
        <w:ind w:firstLine="567"/>
        <w:jc w:val="both"/>
        <w:rPr>
          <w:rFonts w:eastAsia="MS Mincho"/>
          <w:b/>
          <w:i/>
          <w:sz w:val="22"/>
          <w:szCs w:val="22"/>
        </w:rPr>
      </w:pPr>
      <w:r>
        <w:rPr>
          <w:rFonts w:eastAsia="MS Mincho"/>
          <w:b/>
          <w:i/>
          <w:sz w:val="22"/>
          <w:szCs w:val="22"/>
        </w:rPr>
        <w:t xml:space="preserve">Состав годовой бухгалтерской отчетности, составленной за 2019 год с приложением аудиторского заключения: </w:t>
      </w:r>
    </w:p>
    <w:p w14:paraId="789A05D4" w14:textId="77777777" w:rsidR="00416926" w:rsidRDefault="00416926" w:rsidP="00416926">
      <w:pPr>
        <w:widowControl w:val="0"/>
        <w:numPr>
          <w:ilvl w:val="0"/>
          <w:numId w:val="41"/>
        </w:numPr>
        <w:autoSpaceDE/>
        <w:adjustRightInd w:val="0"/>
        <w:spacing w:before="120" w:after="120"/>
        <w:contextualSpacing/>
        <w:jc w:val="both"/>
        <w:rPr>
          <w:rFonts w:eastAsia="MS Mincho"/>
          <w:sz w:val="22"/>
          <w:szCs w:val="22"/>
          <w:lang w:val="x-none" w:eastAsia="en-US"/>
        </w:rPr>
      </w:pPr>
      <w:r>
        <w:rPr>
          <w:rFonts w:eastAsia="MS Mincho"/>
          <w:sz w:val="22"/>
          <w:szCs w:val="22"/>
          <w:lang w:val="x-none" w:eastAsia="en-US"/>
        </w:rPr>
        <w:t>Бухгалтерский баланс некредитной финансовой организации на 31.12.201</w:t>
      </w:r>
      <w:r>
        <w:rPr>
          <w:rFonts w:eastAsia="MS Mincho"/>
          <w:sz w:val="22"/>
          <w:szCs w:val="22"/>
          <w:lang w:eastAsia="en-US"/>
        </w:rPr>
        <w:t>9</w:t>
      </w:r>
      <w:r>
        <w:rPr>
          <w:rFonts w:eastAsia="MS Mincho"/>
          <w:sz w:val="22"/>
          <w:szCs w:val="22"/>
          <w:lang w:val="x-none" w:eastAsia="en-US"/>
        </w:rPr>
        <w:t>.</w:t>
      </w:r>
    </w:p>
    <w:p w14:paraId="47DE98C4" w14:textId="77777777" w:rsidR="00416926" w:rsidRDefault="00416926" w:rsidP="00416926">
      <w:pPr>
        <w:widowControl w:val="0"/>
        <w:numPr>
          <w:ilvl w:val="0"/>
          <w:numId w:val="41"/>
        </w:numPr>
        <w:autoSpaceDE/>
        <w:adjustRightInd w:val="0"/>
        <w:spacing w:before="120" w:after="120"/>
        <w:contextualSpacing/>
        <w:jc w:val="both"/>
        <w:rPr>
          <w:rFonts w:eastAsia="MS Mincho"/>
          <w:sz w:val="22"/>
          <w:szCs w:val="22"/>
          <w:lang w:val="x-none" w:eastAsia="en-US"/>
        </w:rPr>
      </w:pPr>
      <w:r>
        <w:rPr>
          <w:rFonts w:eastAsia="MS Mincho"/>
          <w:sz w:val="22"/>
          <w:szCs w:val="22"/>
          <w:lang w:val="x-none" w:eastAsia="en-US"/>
        </w:rPr>
        <w:t xml:space="preserve">Отчет о финансовых результатах некредитной финансовой организации </w:t>
      </w:r>
      <w:r>
        <w:rPr>
          <w:rFonts w:eastAsia="MS Mincho"/>
          <w:sz w:val="22"/>
          <w:szCs w:val="22"/>
          <w:lang w:eastAsia="en-US"/>
        </w:rPr>
        <w:t>за период с 1 января по 31 декабря 2019 года.</w:t>
      </w:r>
    </w:p>
    <w:p w14:paraId="41976FB2" w14:textId="77777777" w:rsidR="00416926" w:rsidRDefault="00416926" w:rsidP="00416926">
      <w:pPr>
        <w:widowControl w:val="0"/>
        <w:numPr>
          <w:ilvl w:val="0"/>
          <w:numId w:val="41"/>
        </w:numPr>
        <w:autoSpaceDE/>
        <w:adjustRightInd w:val="0"/>
        <w:spacing w:before="120" w:after="120"/>
        <w:contextualSpacing/>
        <w:jc w:val="both"/>
        <w:rPr>
          <w:rFonts w:eastAsia="MS Mincho"/>
          <w:sz w:val="22"/>
          <w:szCs w:val="22"/>
          <w:lang w:val="x-none" w:eastAsia="en-US"/>
        </w:rPr>
      </w:pPr>
      <w:r>
        <w:rPr>
          <w:rFonts w:eastAsia="MS Mincho"/>
          <w:sz w:val="22"/>
          <w:szCs w:val="22"/>
          <w:lang w:eastAsia="en-US"/>
        </w:rPr>
        <w:t xml:space="preserve">Отчет об изменениях собственного капитала некредитной </w:t>
      </w:r>
      <w:r>
        <w:rPr>
          <w:rFonts w:eastAsia="MS Mincho"/>
          <w:sz w:val="22"/>
          <w:szCs w:val="22"/>
          <w:lang w:val="x-none" w:eastAsia="en-US"/>
        </w:rPr>
        <w:t xml:space="preserve">финансовой организации </w:t>
      </w:r>
      <w:r>
        <w:rPr>
          <w:rFonts w:eastAsia="MS Mincho"/>
          <w:sz w:val="22"/>
          <w:szCs w:val="22"/>
          <w:lang w:eastAsia="en-US"/>
        </w:rPr>
        <w:t>за период с 1 января по 31 декабря 2019 года.</w:t>
      </w:r>
    </w:p>
    <w:p w14:paraId="69A4C6FE" w14:textId="77777777" w:rsidR="00416926" w:rsidRDefault="00416926" w:rsidP="00416926">
      <w:pPr>
        <w:widowControl w:val="0"/>
        <w:numPr>
          <w:ilvl w:val="0"/>
          <w:numId w:val="41"/>
        </w:numPr>
        <w:autoSpaceDE/>
        <w:adjustRightInd w:val="0"/>
        <w:spacing w:before="120" w:after="120"/>
        <w:contextualSpacing/>
        <w:jc w:val="both"/>
        <w:rPr>
          <w:rFonts w:eastAsia="MS Mincho"/>
          <w:sz w:val="22"/>
          <w:szCs w:val="22"/>
          <w:lang w:eastAsia="en-US"/>
        </w:rPr>
      </w:pPr>
      <w:r>
        <w:rPr>
          <w:rFonts w:eastAsia="MS Mincho"/>
          <w:sz w:val="22"/>
          <w:szCs w:val="22"/>
          <w:lang w:eastAsia="en-US"/>
        </w:rPr>
        <w:t>Отчет о потоках денежных средств некредитной финансовой организации за период с 1 января по 31 декабря 2019 года.</w:t>
      </w:r>
    </w:p>
    <w:p w14:paraId="7172FB7A" w14:textId="77777777" w:rsidR="00416926" w:rsidRDefault="00416926" w:rsidP="00416926">
      <w:pPr>
        <w:widowControl w:val="0"/>
        <w:numPr>
          <w:ilvl w:val="0"/>
          <w:numId w:val="41"/>
        </w:numPr>
        <w:autoSpaceDE/>
        <w:adjustRightInd w:val="0"/>
        <w:spacing w:before="120" w:after="120"/>
        <w:contextualSpacing/>
        <w:jc w:val="both"/>
        <w:rPr>
          <w:rFonts w:eastAsia="MS Mincho"/>
          <w:sz w:val="22"/>
          <w:szCs w:val="22"/>
          <w:lang w:eastAsia="en-US"/>
        </w:rPr>
      </w:pPr>
      <w:r>
        <w:rPr>
          <w:rFonts w:eastAsia="MS Mincho"/>
          <w:sz w:val="22"/>
          <w:szCs w:val="22"/>
          <w:lang w:eastAsia="en-US"/>
        </w:rPr>
        <w:t>Отдельные примечания к бухгалтерской (финансовой) отчетности за 2019 год.</w:t>
      </w:r>
    </w:p>
    <w:p w14:paraId="6326652A" w14:textId="77777777" w:rsidR="00416926" w:rsidRDefault="00416926" w:rsidP="00416926">
      <w:pPr>
        <w:widowControl w:val="0"/>
        <w:numPr>
          <w:ilvl w:val="0"/>
          <w:numId w:val="41"/>
        </w:numPr>
        <w:autoSpaceDE/>
        <w:adjustRightInd w:val="0"/>
        <w:spacing w:before="120" w:after="120"/>
        <w:contextualSpacing/>
        <w:jc w:val="both"/>
        <w:rPr>
          <w:rFonts w:eastAsia="MS Mincho"/>
          <w:sz w:val="22"/>
          <w:szCs w:val="22"/>
          <w:lang w:eastAsia="en-US"/>
        </w:rPr>
      </w:pPr>
      <w:r>
        <w:rPr>
          <w:rFonts w:eastAsia="MS Mincho"/>
          <w:sz w:val="22"/>
          <w:szCs w:val="22"/>
          <w:lang w:eastAsia="en-US"/>
        </w:rPr>
        <w:t>Аудиторское заключение независимого аудитора о годовой бухгалтерской (финансовой) отчетности за 2019 год</w:t>
      </w:r>
    </w:p>
    <w:p w14:paraId="5303E12F" w14:textId="77777777" w:rsidR="00416926" w:rsidRDefault="00416926" w:rsidP="00416926">
      <w:pPr>
        <w:widowControl w:val="0"/>
        <w:adjustRightInd w:val="0"/>
        <w:spacing w:before="120" w:after="120"/>
        <w:ind w:firstLine="567"/>
        <w:jc w:val="both"/>
        <w:rPr>
          <w:rFonts w:eastAsia="MS Mincho"/>
          <w:sz w:val="22"/>
          <w:szCs w:val="22"/>
        </w:rPr>
      </w:pPr>
      <w:r>
        <w:rPr>
          <w:bCs/>
          <w:iCs/>
          <w:color w:val="000000"/>
          <w:sz w:val="22"/>
          <w:szCs w:val="22"/>
        </w:rPr>
        <w:t>Указанная отчетность раскрыта Эмитентом в составе ежеквартального отчета за 1 квартал 2020 года (п. 7.1., приложение 2 к ежеквартальному отчету).</w:t>
      </w:r>
    </w:p>
    <w:p w14:paraId="56E2BB9D" w14:textId="77777777" w:rsidR="00416926" w:rsidRDefault="00416926" w:rsidP="00416926">
      <w:pPr>
        <w:widowControl w:val="0"/>
        <w:adjustRightInd w:val="0"/>
        <w:spacing w:before="120" w:after="120"/>
        <w:ind w:firstLine="567"/>
        <w:jc w:val="both"/>
        <w:rPr>
          <w:rFonts w:eastAsia="MS Mincho"/>
          <w:b/>
          <w:i/>
          <w:sz w:val="22"/>
          <w:szCs w:val="22"/>
        </w:rPr>
      </w:pPr>
      <w:r>
        <w:rPr>
          <w:rFonts w:eastAsia="MS Mincho"/>
          <w:b/>
          <w:i/>
          <w:sz w:val="22"/>
          <w:szCs w:val="22"/>
        </w:rPr>
        <w:t xml:space="preserve">Состав годовой бухгалтерской отчетности, составленной за 2020 год с приложением аудиторского заключения: </w:t>
      </w:r>
    </w:p>
    <w:p w14:paraId="53445352" w14:textId="77777777" w:rsidR="00416926" w:rsidRDefault="00416926" w:rsidP="00416926">
      <w:pPr>
        <w:widowControl w:val="0"/>
        <w:numPr>
          <w:ilvl w:val="0"/>
          <w:numId w:val="41"/>
        </w:numPr>
        <w:autoSpaceDE/>
        <w:adjustRightInd w:val="0"/>
        <w:spacing w:before="120" w:after="120"/>
        <w:contextualSpacing/>
        <w:jc w:val="both"/>
        <w:rPr>
          <w:rFonts w:eastAsia="MS Mincho"/>
          <w:sz w:val="22"/>
          <w:szCs w:val="22"/>
          <w:lang w:val="x-none" w:eastAsia="en-US"/>
        </w:rPr>
      </w:pPr>
      <w:r>
        <w:rPr>
          <w:rFonts w:eastAsia="MS Mincho"/>
          <w:sz w:val="22"/>
          <w:szCs w:val="22"/>
          <w:lang w:val="x-none" w:eastAsia="en-US"/>
        </w:rPr>
        <w:t>Бухгалтерский баланс некредитной финансовой организации на 31.12.20</w:t>
      </w:r>
      <w:r>
        <w:rPr>
          <w:rFonts w:eastAsia="MS Mincho"/>
          <w:sz w:val="22"/>
          <w:szCs w:val="22"/>
          <w:lang w:eastAsia="en-US"/>
        </w:rPr>
        <w:t>20</w:t>
      </w:r>
      <w:r>
        <w:rPr>
          <w:rFonts w:eastAsia="MS Mincho"/>
          <w:sz w:val="22"/>
          <w:szCs w:val="22"/>
          <w:lang w:val="x-none" w:eastAsia="en-US"/>
        </w:rPr>
        <w:t>.</w:t>
      </w:r>
    </w:p>
    <w:p w14:paraId="7F3D5018" w14:textId="77777777" w:rsidR="00416926" w:rsidRDefault="00416926" w:rsidP="00416926">
      <w:pPr>
        <w:widowControl w:val="0"/>
        <w:numPr>
          <w:ilvl w:val="0"/>
          <w:numId w:val="41"/>
        </w:numPr>
        <w:autoSpaceDE/>
        <w:adjustRightInd w:val="0"/>
        <w:spacing w:before="120" w:after="120"/>
        <w:contextualSpacing/>
        <w:jc w:val="both"/>
        <w:rPr>
          <w:rFonts w:eastAsia="MS Mincho"/>
          <w:sz w:val="22"/>
          <w:szCs w:val="22"/>
          <w:lang w:val="x-none" w:eastAsia="en-US"/>
        </w:rPr>
      </w:pPr>
      <w:r>
        <w:rPr>
          <w:rFonts w:eastAsia="MS Mincho"/>
          <w:sz w:val="22"/>
          <w:szCs w:val="22"/>
          <w:lang w:val="x-none" w:eastAsia="en-US"/>
        </w:rPr>
        <w:t xml:space="preserve">Отчет о финансовых результатах некредитной финансовой организации </w:t>
      </w:r>
      <w:r>
        <w:rPr>
          <w:rFonts w:eastAsia="MS Mincho"/>
          <w:sz w:val="22"/>
          <w:szCs w:val="22"/>
          <w:lang w:eastAsia="en-US"/>
        </w:rPr>
        <w:t>за период с 1 января по 31 декабря 2020 года.</w:t>
      </w:r>
    </w:p>
    <w:p w14:paraId="6E36AAB8" w14:textId="77777777" w:rsidR="00416926" w:rsidRDefault="00416926" w:rsidP="00416926">
      <w:pPr>
        <w:widowControl w:val="0"/>
        <w:numPr>
          <w:ilvl w:val="0"/>
          <w:numId w:val="41"/>
        </w:numPr>
        <w:autoSpaceDE/>
        <w:adjustRightInd w:val="0"/>
        <w:spacing w:before="120" w:after="120"/>
        <w:contextualSpacing/>
        <w:jc w:val="both"/>
        <w:rPr>
          <w:rFonts w:eastAsia="MS Mincho"/>
          <w:sz w:val="22"/>
          <w:szCs w:val="22"/>
          <w:lang w:val="x-none" w:eastAsia="en-US"/>
        </w:rPr>
      </w:pPr>
      <w:r>
        <w:rPr>
          <w:rFonts w:eastAsia="MS Mincho"/>
          <w:sz w:val="22"/>
          <w:szCs w:val="22"/>
          <w:lang w:eastAsia="en-US"/>
        </w:rPr>
        <w:t xml:space="preserve">Отчет об изменениях собственного капитала некредитной </w:t>
      </w:r>
      <w:r>
        <w:rPr>
          <w:rFonts w:eastAsia="MS Mincho"/>
          <w:sz w:val="22"/>
          <w:szCs w:val="22"/>
          <w:lang w:val="x-none" w:eastAsia="en-US"/>
        </w:rPr>
        <w:t xml:space="preserve">финансовой организации </w:t>
      </w:r>
      <w:r>
        <w:rPr>
          <w:rFonts w:eastAsia="MS Mincho"/>
          <w:sz w:val="22"/>
          <w:szCs w:val="22"/>
          <w:lang w:eastAsia="en-US"/>
        </w:rPr>
        <w:t>за период с 1 января по 31 декабря 2020 года.</w:t>
      </w:r>
    </w:p>
    <w:p w14:paraId="42403461" w14:textId="77777777" w:rsidR="00416926" w:rsidRDefault="00416926" w:rsidP="00416926">
      <w:pPr>
        <w:widowControl w:val="0"/>
        <w:numPr>
          <w:ilvl w:val="0"/>
          <w:numId w:val="41"/>
        </w:numPr>
        <w:autoSpaceDE/>
        <w:adjustRightInd w:val="0"/>
        <w:spacing w:before="120" w:after="120"/>
        <w:contextualSpacing/>
        <w:jc w:val="both"/>
        <w:rPr>
          <w:rFonts w:eastAsia="MS Mincho"/>
          <w:sz w:val="22"/>
          <w:szCs w:val="22"/>
          <w:lang w:eastAsia="en-US"/>
        </w:rPr>
      </w:pPr>
      <w:r>
        <w:rPr>
          <w:rFonts w:eastAsia="MS Mincho"/>
          <w:sz w:val="22"/>
          <w:szCs w:val="22"/>
          <w:lang w:eastAsia="en-US"/>
        </w:rPr>
        <w:t>Отчет о потоках денежных средств некредитной финансовой организации за период с 1 января по 31 декабря 2020 года.</w:t>
      </w:r>
    </w:p>
    <w:p w14:paraId="3426377E" w14:textId="77777777" w:rsidR="00416926" w:rsidRDefault="00416926" w:rsidP="00416926">
      <w:pPr>
        <w:widowControl w:val="0"/>
        <w:numPr>
          <w:ilvl w:val="0"/>
          <w:numId w:val="41"/>
        </w:numPr>
        <w:autoSpaceDE/>
        <w:adjustRightInd w:val="0"/>
        <w:spacing w:before="120" w:after="120"/>
        <w:contextualSpacing/>
        <w:jc w:val="both"/>
        <w:rPr>
          <w:rFonts w:eastAsia="MS Mincho"/>
          <w:sz w:val="22"/>
          <w:szCs w:val="22"/>
          <w:lang w:eastAsia="en-US"/>
        </w:rPr>
      </w:pPr>
      <w:r>
        <w:rPr>
          <w:rFonts w:eastAsia="MS Mincho"/>
          <w:sz w:val="22"/>
          <w:szCs w:val="22"/>
          <w:lang w:eastAsia="en-US"/>
        </w:rPr>
        <w:t>Отдельные примечания к бухгалтерской (финансовой) отчетности за 2020 год.</w:t>
      </w:r>
    </w:p>
    <w:p w14:paraId="392BB6D7" w14:textId="77777777" w:rsidR="00416926" w:rsidRDefault="00416926" w:rsidP="00416926">
      <w:pPr>
        <w:widowControl w:val="0"/>
        <w:numPr>
          <w:ilvl w:val="0"/>
          <w:numId w:val="41"/>
        </w:numPr>
        <w:autoSpaceDE/>
        <w:adjustRightInd w:val="0"/>
        <w:spacing w:before="120" w:after="120"/>
        <w:contextualSpacing/>
        <w:jc w:val="both"/>
        <w:rPr>
          <w:rFonts w:eastAsia="MS Mincho"/>
          <w:sz w:val="22"/>
          <w:szCs w:val="22"/>
          <w:lang w:eastAsia="en-US"/>
        </w:rPr>
      </w:pPr>
      <w:r>
        <w:rPr>
          <w:rFonts w:eastAsia="MS Mincho"/>
          <w:sz w:val="22"/>
          <w:szCs w:val="22"/>
          <w:lang w:eastAsia="en-US"/>
        </w:rPr>
        <w:t>Аудиторское заключение независимого аудитора о годовой бухгалтерской (финансовой) отчетности за 2020 год</w:t>
      </w:r>
    </w:p>
    <w:p w14:paraId="5D121651" w14:textId="77777777" w:rsidR="00416926" w:rsidRDefault="00416926" w:rsidP="00416926">
      <w:pPr>
        <w:widowControl w:val="0"/>
        <w:adjustRightInd w:val="0"/>
        <w:spacing w:before="120" w:after="120"/>
        <w:ind w:firstLine="567"/>
        <w:jc w:val="both"/>
        <w:rPr>
          <w:b/>
          <w:bCs/>
          <w:i/>
          <w:iCs/>
          <w:color w:val="000000"/>
          <w:sz w:val="22"/>
          <w:szCs w:val="22"/>
        </w:rPr>
      </w:pPr>
      <w:r>
        <w:rPr>
          <w:bCs/>
          <w:iCs/>
          <w:color w:val="000000"/>
          <w:sz w:val="22"/>
          <w:szCs w:val="22"/>
        </w:rPr>
        <w:t>Указанная отчетность раскрыта Эмитентом в составе ежеквартального отчета за 1 квартал 2021 года (п. 7.1., приложение 2 к ежеквартальному отчету)</w:t>
      </w:r>
      <w:r>
        <w:rPr>
          <w:b/>
          <w:bCs/>
          <w:i/>
          <w:iCs/>
          <w:color w:val="000000"/>
          <w:sz w:val="22"/>
          <w:szCs w:val="22"/>
        </w:rPr>
        <w:t>.</w:t>
      </w:r>
    </w:p>
    <w:p w14:paraId="19EF14D1" w14:textId="77777777" w:rsidR="00416926" w:rsidRDefault="00416926" w:rsidP="00416926">
      <w:pPr>
        <w:adjustRightInd w:val="0"/>
        <w:spacing w:before="120" w:after="120"/>
        <w:ind w:firstLine="567"/>
        <w:jc w:val="both"/>
        <w:rPr>
          <w:bCs/>
          <w:iCs/>
          <w:color w:val="000000"/>
          <w:sz w:val="22"/>
          <w:szCs w:val="22"/>
          <w:lang w:eastAsia="en-US"/>
        </w:rPr>
      </w:pPr>
      <w:r>
        <w:rPr>
          <w:bCs/>
          <w:iCs/>
          <w:color w:val="000000"/>
          <w:sz w:val="22"/>
          <w:szCs w:val="22"/>
          <w:lang w:eastAsia="en-US"/>
        </w:rPr>
        <w:lastRenderedPageBreak/>
        <w:t xml:space="preserve">Адрес страницы в сети Интернет, на которой раскрыты ежеквартальные отчеты, упомянутые в настоящем пункте, раскрыты по адресу: </w:t>
      </w:r>
      <w:r>
        <w:rPr>
          <w:b/>
          <w:bCs/>
          <w:i/>
          <w:iCs/>
          <w:color w:val="000000"/>
          <w:sz w:val="22"/>
          <w:szCs w:val="22"/>
          <w:lang w:eastAsia="en-US"/>
        </w:rPr>
        <w:t>https://www.e-disclosure.ru/portal/files.aspx?id=1263&amp;type=5</w:t>
      </w:r>
      <w:r>
        <w:rPr>
          <w:bCs/>
          <w:iCs/>
          <w:color w:val="000000"/>
          <w:sz w:val="22"/>
          <w:szCs w:val="22"/>
          <w:lang w:eastAsia="en-US"/>
        </w:rPr>
        <w:t>.</w:t>
      </w:r>
    </w:p>
    <w:p w14:paraId="03FE6547" w14:textId="77777777" w:rsidR="00416926" w:rsidRDefault="00416926" w:rsidP="00416926">
      <w:pPr>
        <w:adjustRightInd w:val="0"/>
        <w:spacing w:before="120" w:after="120"/>
        <w:ind w:firstLine="567"/>
        <w:jc w:val="both"/>
        <w:rPr>
          <w:sz w:val="22"/>
          <w:szCs w:val="22"/>
        </w:rPr>
      </w:pPr>
      <w:r>
        <w:rPr>
          <w:sz w:val="22"/>
          <w:szCs w:val="22"/>
        </w:rPr>
        <w:t xml:space="preserve">Промежуточная бухгалтерская (финансовая) отчетность эмитента, составленная </w:t>
      </w:r>
      <w:r>
        <w:rPr>
          <w:sz w:val="22"/>
          <w:szCs w:val="22"/>
          <w:u w:val="single"/>
        </w:rPr>
        <w:t>за последний завершенный отчетный период, состоящий из 3, 6 или 9 месяцев отчетного года</w:t>
      </w:r>
      <w:r>
        <w:rPr>
          <w:sz w:val="22"/>
          <w:szCs w:val="22"/>
        </w:rPr>
        <w:t>, а если в отношении указанной отчетности проведен аудит - вместе с аудиторским заключением. Эмитенты, которые обязаны раскрывать промежуточную бухгалтерскую (финансовую) отчетность, вправе привести в проспекте ценных бумаг ссылку на страницу в сети Интернет, на которой опубликована промежуточная бухгалтерская (финансовая) отчетность эмитента:</w:t>
      </w:r>
    </w:p>
    <w:p w14:paraId="518015FB" w14:textId="77777777" w:rsidR="00416926" w:rsidRDefault="00416926" w:rsidP="00416926">
      <w:pPr>
        <w:widowControl w:val="0"/>
        <w:adjustRightInd w:val="0"/>
        <w:spacing w:before="120" w:after="120"/>
        <w:ind w:firstLine="567"/>
        <w:jc w:val="both"/>
        <w:rPr>
          <w:sz w:val="22"/>
          <w:szCs w:val="22"/>
        </w:rPr>
      </w:pPr>
      <w:r>
        <w:rPr>
          <w:sz w:val="22"/>
          <w:szCs w:val="22"/>
        </w:rPr>
        <w:t>Состав промежуточной сокращенной бухгалтерской (финансовой) отчетности (неаудированной) на 30 сентября 2021 года:</w:t>
      </w:r>
    </w:p>
    <w:p w14:paraId="39D81913" w14:textId="77777777" w:rsidR="00416926" w:rsidRDefault="00416926" w:rsidP="00416926">
      <w:pPr>
        <w:widowControl w:val="0"/>
        <w:numPr>
          <w:ilvl w:val="0"/>
          <w:numId w:val="41"/>
        </w:numPr>
        <w:autoSpaceDE/>
        <w:adjustRightInd w:val="0"/>
        <w:spacing w:before="120" w:after="120"/>
        <w:contextualSpacing/>
        <w:jc w:val="both"/>
        <w:rPr>
          <w:rFonts w:eastAsia="MS Mincho"/>
          <w:sz w:val="22"/>
          <w:szCs w:val="22"/>
          <w:lang w:val="x-none" w:eastAsia="en-US"/>
        </w:rPr>
      </w:pPr>
      <w:r>
        <w:rPr>
          <w:rFonts w:eastAsia="MS Mincho"/>
          <w:sz w:val="22"/>
          <w:szCs w:val="22"/>
          <w:lang w:val="x-none" w:eastAsia="en-US"/>
        </w:rPr>
        <w:t>Бухгалтерский баланс некредитной финансовой организации на 30 сентября 2021 года.</w:t>
      </w:r>
    </w:p>
    <w:p w14:paraId="3246AE0B" w14:textId="77777777" w:rsidR="00416926" w:rsidRDefault="00416926" w:rsidP="00416926">
      <w:pPr>
        <w:widowControl w:val="0"/>
        <w:numPr>
          <w:ilvl w:val="0"/>
          <w:numId w:val="41"/>
        </w:numPr>
        <w:autoSpaceDE/>
        <w:adjustRightInd w:val="0"/>
        <w:spacing w:before="120" w:after="120"/>
        <w:contextualSpacing/>
        <w:jc w:val="both"/>
        <w:rPr>
          <w:rFonts w:eastAsia="MS Mincho"/>
          <w:sz w:val="22"/>
          <w:szCs w:val="22"/>
          <w:lang w:val="x-none" w:eastAsia="en-US"/>
        </w:rPr>
      </w:pPr>
      <w:r>
        <w:rPr>
          <w:rFonts w:eastAsia="MS Mincho"/>
          <w:sz w:val="22"/>
          <w:szCs w:val="22"/>
          <w:lang w:val="x-none" w:eastAsia="en-US"/>
        </w:rPr>
        <w:t xml:space="preserve">Отчет о финансовых результатах некредитной финансовой организации </w:t>
      </w:r>
      <w:r>
        <w:rPr>
          <w:rFonts w:eastAsia="MS Mincho"/>
          <w:sz w:val="22"/>
          <w:szCs w:val="22"/>
          <w:lang w:eastAsia="en-US"/>
        </w:rPr>
        <w:t>за период с 1 июля по 30 сентября 2021 г.</w:t>
      </w:r>
    </w:p>
    <w:p w14:paraId="5C8FA20D" w14:textId="77777777" w:rsidR="00416926" w:rsidRDefault="00416926" w:rsidP="00416926">
      <w:pPr>
        <w:widowControl w:val="0"/>
        <w:numPr>
          <w:ilvl w:val="0"/>
          <w:numId w:val="41"/>
        </w:numPr>
        <w:autoSpaceDE/>
        <w:adjustRightInd w:val="0"/>
        <w:spacing w:before="120" w:after="120"/>
        <w:contextualSpacing/>
        <w:jc w:val="both"/>
        <w:rPr>
          <w:rFonts w:eastAsia="MS Mincho"/>
          <w:sz w:val="22"/>
          <w:szCs w:val="22"/>
          <w:lang w:val="x-none" w:eastAsia="en-US"/>
        </w:rPr>
      </w:pPr>
      <w:r>
        <w:rPr>
          <w:rFonts w:eastAsia="MS Mincho"/>
          <w:sz w:val="22"/>
          <w:szCs w:val="22"/>
          <w:lang w:eastAsia="en-US"/>
        </w:rPr>
        <w:t xml:space="preserve">Отчет об изменениях собственного капитала некредитной </w:t>
      </w:r>
      <w:r>
        <w:rPr>
          <w:rFonts w:eastAsia="MS Mincho"/>
          <w:sz w:val="22"/>
          <w:szCs w:val="22"/>
          <w:lang w:val="x-none" w:eastAsia="en-US"/>
        </w:rPr>
        <w:t xml:space="preserve">финансовой организации </w:t>
      </w:r>
      <w:r>
        <w:rPr>
          <w:rFonts w:eastAsia="MS Mincho"/>
          <w:sz w:val="22"/>
          <w:szCs w:val="22"/>
          <w:lang w:eastAsia="en-US"/>
        </w:rPr>
        <w:t>за период с 1 января по 30 сентября 2021 г.</w:t>
      </w:r>
    </w:p>
    <w:p w14:paraId="0D48C68F" w14:textId="77777777" w:rsidR="00416926" w:rsidRDefault="00416926" w:rsidP="00416926">
      <w:pPr>
        <w:widowControl w:val="0"/>
        <w:numPr>
          <w:ilvl w:val="0"/>
          <w:numId w:val="41"/>
        </w:numPr>
        <w:autoSpaceDE/>
        <w:adjustRightInd w:val="0"/>
        <w:spacing w:before="120" w:after="120"/>
        <w:contextualSpacing/>
        <w:jc w:val="both"/>
        <w:rPr>
          <w:rFonts w:eastAsia="MS Mincho"/>
          <w:sz w:val="22"/>
          <w:szCs w:val="22"/>
          <w:lang w:eastAsia="en-US"/>
        </w:rPr>
      </w:pPr>
      <w:r>
        <w:rPr>
          <w:rFonts w:eastAsia="MS Mincho"/>
          <w:sz w:val="22"/>
          <w:szCs w:val="22"/>
          <w:lang w:eastAsia="en-US"/>
        </w:rPr>
        <w:t xml:space="preserve">Отчет о потоках денежных средств некредитной финансовой организации за период с 1 января по 30 сентября 2021 г. </w:t>
      </w:r>
    </w:p>
    <w:p w14:paraId="3BF61CC3" w14:textId="77777777" w:rsidR="00416926" w:rsidRDefault="00416926" w:rsidP="00416926">
      <w:pPr>
        <w:widowControl w:val="0"/>
        <w:numPr>
          <w:ilvl w:val="0"/>
          <w:numId w:val="41"/>
        </w:numPr>
        <w:autoSpaceDE/>
        <w:adjustRightInd w:val="0"/>
        <w:spacing w:before="120" w:after="120"/>
        <w:contextualSpacing/>
        <w:jc w:val="both"/>
        <w:rPr>
          <w:rFonts w:eastAsia="MS Mincho"/>
          <w:sz w:val="22"/>
          <w:szCs w:val="22"/>
          <w:lang w:eastAsia="en-US"/>
        </w:rPr>
      </w:pPr>
      <w:r>
        <w:rPr>
          <w:rFonts w:eastAsia="MS Mincho"/>
          <w:sz w:val="22"/>
          <w:szCs w:val="22"/>
          <w:lang w:eastAsia="en-US"/>
        </w:rPr>
        <w:t>Отдельные примечания к промежуточной бухгалтерской (финансовой) отчетности на 30.09.2021.</w:t>
      </w:r>
    </w:p>
    <w:p w14:paraId="6BBA433F" w14:textId="77777777" w:rsidR="00416926" w:rsidRDefault="00416926" w:rsidP="00416926">
      <w:pPr>
        <w:adjustRightInd w:val="0"/>
        <w:spacing w:before="120" w:after="120"/>
        <w:ind w:firstLine="567"/>
        <w:jc w:val="both"/>
        <w:rPr>
          <w:b/>
          <w:sz w:val="22"/>
          <w:szCs w:val="22"/>
        </w:rPr>
      </w:pPr>
      <w:r>
        <w:rPr>
          <w:bCs/>
          <w:iCs/>
          <w:color w:val="000000"/>
          <w:sz w:val="22"/>
          <w:szCs w:val="22"/>
          <w:lang w:eastAsia="en-US"/>
        </w:rPr>
        <w:t xml:space="preserve">Адрес страницы в сети Интернет, на которой раскрыта данная информация: </w:t>
      </w:r>
      <w:r>
        <w:rPr>
          <w:b/>
          <w:bCs/>
          <w:i/>
          <w:iCs/>
          <w:color w:val="000000"/>
          <w:sz w:val="22"/>
          <w:szCs w:val="22"/>
          <w:lang w:eastAsia="en-US"/>
        </w:rPr>
        <w:t>https://www.e-disclosure.ru/portal/files.aspx?id=1263&amp;type=3</w:t>
      </w:r>
      <w:r>
        <w:rPr>
          <w:bCs/>
          <w:iCs/>
          <w:color w:val="000000"/>
          <w:sz w:val="22"/>
          <w:szCs w:val="22"/>
          <w:lang w:eastAsia="en-US"/>
        </w:rPr>
        <w:t>.</w:t>
      </w:r>
      <w:r>
        <w:rPr>
          <w:b/>
          <w:sz w:val="22"/>
          <w:szCs w:val="22"/>
        </w:rPr>
        <w:br w:type="page"/>
      </w:r>
    </w:p>
    <w:p w14:paraId="4B97A98A" w14:textId="77777777" w:rsidR="00416926" w:rsidRPr="008E286D" w:rsidRDefault="00416926" w:rsidP="00DF58E4">
      <w:pPr>
        <w:adjustRightInd w:val="0"/>
        <w:jc w:val="both"/>
        <w:outlineLvl w:val="1"/>
        <w:rPr>
          <w:b/>
          <w:sz w:val="22"/>
          <w:szCs w:val="22"/>
        </w:rPr>
      </w:pPr>
    </w:p>
    <w:p w14:paraId="44A676E6" w14:textId="77777777" w:rsidR="00DF58E4" w:rsidRPr="008E286D" w:rsidRDefault="00DF58E4" w:rsidP="00727F45">
      <w:pPr>
        <w:pStyle w:val="1"/>
        <w:spacing w:before="120" w:after="120"/>
        <w:ind w:firstLine="567"/>
        <w:jc w:val="both"/>
        <w:rPr>
          <w:b/>
          <w:sz w:val="24"/>
          <w:szCs w:val="24"/>
        </w:rPr>
      </w:pPr>
      <w:bookmarkStart w:id="92" w:name="Par763"/>
      <w:bookmarkStart w:id="93" w:name="_Toc109212398"/>
      <w:bookmarkEnd w:id="92"/>
      <w:r w:rsidRPr="008E286D">
        <w:rPr>
          <w:rFonts w:ascii="Times New Roman" w:hAnsi="Times New Roman" w:cs="Times New Roman"/>
          <w:b/>
          <w:color w:val="auto"/>
          <w:sz w:val="24"/>
          <w:szCs w:val="24"/>
        </w:rPr>
        <w:t>Раздел 7. Сведения о ценных бумагах</w:t>
      </w:r>
      <w:bookmarkEnd w:id="93"/>
    </w:p>
    <w:p w14:paraId="412C3949" w14:textId="77777777" w:rsidR="00DF58E4" w:rsidRPr="008E286D" w:rsidRDefault="00DF58E4" w:rsidP="00727F45">
      <w:pPr>
        <w:adjustRightInd w:val="0"/>
        <w:spacing w:before="120" w:after="120"/>
        <w:ind w:firstLine="539"/>
        <w:jc w:val="both"/>
        <w:outlineLvl w:val="2"/>
        <w:rPr>
          <w:b/>
          <w:sz w:val="24"/>
          <w:szCs w:val="24"/>
        </w:rPr>
      </w:pPr>
      <w:bookmarkStart w:id="94" w:name="_Hlk89435463"/>
      <w:bookmarkStart w:id="95" w:name="_Toc109212399"/>
      <w:r w:rsidRPr="008E286D">
        <w:rPr>
          <w:b/>
          <w:sz w:val="24"/>
          <w:szCs w:val="24"/>
        </w:rPr>
        <w:t>7.1. Вид, категория (тип), иные идентификационные признаки ценных бумаг</w:t>
      </w:r>
      <w:bookmarkEnd w:id="95"/>
    </w:p>
    <w:p w14:paraId="589E764B" w14:textId="77777777" w:rsidR="00DF58E4" w:rsidRPr="008E286D" w:rsidRDefault="00DF58E4" w:rsidP="00727F45">
      <w:pPr>
        <w:adjustRightInd w:val="0"/>
        <w:spacing w:before="60" w:after="60"/>
        <w:ind w:firstLine="567"/>
        <w:jc w:val="both"/>
        <w:rPr>
          <w:b/>
          <w:i/>
          <w:sz w:val="22"/>
          <w:szCs w:val="22"/>
        </w:rPr>
      </w:pPr>
      <w:r w:rsidRPr="008E286D">
        <w:rPr>
          <w:sz w:val="22"/>
          <w:szCs w:val="22"/>
        </w:rPr>
        <w:t>вид ценных бумаг:</w:t>
      </w:r>
      <w:r w:rsidRPr="008E286D">
        <w:rPr>
          <w:b/>
          <w:i/>
          <w:sz w:val="22"/>
          <w:szCs w:val="22"/>
        </w:rPr>
        <w:t xml:space="preserve"> </w:t>
      </w:r>
      <w:r w:rsidR="008A6F78" w:rsidRPr="008E286D">
        <w:rPr>
          <w:b/>
          <w:i/>
          <w:sz w:val="22"/>
          <w:szCs w:val="22"/>
        </w:rPr>
        <w:t>облигации</w:t>
      </w:r>
      <w:r w:rsidR="00964A2E">
        <w:rPr>
          <w:b/>
          <w:i/>
          <w:sz w:val="22"/>
          <w:szCs w:val="22"/>
        </w:rPr>
        <w:t xml:space="preserve">  </w:t>
      </w:r>
    </w:p>
    <w:p w14:paraId="522CEDBE" w14:textId="77777777" w:rsidR="008A6F78" w:rsidRPr="008E286D" w:rsidRDefault="00241618" w:rsidP="008A6F78">
      <w:pPr>
        <w:adjustRightInd w:val="0"/>
        <w:spacing w:before="60" w:after="60"/>
        <w:ind w:firstLine="567"/>
        <w:jc w:val="both"/>
        <w:rPr>
          <w:b/>
          <w:i/>
          <w:sz w:val="22"/>
          <w:szCs w:val="22"/>
        </w:rPr>
      </w:pPr>
      <w:r w:rsidRPr="00241618">
        <w:rPr>
          <w:sz w:val="22"/>
          <w:szCs w:val="22"/>
        </w:rPr>
        <w:t>иные идентификационные признаки размещаемых ценных бумаг (серия (при наличии), конвертируемые или неконвертируемые, процентные, дисконтные и так далее)</w:t>
      </w:r>
      <w:r w:rsidR="00DF58E4" w:rsidRPr="008E286D">
        <w:rPr>
          <w:sz w:val="22"/>
          <w:szCs w:val="22"/>
        </w:rPr>
        <w:t>:</w:t>
      </w:r>
      <w:r w:rsidR="00DF58E4" w:rsidRPr="008E286D">
        <w:rPr>
          <w:b/>
          <w:i/>
          <w:sz w:val="22"/>
          <w:szCs w:val="22"/>
        </w:rPr>
        <w:t xml:space="preserve"> </w:t>
      </w:r>
    </w:p>
    <w:p w14:paraId="20A96B57" w14:textId="77777777" w:rsidR="008A6F78" w:rsidRPr="008E286D" w:rsidRDefault="003E428A" w:rsidP="008A6F78">
      <w:pPr>
        <w:adjustRightInd w:val="0"/>
        <w:spacing w:before="60" w:after="60"/>
        <w:ind w:firstLine="567"/>
        <w:jc w:val="both"/>
        <w:rPr>
          <w:b/>
          <w:i/>
          <w:sz w:val="22"/>
          <w:szCs w:val="22"/>
        </w:rPr>
      </w:pPr>
      <w:r w:rsidRPr="008E286D">
        <w:rPr>
          <w:b/>
          <w:i/>
          <w:sz w:val="22"/>
          <w:szCs w:val="22"/>
        </w:rPr>
        <w:t>биржевые облигации бездокументарные с централизованным учетом прав процентные неконвертируемые</w:t>
      </w:r>
      <w:r w:rsidRPr="008E286D" w:rsidDel="003E428A">
        <w:rPr>
          <w:b/>
          <w:i/>
          <w:sz w:val="22"/>
          <w:szCs w:val="22"/>
        </w:rPr>
        <w:t xml:space="preserve"> </w:t>
      </w:r>
      <w:r w:rsidR="008A6F78" w:rsidRPr="008E286D">
        <w:rPr>
          <w:rStyle w:val="aa"/>
          <w:b/>
          <w:i/>
          <w:sz w:val="22"/>
          <w:szCs w:val="22"/>
        </w:rPr>
        <w:footnoteReference w:id="6"/>
      </w:r>
    </w:p>
    <w:p w14:paraId="1E87AFDD" w14:textId="77777777" w:rsidR="008A6F78" w:rsidRPr="008E286D" w:rsidRDefault="008A6F78" w:rsidP="008A6F78">
      <w:pPr>
        <w:adjustRightInd w:val="0"/>
        <w:spacing w:before="60" w:after="60"/>
        <w:ind w:firstLine="567"/>
        <w:jc w:val="both"/>
        <w:rPr>
          <w:b/>
          <w:i/>
          <w:sz w:val="22"/>
          <w:szCs w:val="22"/>
        </w:rPr>
      </w:pPr>
      <w:r w:rsidRPr="00825B53">
        <w:rPr>
          <w:sz w:val="22"/>
          <w:szCs w:val="22"/>
        </w:rPr>
        <w:t>Серия:</w:t>
      </w:r>
      <w:r w:rsidRPr="008E286D">
        <w:rPr>
          <w:b/>
          <w:i/>
          <w:sz w:val="22"/>
          <w:szCs w:val="22"/>
        </w:rPr>
        <w:t xml:space="preserve"> Информация о серии будет указана в Решении о выпуске ценных бумаг.</w:t>
      </w:r>
    </w:p>
    <w:p w14:paraId="56728128" w14:textId="77777777" w:rsidR="008A6F78" w:rsidRPr="008E286D" w:rsidRDefault="008A6F78" w:rsidP="008A6F78">
      <w:pPr>
        <w:adjustRightInd w:val="0"/>
        <w:spacing w:before="60" w:after="60"/>
        <w:ind w:firstLine="567"/>
        <w:jc w:val="both"/>
        <w:rPr>
          <w:sz w:val="22"/>
          <w:szCs w:val="22"/>
        </w:rPr>
      </w:pPr>
      <w:r w:rsidRPr="008E286D">
        <w:rPr>
          <w:sz w:val="22"/>
          <w:szCs w:val="22"/>
        </w:rPr>
        <w:t xml:space="preserve">Во всех случаях, когда Проспект содержит отсылки к отдельным пунктам Программы или к Программе в целом, положения Программы применяются в соответствии с пп. </w:t>
      </w:r>
      <w:r w:rsidR="00825391" w:rsidRPr="008E286D">
        <w:rPr>
          <w:sz w:val="22"/>
          <w:szCs w:val="22"/>
        </w:rPr>
        <w:t xml:space="preserve">3 и </w:t>
      </w:r>
      <w:r w:rsidRPr="008E286D">
        <w:rPr>
          <w:sz w:val="22"/>
          <w:szCs w:val="22"/>
        </w:rPr>
        <w:t>5 п. 18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 декабря 2018 г. №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w:t>
      </w:r>
      <w:r w:rsidR="001B35FC">
        <w:rPr>
          <w:sz w:val="22"/>
          <w:szCs w:val="22"/>
        </w:rPr>
        <w:t xml:space="preserve">ранее и </w:t>
      </w:r>
      <w:r w:rsidRPr="008E286D">
        <w:rPr>
          <w:sz w:val="22"/>
          <w:szCs w:val="22"/>
        </w:rPr>
        <w:t xml:space="preserve">далее также – Закон № 514-ФЗ). В том числе, к Биржевым облигациям не применимы положения Программы о документарных ценных бумагах и сертификатах ценных бумаг, а вместо Условий выпуска, предусмотренных Программой, в соответствии с </w:t>
      </w:r>
      <w:r w:rsidR="00283927" w:rsidRPr="00283927">
        <w:rPr>
          <w:sz w:val="22"/>
          <w:szCs w:val="22"/>
        </w:rPr>
        <w:t>Закон</w:t>
      </w:r>
      <w:r w:rsidR="00283927">
        <w:rPr>
          <w:sz w:val="22"/>
          <w:szCs w:val="22"/>
        </w:rPr>
        <w:t>ом</w:t>
      </w:r>
      <w:r w:rsidR="00283927" w:rsidRPr="00283927">
        <w:rPr>
          <w:sz w:val="22"/>
          <w:szCs w:val="22"/>
        </w:rPr>
        <w:t xml:space="preserve"> о РЦБ</w:t>
      </w:r>
      <w:r w:rsidRPr="008E286D">
        <w:rPr>
          <w:sz w:val="22"/>
          <w:szCs w:val="22"/>
        </w:rPr>
        <w:t xml:space="preserve"> в отношении Биржевых облигаций понимается Решение о выпуске ценных бумаг и Документ, содержащий условия размещения (в зависимости от информации, указываемой в таких документах в соответствии с требованиями к их содержанию, установленными нормативными актами Банка России).</w:t>
      </w:r>
    </w:p>
    <w:p w14:paraId="01D1CD80" w14:textId="77777777" w:rsidR="00DF58E4" w:rsidRPr="008E286D" w:rsidRDefault="00DF58E4" w:rsidP="00727F45">
      <w:pPr>
        <w:adjustRightInd w:val="0"/>
        <w:spacing w:before="120" w:after="120"/>
        <w:ind w:firstLine="539"/>
        <w:jc w:val="both"/>
        <w:outlineLvl w:val="2"/>
        <w:rPr>
          <w:b/>
          <w:sz w:val="24"/>
          <w:szCs w:val="24"/>
        </w:rPr>
      </w:pPr>
      <w:bookmarkStart w:id="96" w:name="_Toc109212400"/>
      <w:r w:rsidRPr="008E286D">
        <w:rPr>
          <w:b/>
          <w:sz w:val="24"/>
          <w:szCs w:val="24"/>
        </w:rPr>
        <w:t>7.2. Указание на способ учета прав</w:t>
      </w:r>
      <w:bookmarkEnd w:id="96"/>
    </w:p>
    <w:p w14:paraId="68C5658A" w14:textId="77777777" w:rsidR="00F72857" w:rsidRPr="008E286D" w:rsidRDefault="00F72857" w:rsidP="00C371F7">
      <w:pPr>
        <w:adjustRightInd w:val="0"/>
        <w:spacing w:before="120" w:after="120"/>
        <w:ind w:firstLine="567"/>
        <w:jc w:val="both"/>
        <w:rPr>
          <w:sz w:val="22"/>
          <w:szCs w:val="22"/>
          <w:u w:val="single"/>
        </w:rPr>
      </w:pPr>
      <w:r w:rsidRPr="008E286D">
        <w:rPr>
          <w:sz w:val="22"/>
          <w:szCs w:val="22"/>
          <w:u w:val="single"/>
        </w:rPr>
        <w:t>Сведения в настоящем пункте Проспекта приведены в соответствии с Программой с учетом пп. 5 п. 18 Программы.</w:t>
      </w:r>
    </w:p>
    <w:p w14:paraId="77D54842" w14:textId="77777777" w:rsidR="00DF58E4" w:rsidRPr="008E286D" w:rsidRDefault="00DF58E4">
      <w:pPr>
        <w:adjustRightInd w:val="0"/>
        <w:spacing w:before="120" w:after="120"/>
        <w:ind w:firstLine="567"/>
        <w:jc w:val="both"/>
        <w:rPr>
          <w:sz w:val="22"/>
          <w:szCs w:val="22"/>
        </w:rPr>
      </w:pPr>
      <w:r w:rsidRPr="008E286D">
        <w:rPr>
          <w:sz w:val="22"/>
          <w:szCs w:val="22"/>
        </w:rPr>
        <w:t>Предусмотрен централизованный учет прав на Биржевые облигации.</w:t>
      </w:r>
    </w:p>
    <w:p w14:paraId="4C41F6C0" w14:textId="77777777" w:rsidR="00DF58E4" w:rsidRPr="008E286D" w:rsidRDefault="00DF58E4">
      <w:pPr>
        <w:adjustRightInd w:val="0"/>
        <w:spacing w:before="120" w:after="120"/>
        <w:ind w:firstLine="567"/>
        <w:jc w:val="both"/>
        <w:rPr>
          <w:sz w:val="22"/>
          <w:szCs w:val="22"/>
        </w:rPr>
      </w:pPr>
      <w:r w:rsidRPr="008E286D">
        <w:rPr>
          <w:sz w:val="22"/>
          <w:szCs w:val="22"/>
        </w:rPr>
        <w:t>Сведения о депозитарии, осуществляющем централизованный учет прав.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7"/>
        <w:gridCol w:w="4668"/>
      </w:tblGrid>
      <w:tr w:rsidR="00DF58E4" w:rsidRPr="008E286D" w14:paraId="5DEA3866" w14:textId="77777777" w:rsidTr="00727F45">
        <w:trPr>
          <w:trHeight w:val="608"/>
        </w:trPr>
        <w:tc>
          <w:tcPr>
            <w:tcW w:w="4687" w:type="dxa"/>
          </w:tcPr>
          <w:p w14:paraId="19A3F773" w14:textId="77777777" w:rsidR="00DF58E4" w:rsidRPr="008E286D" w:rsidRDefault="00DF58E4" w:rsidP="00727F45">
            <w:pPr>
              <w:spacing w:after="120"/>
              <w:ind w:firstLine="567"/>
              <w:jc w:val="both"/>
              <w:rPr>
                <w:sz w:val="22"/>
                <w:szCs w:val="22"/>
              </w:rPr>
            </w:pPr>
            <w:r w:rsidRPr="008E286D">
              <w:rPr>
                <w:iCs/>
                <w:sz w:val="22"/>
                <w:szCs w:val="22"/>
              </w:rPr>
              <w:t>Полное фирменное наименование</w:t>
            </w:r>
            <w:r w:rsidRPr="008E286D">
              <w:rPr>
                <w:sz w:val="22"/>
                <w:szCs w:val="22"/>
              </w:rPr>
              <w:t>: </w:t>
            </w:r>
          </w:p>
        </w:tc>
        <w:tc>
          <w:tcPr>
            <w:tcW w:w="4668" w:type="dxa"/>
          </w:tcPr>
          <w:p w14:paraId="4258A622" w14:textId="77777777" w:rsidR="00DF58E4" w:rsidRPr="008E286D" w:rsidRDefault="00DF58E4" w:rsidP="00727F45">
            <w:pPr>
              <w:spacing w:after="120"/>
              <w:ind w:firstLine="567"/>
              <w:jc w:val="both"/>
              <w:rPr>
                <w:sz w:val="22"/>
                <w:szCs w:val="22"/>
              </w:rPr>
            </w:pPr>
            <w:r w:rsidRPr="008E286D">
              <w:rPr>
                <w:sz w:val="22"/>
                <w:szCs w:val="22"/>
              </w:rPr>
              <w:t xml:space="preserve">Небанковская кредитная организация акционерное общество «Национальный расчетный депозитарий» </w:t>
            </w:r>
          </w:p>
        </w:tc>
      </w:tr>
      <w:tr w:rsidR="00DF58E4" w:rsidRPr="008E286D" w14:paraId="0B492F8C" w14:textId="77777777" w:rsidTr="00727F45">
        <w:trPr>
          <w:trHeight w:val="319"/>
        </w:trPr>
        <w:tc>
          <w:tcPr>
            <w:tcW w:w="4687" w:type="dxa"/>
          </w:tcPr>
          <w:p w14:paraId="7D8276EB" w14:textId="77777777" w:rsidR="00DF58E4" w:rsidRPr="008E286D" w:rsidRDefault="00DF58E4" w:rsidP="00727F45">
            <w:pPr>
              <w:spacing w:after="120"/>
              <w:ind w:firstLine="567"/>
              <w:jc w:val="both"/>
              <w:rPr>
                <w:sz w:val="22"/>
                <w:szCs w:val="22"/>
              </w:rPr>
            </w:pPr>
            <w:r w:rsidRPr="008E286D">
              <w:rPr>
                <w:iCs/>
                <w:sz w:val="22"/>
                <w:szCs w:val="22"/>
              </w:rPr>
              <w:t>Сокращенное фирменное наименование</w:t>
            </w:r>
            <w:r w:rsidRPr="008E286D">
              <w:rPr>
                <w:sz w:val="22"/>
                <w:szCs w:val="22"/>
              </w:rPr>
              <w:t>:</w:t>
            </w:r>
          </w:p>
        </w:tc>
        <w:tc>
          <w:tcPr>
            <w:tcW w:w="4668" w:type="dxa"/>
          </w:tcPr>
          <w:p w14:paraId="11191BB9" w14:textId="77777777" w:rsidR="00DF58E4" w:rsidRPr="008E286D" w:rsidRDefault="00DF58E4" w:rsidP="00727F45">
            <w:pPr>
              <w:adjustRightInd w:val="0"/>
              <w:spacing w:after="120"/>
              <w:ind w:firstLine="567"/>
              <w:jc w:val="both"/>
              <w:rPr>
                <w:sz w:val="22"/>
                <w:szCs w:val="22"/>
              </w:rPr>
            </w:pPr>
            <w:r w:rsidRPr="008E286D">
              <w:rPr>
                <w:sz w:val="22"/>
                <w:szCs w:val="22"/>
              </w:rPr>
              <w:t xml:space="preserve">НКО АО НРД </w:t>
            </w:r>
          </w:p>
        </w:tc>
      </w:tr>
      <w:tr w:rsidR="00DF58E4" w:rsidRPr="008E286D" w14:paraId="142E5D2C" w14:textId="77777777" w:rsidTr="00727F45">
        <w:trPr>
          <w:trHeight w:val="319"/>
        </w:trPr>
        <w:tc>
          <w:tcPr>
            <w:tcW w:w="4687" w:type="dxa"/>
          </w:tcPr>
          <w:p w14:paraId="11B1CF33" w14:textId="77777777" w:rsidR="00DF58E4" w:rsidRPr="008E286D" w:rsidRDefault="00DF58E4" w:rsidP="00727F45">
            <w:pPr>
              <w:spacing w:after="120"/>
              <w:ind w:firstLine="567"/>
              <w:jc w:val="both"/>
              <w:rPr>
                <w:iCs/>
                <w:sz w:val="22"/>
                <w:szCs w:val="22"/>
              </w:rPr>
            </w:pPr>
            <w:r w:rsidRPr="008E286D">
              <w:rPr>
                <w:iCs/>
                <w:sz w:val="22"/>
                <w:szCs w:val="22"/>
              </w:rPr>
              <w:t>ОГРН</w:t>
            </w:r>
          </w:p>
        </w:tc>
        <w:tc>
          <w:tcPr>
            <w:tcW w:w="4668" w:type="dxa"/>
          </w:tcPr>
          <w:p w14:paraId="6D6699FC" w14:textId="77777777" w:rsidR="00DF58E4" w:rsidRPr="008E286D" w:rsidRDefault="00DF58E4" w:rsidP="00727F45">
            <w:pPr>
              <w:adjustRightInd w:val="0"/>
              <w:spacing w:after="120"/>
              <w:ind w:firstLine="567"/>
              <w:jc w:val="both"/>
              <w:rPr>
                <w:sz w:val="22"/>
                <w:szCs w:val="22"/>
              </w:rPr>
            </w:pPr>
            <w:r w:rsidRPr="008E286D">
              <w:rPr>
                <w:sz w:val="22"/>
                <w:szCs w:val="22"/>
              </w:rPr>
              <w:t>1027739132563</w:t>
            </w:r>
          </w:p>
        </w:tc>
      </w:tr>
      <w:tr w:rsidR="00DF58E4" w:rsidRPr="008E286D" w14:paraId="35CE4718" w14:textId="77777777" w:rsidTr="00727F45">
        <w:trPr>
          <w:trHeight w:val="243"/>
        </w:trPr>
        <w:tc>
          <w:tcPr>
            <w:tcW w:w="4687" w:type="dxa"/>
          </w:tcPr>
          <w:p w14:paraId="51B927F1" w14:textId="77777777" w:rsidR="00DF58E4" w:rsidRPr="008E286D" w:rsidRDefault="00DF58E4" w:rsidP="00727F45">
            <w:pPr>
              <w:spacing w:after="120"/>
              <w:ind w:firstLine="567"/>
              <w:jc w:val="both"/>
              <w:rPr>
                <w:sz w:val="22"/>
                <w:szCs w:val="22"/>
              </w:rPr>
            </w:pPr>
            <w:r w:rsidRPr="008E286D">
              <w:rPr>
                <w:iCs/>
                <w:sz w:val="22"/>
                <w:szCs w:val="22"/>
              </w:rPr>
              <w:t>Место нахождения</w:t>
            </w:r>
            <w:r w:rsidRPr="008E286D">
              <w:rPr>
                <w:sz w:val="22"/>
                <w:szCs w:val="22"/>
              </w:rPr>
              <w:t>:</w:t>
            </w:r>
          </w:p>
        </w:tc>
        <w:tc>
          <w:tcPr>
            <w:tcW w:w="4668" w:type="dxa"/>
          </w:tcPr>
          <w:p w14:paraId="473E22EA" w14:textId="77777777" w:rsidR="00DF58E4" w:rsidRPr="008E286D" w:rsidRDefault="00DF58E4">
            <w:pPr>
              <w:adjustRightInd w:val="0"/>
              <w:spacing w:after="120"/>
              <w:ind w:firstLine="567"/>
              <w:jc w:val="both"/>
              <w:rPr>
                <w:sz w:val="22"/>
                <w:szCs w:val="22"/>
              </w:rPr>
            </w:pPr>
            <w:r w:rsidRPr="008E286D">
              <w:rPr>
                <w:sz w:val="22"/>
                <w:szCs w:val="22"/>
              </w:rPr>
              <w:t>Российская Федерация, город Москва</w:t>
            </w:r>
          </w:p>
        </w:tc>
      </w:tr>
    </w:tbl>
    <w:p w14:paraId="458A46A0" w14:textId="77777777" w:rsidR="00DF58E4" w:rsidRPr="008E286D" w:rsidRDefault="00DF58E4" w:rsidP="00727F45">
      <w:pPr>
        <w:adjustRightInd w:val="0"/>
        <w:spacing w:before="120" w:after="120"/>
        <w:ind w:firstLine="567"/>
        <w:jc w:val="both"/>
        <w:rPr>
          <w:sz w:val="22"/>
          <w:szCs w:val="22"/>
        </w:rPr>
      </w:pPr>
      <w:r w:rsidRPr="008E286D">
        <w:rPr>
          <w:sz w:val="22"/>
          <w:szCs w:val="22"/>
        </w:rPr>
        <w:t>В случае прекращения деятельности НКО АО НРД (далее также – НРД) в связи с его реорганизацией централизованный учет прав на Биржевые облигации будет осуществляться его правопреемником. В тех случаях, когда упоминается НКО АО НРД или НРД, подразумевается НКО АО НРД или его правопреемник.</w:t>
      </w:r>
    </w:p>
    <w:p w14:paraId="64C438F9" w14:textId="77777777" w:rsidR="00DF58E4" w:rsidRPr="008E286D" w:rsidRDefault="00DF58E4" w:rsidP="00727F45">
      <w:pPr>
        <w:adjustRightInd w:val="0"/>
        <w:spacing w:before="120" w:after="120"/>
        <w:ind w:firstLine="539"/>
        <w:jc w:val="both"/>
        <w:outlineLvl w:val="2"/>
        <w:rPr>
          <w:b/>
          <w:sz w:val="24"/>
          <w:szCs w:val="24"/>
        </w:rPr>
      </w:pPr>
      <w:bookmarkStart w:id="97" w:name="_Toc109212401"/>
      <w:r w:rsidRPr="008E286D">
        <w:rPr>
          <w:b/>
          <w:sz w:val="24"/>
          <w:szCs w:val="24"/>
        </w:rPr>
        <w:t>7.3. Номинальная стоимость каждой ценной бумаги выпуска</w:t>
      </w:r>
      <w:bookmarkEnd w:id="97"/>
    </w:p>
    <w:p w14:paraId="56CA81EC" w14:textId="77777777" w:rsidR="00B54B7F" w:rsidRPr="008E286D" w:rsidRDefault="00B54B7F" w:rsidP="00727F45">
      <w:pPr>
        <w:adjustRightInd w:val="0"/>
        <w:spacing w:before="120" w:after="120"/>
        <w:ind w:firstLine="567"/>
        <w:jc w:val="both"/>
        <w:rPr>
          <w:sz w:val="22"/>
          <w:szCs w:val="22"/>
        </w:rPr>
      </w:pPr>
      <w:r w:rsidRPr="008E286D">
        <w:rPr>
          <w:sz w:val="22"/>
          <w:szCs w:val="22"/>
          <w:u w:val="single"/>
        </w:rPr>
        <w:t>Сведения в настоящем пункте Проспекта приведены в соответствии с Программой с учетом пп. 5 п. 18 Программы</w:t>
      </w:r>
      <w:r w:rsidRPr="008E286D">
        <w:rPr>
          <w:sz w:val="22"/>
          <w:szCs w:val="22"/>
        </w:rPr>
        <w:t>.</w:t>
      </w:r>
    </w:p>
    <w:p w14:paraId="31E70FEE" w14:textId="77777777" w:rsidR="00DF58E4" w:rsidRPr="008E286D" w:rsidRDefault="00DF58E4" w:rsidP="00C371F7">
      <w:pPr>
        <w:adjustRightInd w:val="0"/>
        <w:spacing w:before="120" w:after="120"/>
        <w:ind w:firstLine="567"/>
        <w:jc w:val="both"/>
        <w:rPr>
          <w:sz w:val="22"/>
          <w:szCs w:val="22"/>
        </w:rPr>
      </w:pPr>
      <w:r w:rsidRPr="008E286D">
        <w:rPr>
          <w:sz w:val="22"/>
          <w:szCs w:val="22"/>
        </w:rPr>
        <w:lastRenderedPageBreak/>
        <w:t>Номинальная стоимость каждой Биржевой облигации Программой облигаций не определяется, а будет указана в соответствующем Решении о выпуске ценных бумаг.</w:t>
      </w:r>
    </w:p>
    <w:p w14:paraId="085AE519" w14:textId="77777777" w:rsidR="00DF58E4" w:rsidRPr="008E286D" w:rsidRDefault="00DF58E4">
      <w:pPr>
        <w:adjustRightInd w:val="0"/>
        <w:spacing w:before="120" w:after="120"/>
        <w:ind w:firstLine="567"/>
        <w:jc w:val="both"/>
        <w:rPr>
          <w:sz w:val="22"/>
          <w:szCs w:val="22"/>
        </w:rPr>
      </w:pPr>
      <w:r w:rsidRPr="008E286D">
        <w:rPr>
          <w:sz w:val="22"/>
          <w:szCs w:val="22"/>
        </w:rPr>
        <w:t xml:space="preserve">Общая (максимальная) сумма номинальных стоимостей Биржевых облигаций, размещаемых в рамках Программы облигаций: </w:t>
      </w:r>
      <w:r w:rsidR="00B8616D" w:rsidRPr="008E286D">
        <w:rPr>
          <w:sz w:val="22"/>
          <w:szCs w:val="22"/>
        </w:rPr>
        <w:t xml:space="preserve">650 000 000 000 (шестьсот пятьдесят миллиардов) российских рублей </w:t>
      </w:r>
      <w:r w:rsidRPr="008E286D">
        <w:rPr>
          <w:sz w:val="22"/>
          <w:szCs w:val="22"/>
        </w:rPr>
        <w:t>включительно или эквивалент этой суммы в иностранной валюте, рассчитываемый по курсу Банка России на дату подписания уполномоченным лицом Эмитента Решения о выпуске ценных бумаг.</w:t>
      </w:r>
    </w:p>
    <w:p w14:paraId="22139613" w14:textId="77777777" w:rsidR="00DF58E4" w:rsidRPr="008E286D" w:rsidRDefault="00DF58E4">
      <w:pPr>
        <w:adjustRightInd w:val="0"/>
        <w:spacing w:before="120" w:after="120"/>
        <w:ind w:firstLine="567"/>
        <w:jc w:val="both"/>
        <w:rPr>
          <w:sz w:val="22"/>
          <w:szCs w:val="22"/>
        </w:rPr>
      </w:pPr>
      <w:r w:rsidRPr="008E286D">
        <w:rPr>
          <w:sz w:val="22"/>
          <w:szCs w:val="22"/>
        </w:rPr>
        <w:t>Программой облигаций</w:t>
      </w:r>
      <w:r w:rsidR="00231E9E" w:rsidRPr="008E286D">
        <w:rPr>
          <w:sz w:val="22"/>
          <w:szCs w:val="22"/>
        </w:rPr>
        <w:t xml:space="preserve"> и Проспектом</w:t>
      </w:r>
      <w:r w:rsidRPr="008E286D">
        <w:rPr>
          <w:sz w:val="22"/>
          <w:szCs w:val="22"/>
        </w:rPr>
        <w:t xml:space="preserve"> не предусмотрена индексация номинальной стоимости облигаций, размещаемых в рамках Программы облигаций.</w:t>
      </w:r>
    </w:p>
    <w:p w14:paraId="64710DE6" w14:textId="77777777" w:rsidR="00DF58E4" w:rsidRPr="008E286D" w:rsidRDefault="00DF58E4" w:rsidP="00727F45">
      <w:pPr>
        <w:adjustRightInd w:val="0"/>
        <w:spacing w:before="120" w:after="120"/>
        <w:ind w:firstLine="539"/>
        <w:jc w:val="both"/>
        <w:outlineLvl w:val="2"/>
        <w:rPr>
          <w:b/>
          <w:sz w:val="24"/>
          <w:szCs w:val="24"/>
        </w:rPr>
      </w:pPr>
      <w:bookmarkStart w:id="98" w:name="_Toc109212402"/>
      <w:r w:rsidRPr="008E286D">
        <w:rPr>
          <w:b/>
          <w:sz w:val="24"/>
          <w:szCs w:val="24"/>
        </w:rPr>
        <w:t>7.4. Права владельца каждой ценной бумаги выпуска</w:t>
      </w:r>
      <w:bookmarkEnd w:id="98"/>
    </w:p>
    <w:p w14:paraId="602F16D5" w14:textId="77777777" w:rsidR="00B54B7F" w:rsidRPr="008E286D" w:rsidRDefault="00B54B7F" w:rsidP="00727F45">
      <w:pPr>
        <w:adjustRightInd w:val="0"/>
        <w:spacing w:before="120" w:after="120"/>
        <w:ind w:firstLine="567"/>
        <w:jc w:val="both"/>
        <w:rPr>
          <w:sz w:val="22"/>
          <w:szCs w:val="22"/>
        </w:rPr>
      </w:pPr>
      <w:r w:rsidRPr="008E286D">
        <w:rPr>
          <w:sz w:val="22"/>
          <w:szCs w:val="22"/>
          <w:u w:val="single"/>
        </w:rPr>
        <w:t>Сведения в настоящем пункте Проспекта приведены в соответствии с Программой с учетом пп. 5 п. 18 Программы</w:t>
      </w:r>
      <w:r w:rsidRPr="008E286D">
        <w:rPr>
          <w:sz w:val="22"/>
          <w:szCs w:val="22"/>
        </w:rPr>
        <w:t>.</w:t>
      </w:r>
    </w:p>
    <w:p w14:paraId="098BC0E6" w14:textId="77777777" w:rsidR="00DF58E4" w:rsidRPr="008E286D" w:rsidRDefault="00DF58E4" w:rsidP="00727F45">
      <w:pPr>
        <w:adjustRightInd w:val="0"/>
        <w:spacing w:before="120" w:after="120"/>
        <w:ind w:firstLine="567"/>
        <w:jc w:val="both"/>
        <w:rPr>
          <w:sz w:val="22"/>
          <w:szCs w:val="22"/>
        </w:rPr>
      </w:pPr>
      <w:r w:rsidRPr="008E286D">
        <w:rPr>
          <w:sz w:val="22"/>
          <w:szCs w:val="22"/>
        </w:rPr>
        <w:t>Указываются права владельцев ценных бумаг выпуска в зависимости от их вида, категории (типа).</w:t>
      </w:r>
    </w:p>
    <w:p w14:paraId="5173F106" w14:textId="77777777" w:rsidR="00DF58E4" w:rsidRPr="008E286D" w:rsidRDefault="00DF58E4" w:rsidP="00727F45">
      <w:pPr>
        <w:pStyle w:val="30"/>
        <w:spacing w:before="120" w:after="120"/>
        <w:ind w:firstLine="567"/>
        <w:rPr>
          <w:sz w:val="22"/>
          <w:szCs w:val="22"/>
        </w:rPr>
      </w:pPr>
      <w:bookmarkStart w:id="99" w:name="_Toc109212403"/>
      <w:r w:rsidRPr="008E286D">
        <w:rPr>
          <w:rFonts w:ascii="Times New Roman" w:hAnsi="Times New Roman"/>
          <w:sz w:val="24"/>
          <w:szCs w:val="24"/>
        </w:rPr>
        <w:t>7.4.1. Права владельца обыкновенных акций</w:t>
      </w:r>
      <w:bookmarkEnd w:id="99"/>
    </w:p>
    <w:p w14:paraId="67F2593B" w14:textId="77777777" w:rsidR="00DF58E4" w:rsidRPr="008E286D" w:rsidRDefault="00DF58E4" w:rsidP="00727F45">
      <w:pPr>
        <w:adjustRightInd w:val="0"/>
        <w:spacing w:before="120" w:after="120"/>
        <w:ind w:firstLine="567"/>
        <w:jc w:val="both"/>
        <w:rPr>
          <w:sz w:val="22"/>
          <w:szCs w:val="22"/>
        </w:rPr>
      </w:pPr>
      <w:r w:rsidRPr="008E286D">
        <w:rPr>
          <w:sz w:val="22"/>
          <w:szCs w:val="22"/>
        </w:rPr>
        <w:t>Не применимо.</w:t>
      </w:r>
    </w:p>
    <w:p w14:paraId="57561568" w14:textId="77777777" w:rsidR="00DF58E4" w:rsidRPr="008E286D" w:rsidRDefault="00DF58E4" w:rsidP="00727F45">
      <w:pPr>
        <w:pStyle w:val="30"/>
        <w:spacing w:before="120" w:after="120"/>
        <w:ind w:firstLine="567"/>
        <w:rPr>
          <w:sz w:val="22"/>
          <w:szCs w:val="22"/>
        </w:rPr>
      </w:pPr>
      <w:bookmarkStart w:id="100" w:name="_Toc109212404"/>
      <w:r w:rsidRPr="008E286D">
        <w:rPr>
          <w:rFonts w:ascii="Times New Roman" w:hAnsi="Times New Roman"/>
          <w:sz w:val="24"/>
          <w:szCs w:val="24"/>
        </w:rPr>
        <w:t>7.4.2. Права владельца привилегированных акций</w:t>
      </w:r>
      <w:bookmarkEnd w:id="100"/>
    </w:p>
    <w:p w14:paraId="1C8022FB" w14:textId="77777777" w:rsidR="00DF58E4" w:rsidRPr="008E286D" w:rsidRDefault="00DF58E4" w:rsidP="00727F45">
      <w:pPr>
        <w:adjustRightInd w:val="0"/>
        <w:spacing w:before="120" w:after="120"/>
        <w:ind w:firstLine="567"/>
        <w:jc w:val="both"/>
        <w:rPr>
          <w:sz w:val="22"/>
          <w:szCs w:val="22"/>
        </w:rPr>
      </w:pPr>
      <w:r w:rsidRPr="008E286D">
        <w:rPr>
          <w:sz w:val="22"/>
          <w:szCs w:val="22"/>
        </w:rPr>
        <w:t>Не применимо.</w:t>
      </w:r>
    </w:p>
    <w:p w14:paraId="7ACAB5BF" w14:textId="77777777" w:rsidR="00DF58E4" w:rsidRPr="008E286D" w:rsidRDefault="00DF58E4" w:rsidP="00727F45">
      <w:pPr>
        <w:pStyle w:val="30"/>
        <w:spacing w:before="120" w:after="120"/>
        <w:ind w:firstLine="567"/>
        <w:rPr>
          <w:sz w:val="22"/>
          <w:szCs w:val="22"/>
        </w:rPr>
      </w:pPr>
      <w:bookmarkStart w:id="101" w:name="_Toc109212405"/>
      <w:r w:rsidRPr="008E286D">
        <w:rPr>
          <w:rFonts w:ascii="Times New Roman" w:hAnsi="Times New Roman"/>
          <w:sz w:val="24"/>
          <w:szCs w:val="24"/>
        </w:rPr>
        <w:t>7.4.3. Права владельца облигаций</w:t>
      </w:r>
      <w:bookmarkEnd w:id="101"/>
    </w:p>
    <w:p w14:paraId="4DAB53ED" w14:textId="77777777" w:rsidR="00857C63" w:rsidRPr="008E286D" w:rsidRDefault="00857C63" w:rsidP="00825391">
      <w:pPr>
        <w:adjustRightInd w:val="0"/>
        <w:spacing w:before="120" w:after="120"/>
        <w:ind w:firstLine="567"/>
        <w:jc w:val="both"/>
        <w:rPr>
          <w:sz w:val="22"/>
          <w:szCs w:val="22"/>
        </w:rPr>
      </w:pPr>
      <w:r w:rsidRPr="008E286D">
        <w:rPr>
          <w:sz w:val="22"/>
          <w:szCs w:val="22"/>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Программа и Решение о выпуске ценных бумаг.</w:t>
      </w:r>
    </w:p>
    <w:p w14:paraId="40BF8889" w14:textId="77777777" w:rsidR="00857C63" w:rsidRPr="008E286D" w:rsidRDefault="00857C63" w:rsidP="00796665">
      <w:pPr>
        <w:adjustRightInd w:val="0"/>
        <w:spacing w:before="120" w:after="120"/>
        <w:ind w:firstLine="567"/>
        <w:jc w:val="both"/>
        <w:rPr>
          <w:sz w:val="22"/>
          <w:szCs w:val="22"/>
        </w:rPr>
      </w:pPr>
      <w:r w:rsidRPr="008E286D">
        <w:rPr>
          <w:sz w:val="22"/>
          <w:szCs w:val="22"/>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 Программы).</w:t>
      </w:r>
    </w:p>
    <w:p w14:paraId="0EE5B6A8" w14:textId="77777777" w:rsidR="00857C63" w:rsidRPr="008E286D" w:rsidRDefault="00857C63" w:rsidP="00796665">
      <w:pPr>
        <w:adjustRightInd w:val="0"/>
        <w:spacing w:before="120" w:after="120"/>
        <w:ind w:firstLine="567"/>
        <w:jc w:val="both"/>
        <w:rPr>
          <w:sz w:val="22"/>
          <w:szCs w:val="22"/>
        </w:rPr>
      </w:pPr>
      <w:r w:rsidRPr="008E286D">
        <w:rPr>
          <w:sz w:val="22"/>
          <w:szCs w:val="22"/>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1D9CF811" w14:textId="77777777" w:rsidR="00857C63" w:rsidRPr="008E286D" w:rsidRDefault="00857C63" w:rsidP="00796665">
      <w:pPr>
        <w:adjustRightInd w:val="0"/>
        <w:spacing w:before="120" w:after="120"/>
        <w:ind w:firstLine="567"/>
        <w:jc w:val="both"/>
        <w:rPr>
          <w:sz w:val="22"/>
          <w:szCs w:val="22"/>
        </w:rPr>
      </w:pPr>
      <w:r w:rsidRPr="008E286D">
        <w:rPr>
          <w:sz w:val="22"/>
          <w:szCs w:val="22"/>
        </w:rPr>
        <w:t>Владелец Биржевой облигации имеет право на получение дохода (процента), порядок определения размера которого указан в п. 9.3 Программы, а сроки выплаты в п. 9.4. Программы.</w:t>
      </w:r>
    </w:p>
    <w:p w14:paraId="29E55E06" w14:textId="77777777" w:rsidR="00857C63" w:rsidRPr="008E286D" w:rsidRDefault="00857C63" w:rsidP="00796665">
      <w:pPr>
        <w:adjustRightInd w:val="0"/>
        <w:spacing w:before="120" w:after="120"/>
        <w:ind w:firstLine="567"/>
        <w:jc w:val="both"/>
        <w:rPr>
          <w:sz w:val="22"/>
          <w:szCs w:val="22"/>
        </w:rPr>
      </w:pPr>
      <w:r w:rsidRPr="008E286D">
        <w:rPr>
          <w:sz w:val="22"/>
          <w:szCs w:val="22"/>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14:paraId="5F54C858" w14:textId="77777777" w:rsidR="00857C63" w:rsidRPr="008E286D" w:rsidRDefault="00857C63" w:rsidP="00796665">
      <w:pPr>
        <w:adjustRightInd w:val="0"/>
        <w:spacing w:before="120" w:after="120"/>
        <w:ind w:firstLine="567"/>
        <w:jc w:val="both"/>
        <w:rPr>
          <w:sz w:val="22"/>
          <w:szCs w:val="22"/>
        </w:rPr>
      </w:pPr>
      <w:r w:rsidRPr="008E286D">
        <w:rPr>
          <w:sz w:val="22"/>
          <w:szCs w:val="22"/>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5296D2B3" w14:textId="77777777" w:rsidR="00857C63" w:rsidRPr="008E286D" w:rsidRDefault="00857C63" w:rsidP="00796665">
      <w:pPr>
        <w:adjustRightInd w:val="0"/>
        <w:spacing w:before="120" w:after="120"/>
        <w:ind w:firstLine="567"/>
        <w:jc w:val="both"/>
        <w:rPr>
          <w:sz w:val="22"/>
          <w:szCs w:val="22"/>
        </w:rPr>
      </w:pPr>
      <w:r w:rsidRPr="008E286D">
        <w:rPr>
          <w:sz w:val="22"/>
          <w:szCs w:val="22"/>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7F1E0B18" w14:textId="77777777" w:rsidR="00857C63" w:rsidRPr="008E286D" w:rsidRDefault="00857C63" w:rsidP="00796665">
      <w:pPr>
        <w:adjustRightInd w:val="0"/>
        <w:spacing w:before="120" w:after="120"/>
        <w:ind w:firstLine="567"/>
        <w:jc w:val="both"/>
        <w:rPr>
          <w:sz w:val="22"/>
          <w:szCs w:val="22"/>
        </w:rPr>
      </w:pPr>
      <w:r w:rsidRPr="008E286D">
        <w:rPr>
          <w:sz w:val="22"/>
          <w:szCs w:val="22"/>
        </w:rPr>
        <w:lastRenderedPageBreak/>
        <w:t>Все задолженности Эмитента по Биржевым облигациям будут юридически равны и в равной степени обязательны к исполнению.</w:t>
      </w:r>
    </w:p>
    <w:p w14:paraId="3E9C9167" w14:textId="77777777" w:rsidR="00857C63" w:rsidRPr="008E286D" w:rsidRDefault="00857C63" w:rsidP="00796665">
      <w:pPr>
        <w:adjustRightInd w:val="0"/>
        <w:spacing w:before="120" w:after="120"/>
        <w:ind w:firstLine="567"/>
        <w:jc w:val="both"/>
        <w:rPr>
          <w:sz w:val="22"/>
          <w:szCs w:val="22"/>
        </w:rPr>
      </w:pPr>
      <w:r w:rsidRPr="008E286D">
        <w:rPr>
          <w:sz w:val="22"/>
          <w:szCs w:val="22"/>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1782F5A9" w14:textId="77777777" w:rsidR="00857C63" w:rsidRPr="008E286D" w:rsidRDefault="00857C63" w:rsidP="00796665">
      <w:pPr>
        <w:adjustRightInd w:val="0"/>
        <w:spacing w:before="120" w:after="120"/>
        <w:ind w:firstLine="567"/>
        <w:jc w:val="both"/>
        <w:rPr>
          <w:sz w:val="22"/>
          <w:szCs w:val="22"/>
        </w:rPr>
      </w:pPr>
      <w:r w:rsidRPr="008E286D">
        <w:rPr>
          <w:sz w:val="22"/>
          <w:szCs w:val="22"/>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161714B0" w14:textId="77777777" w:rsidR="00857C63" w:rsidRPr="008E286D" w:rsidRDefault="00857C63" w:rsidP="00796665">
      <w:pPr>
        <w:adjustRightInd w:val="0"/>
        <w:spacing w:before="120" w:after="120"/>
        <w:ind w:firstLine="567"/>
        <w:jc w:val="both"/>
        <w:rPr>
          <w:sz w:val="22"/>
          <w:szCs w:val="22"/>
        </w:rPr>
      </w:pPr>
      <w:r w:rsidRPr="008E286D">
        <w:rPr>
          <w:sz w:val="22"/>
          <w:szCs w:val="22"/>
        </w:rPr>
        <w:t>Владелец Биржевых облигаций вправе осуществлять иные права, предусмотренные законодательством Российской Федерации.</w:t>
      </w:r>
    </w:p>
    <w:p w14:paraId="0E815192" w14:textId="77777777" w:rsidR="00857C63" w:rsidRPr="008E286D" w:rsidRDefault="00857C63" w:rsidP="00796665">
      <w:pPr>
        <w:adjustRightInd w:val="0"/>
        <w:spacing w:before="120" w:after="120"/>
        <w:ind w:firstLine="567"/>
        <w:jc w:val="both"/>
        <w:rPr>
          <w:sz w:val="22"/>
          <w:szCs w:val="22"/>
        </w:rPr>
      </w:pPr>
      <w:r w:rsidRPr="008E286D">
        <w:rPr>
          <w:sz w:val="22"/>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12231945" w14:textId="77777777" w:rsidR="00857C63" w:rsidRPr="008E286D" w:rsidRDefault="00857C63" w:rsidP="00796665">
      <w:pPr>
        <w:adjustRightInd w:val="0"/>
        <w:spacing w:before="120" w:after="120"/>
        <w:ind w:firstLine="567"/>
        <w:jc w:val="both"/>
        <w:rPr>
          <w:sz w:val="22"/>
          <w:szCs w:val="22"/>
        </w:rPr>
      </w:pPr>
      <w:r w:rsidRPr="008E286D">
        <w:rPr>
          <w:sz w:val="22"/>
          <w:szCs w:val="22"/>
        </w:rPr>
        <w:t>Предоставление обеспечения по Биржевым облигациям не предусмотрено.</w:t>
      </w:r>
    </w:p>
    <w:p w14:paraId="678D2DA0" w14:textId="77777777" w:rsidR="00857C63" w:rsidRPr="008E286D" w:rsidRDefault="00857C63" w:rsidP="00796665">
      <w:pPr>
        <w:adjustRightInd w:val="0"/>
        <w:spacing w:before="120" w:after="120"/>
        <w:ind w:firstLine="567"/>
        <w:jc w:val="both"/>
        <w:rPr>
          <w:sz w:val="22"/>
          <w:szCs w:val="22"/>
        </w:rPr>
      </w:pPr>
      <w:r w:rsidRPr="008E286D">
        <w:rPr>
          <w:sz w:val="22"/>
          <w:szCs w:val="22"/>
        </w:rPr>
        <w:t>Размещаемые ценные бумаги не являются ценными бумагами, предназначенными для квалифицированных инвесторов.</w:t>
      </w:r>
    </w:p>
    <w:p w14:paraId="2E1C50DB" w14:textId="77777777" w:rsidR="00DF58E4" w:rsidRPr="008E286D" w:rsidRDefault="00DF58E4" w:rsidP="00727F45">
      <w:pPr>
        <w:adjustRightInd w:val="0"/>
        <w:spacing w:before="120" w:after="120"/>
        <w:ind w:firstLine="567"/>
        <w:jc w:val="both"/>
        <w:rPr>
          <w:sz w:val="22"/>
          <w:szCs w:val="22"/>
        </w:rPr>
      </w:pPr>
      <w:r w:rsidRPr="008E286D">
        <w:rPr>
          <w:sz w:val="22"/>
          <w:szCs w:val="22"/>
        </w:rPr>
        <w:t>7.4.3.1. В случае предоставления обеспечения по облигациям выпуска указываются права владельцев облигаций, возникающие из такого обеспечения, в соответствии с условиями обеспечения, указанными в решении о выпуске облигаций, а также то, что с переходом прав на облигацию с обеспечением к новому владельцу (приобретателю) переходят все права, вытекающие из такого обеспечения. Указывается, что передача прав, возникших из предоставленного обеспечения, без передачи прав на облигацию является недействительной.</w:t>
      </w:r>
    </w:p>
    <w:p w14:paraId="0F56B375" w14:textId="77777777" w:rsidR="00DF58E4" w:rsidRPr="008E286D" w:rsidRDefault="00DF58E4" w:rsidP="00727F45">
      <w:pPr>
        <w:spacing w:before="120" w:after="120"/>
        <w:ind w:firstLine="567"/>
        <w:jc w:val="both"/>
        <w:rPr>
          <w:bCs/>
          <w:iCs/>
          <w:sz w:val="22"/>
          <w:szCs w:val="22"/>
        </w:rPr>
      </w:pPr>
      <w:r w:rsidRPr="008E286D">
        <w:rPr>
          <w:bCs/>
          <w:iCs/>
          <w:sz w:val="22"/>
          <w:szCs w:val="22"/>
        </w:rPr>
        <w:t>Предоставление обеспечения по Биржевым облигациям не предусмотрено.</w:t>
      </w:r>
    </w:p>
    <w:p w14:paraId="0C2F5770" w14:textId="77777777" w:rsidR="00DF58E4" w:rsidRPr="008E286D" w:rsidRDefault="00DF58E4" w:rsidP="00727F45">
      <w:pPr>
        <w:adjustRightInd w:val="0"/>
        <w:spacing w:before="120" w:after="120"/>
        <w:ind w:firstLine="567"/>
        <w:jc w:val="both"/>
        <w:rPr>
          <w:sz w:val="22"/>
          <w:szCs w:val="22"/>
        </w:rPr>
      </w:pPr>
      <w:r w:rsidRPr="008E286D">
        <w:rPr>
          <w:sz w:val="22"/>
          <w:szCs w:val="22"/>
        </w:rPr>
        <w:t>7.4.3.2. Для структурных облигаций указывается право владельцев структурных облигаций на получение выплат по ним в зависимости от наступления или ненаступления одного или нескольких обстоятельств, предусмотренных решением о выпуске структурных облигаций.</w:t>
      </w:r>
    </w:p>
    <w:p w14:paraId="0F3A258E" w14:textId="77777777" w:rsidR="00DF58E4" w:rsidRPr="008E286D" w:rsidRDefault="00DF58E4" w:rsidP="00727F45">
      <w:pPr>
        <w:spacing w:before="120" w:after="120"/>
        <w:ind w:firstLine="567"/>
        <w:jc w:val="both"/>
        <w:rPr>
          <w:bCs/>
          <w:iCs/>
          <w:sz w:val="22"/>
          <w:szCs w:val="22"/>
        </w:rPr>
      </w:pPr>
      <w:r w:rsidRPr="008E286D">
        <w:rPr>
          <w:bCs/>
          <w:iCs/>
          <w:sz w:val="22"/>
          <w:szCs w:val="22"/>
        </w:rPr>
        <w:t>Не применимо. Биржевые облигации не являются структурными облигациями.</w:t>
      </w:r>
    </w:p>
    <w:p w14:paraId="44BF5F19" w14:textId="77777777" w:rsidR="00DF58E4" w:rsidRPr="008E286D" w:rsidRDefault="00DF58E4" w:rsidP="00727F45">
      <w:pPr>
        <w:adjustRightInd w:val="0"/>
        <w:spacing w:before="120" w:after="120"/>
        <w:ind w:firstLine="567"/>
        <w:jc w:val="both"/>
        <w:rPr>
          <w:sz w:val="22"/>
          <w:szCs w:val="22"/>
        </w:rPr>
      </w:pPr>
      <w:r w:rsidRPr="008E286D">
        <w:rPr>
          <w:sz w:val="22"/>
          <w:szCs w:val="22"/>
        </w:rPr>
        <w:t>7.4.3.3. Для облигаций без срока погашения указывается данное обстоятельство. Указывается право эмитента отказаться в одностороннем порядке от выплаты процентов по таким облигациям, в случае если такое право предусматривается решением о выпуске облигаций.</w:t>
      </w:r>
    </w:p>
    <w:p w14:paraId="7CB029DB" w14:textId="77777777" w:rsidR="00DF58E4" w:rsidRPr="008E286D" w:rsidRDefault="00DF58E4" w:rsidP="00727F45">
      <w:pPr>
        <w:spacing w:before="120" w:after="120"/>
        <w:ind w:firstLine="567"/>
        <w:jc w:val="both"/>
        <w:rPr>
          <w:bCs/>
          <w:iCs/>
          <w:sz w:val="22"/>
          <w:szCs w:val="22"/>
        </w:rPr>
      </w:pPr>
      <w:r w:rsidRPr="008E286D">
        <w:rPr>
          <w:bCs/>
          <w:iCs/>
          <w:sz w:val="22"/>
          <w:szCs w:val="22"/>
        </w:rPr>
        <w:t>Не применимо. Биржевые облигации не являются облигациями без срока погашения.</w:t>
      </w:r>
    </w:p>
    <w:p w14:paraId="0D42A65B" w14:textId="77777777" w:rsidR="00DF58E4" w:rsidRPr="008E286D" w:rsidRDefault="00DF58E4" w:rsidP="00727F45">
      <w:pPr>
        <w:adjustRightInd w:val="0"/>
        <w:spacing w:before="120" w:after="120"/>
        <w:ind w:firstLine="567"/>
        <w:jc w:val="both"/>
        <w:rPr>
          <w:sz w:val="22"/>
          <w:szCs w:val="22"/>
        </w:rPr>
      </w:pPr>
      <w:r w:rsidRPr="008E286D">
        <w:rPr>
          <w:sz w:val="22"/>
          <w:szCs w:val="22"/>
        </w:rPr>
        <w:t>7.4.3.4. Для облигаций с ипотечным покрытием указываются права владельцев облигаций, возникающие из залога ипотечного покрытия, в соответствии с условиями такого залога, указанными в решении о выпуске облигаций, а также то, что с переходом прав на облигацию с ипотечным покрытием к новому владельцу (приобретателю) переходят все права, вытекающие из залога ипотечного покрытия. Указывается на то, что передача прав, возникших из залога ипотечного покрытия, без передачи прав на облигацию с ипотечным покрытием является недействительной.</w:t>
      </w:r>
    </w:p>
    <w:p w14:paraId="50F4A4D5" w14:textId="77777777" w:rsidR="00DF58E4" w:rsidRPr="008E286D" w:rsidRDefault="00DF58E4" w:rsidP="00727F45">
      <w:pPr>
        <w:spacing w:before="120" w:after="120"/>
        <w:ind w:firstLine="567"/>
        <w:jc w:val="both"/>
        <w:rPr>
          <w:bCs/>
          <w:iCs/>
          <w:sz w:val="22"/>
          <w:szCs w:val="22"/>
        </w:rPr>
      </w:pPr>
      <w:r w:rsidRPr="008E286D">
        <w:rPr>
          <w:bCs/>
          <w:iCs/>
          <w:sz w:val="22"/>
          <w:szCs w:val="22"/>
        </w:rPr>
        <w:t>Биржевые облигации не являются облигациями с ипотечным покрытием.</w:t>
      </w:r>
    </w:p>
    <w:p w14:paraId="54646CEC" w14:textId="77777777" w:rsidR="00DF58E4" w:rsidRPr="008E286D" w:rsidRDefault="00DF58E4" w:rsidP="00727F45">
      <w:pPr>
        <w:pStyle w:val="30"/>
        <w:spacing w:before="120" w:after="120"/>
        <w:ind w:firstLine="567"/>
        <w:jc w:val="both"/>
        <w:rPr>
          <w:sz w:val="22"/>
          <w:szCs w:val="22"/>
        </w:rPr>
      </w:pPr>
      <w:bookmarkStart w:id="102" w:name="_Toc109212406"/>
      <w:r w:rsidRPr="008E286D">
        <w:rPr>
          <w:rFonts w:ascii="Times New Roman" w:hAnsi="Times New Roman"/>
          <w:sz w:val="24"/>
          <w:szCs w:val="24"/>
        </w:rPr>
        <w:t>7.4.4. Права владельца опционов эмитента</w:t>
      </w:r>
      <w:bookmarkEnd w:id="102"/>
    </w:p>
    <w:p w14:paraId="2BB38901" w14:textId="77777777" w:rsidR="00DF58E4" w:rsidRPr="008E286D" w:rsidRDefault="00DF58E4" w:rsidP="00727F45">
      <w:pPr>
        <w:spacing w:before="120" w:after="120"/>
        <w:ind w:firstLine="567"/>
        <w:jc w:val="both"/>
        <w:rPr>
          <w:bCs/>
          <w:iCs/>
          <w:sz w:val="22"/>
          <w:szCs w:val="22"/>
        </w:rPr>
      </w:pPr>
      <w:r w:rsidRPr="008E286D">
        <w:rPr>
          <w:bCs/>
          <w:iCs/>
          <w:sz w:val="22"/>
          <w:szCs w:val="22"/>
        </w:rPr>
        <w:t>Не применимо, не являются опционами.</w:t>
      </w:r>
    </w:p>
    <w:p w14:paraId="219BBB17" w14:textId="77777777" w:rsidR="00DF58E4" w:rsidRPr="008E286D" w:rsidRDefault="00DF58E4" w:rsidP="00727F45">
      <w:pPr>
        <w:pStyle w:val="30"/>
        <w:spacing w:before="120" w:after="120"/>
        <w:ind w:firstLine="567"/>
        <w:jc w:val="both"/>
        <w:rPr>
          <w:sz w:val="22"/>
          <w:szCs w:val="22"/>
        </w:rPr>
      </w:pPr>
      <w:bookmarkStart w:id="103" w:name="_Toc109212407"/>
      <w:r w:rsidRPr="008E286D">
        <w:rPr>
          <w:rFonts w:ascii="Times New Roman" w:hAnsi="Times New Roman"/>
          <w:sz w:val="24"/>
          <w:szCs w:val="24"/>
        </w:rPr>
        <w:t>7.4.5. Права владельца российских депозитарных расписок</w:t>
      </w:r>
      <w:bookmarkEnd w:id="103"/>
    </w:p>
    <w:p w14:paraId="6E651F05" w14:textId="77777777" w:rsidR="00DF58E4" w:rsidRPr="008E286D" w:rsidRDefault="00DF58E4" w:rsidP="00727F45">
      <w:pPr>
        <w:spacing w:before="120" w:after="120"/>
        <w:ind w:firstLine="567"/>
        <w:jc w:val="both"/>
        <w:rPr>
          <w:bCs/>
          <w:iCs/>
          <w:sz w:val="22"/>
          <w:szCs w:val="22"/>
        </w:rPr>
      </w:pPr>
      <w:r w:rsidRPr="008E286D">
        <w:rPr>
          <w:bCs/>
          <w:iCs/>
          <w:sz w:val="22"/>
          <w:szCs w:val="22"/>
        </w:rPr>
        <w:t>Не применимо, не являются российскими депозитарными расписками.</w:t>
      </w:r>
    </w:p>
    <w:p w14:paraId="3863EF77" w14:textId="77777777" w:rsidR="00DF58E4" w:rsidRPr="008E286D" w:rsidRDefault="00DF58E4" w:rsidP="00727F45">
      <w:pPr>
        <w:pStyle w:val="30"/>
        <w:spacing w:before="120" w:after="120"/>
        <w:ind w:firstLine="567"/>
        <w:jc w:val="both"/>
        <w:rPr>
          <w:sz w:val="22"/>
          <w:szCs w:val="22"/>
        </w:rPr>
      </w:pPr>
      <w:bookmarkStart w:id="104" w:name="_Toc109212408"/>
      <w:r w:rsidRPr="008E286D">
        <w:rPr>
          <w:rFonts w:ascii="Times New Roman" w:hAnsi="Times New Roman"/>
          <w:sz w:val="24"/>
          <w:szCs w:val="24"/>
        </w:rPr>
        <w:lastRenderedPageBreak/>
        <w:t>7.4.6. Дополнительные сведения о правах владельца конвертируемых ценных бумаг</w:t>
      </w:r>
      <w:bookmarkEnd w:id="104"/>
    </w:p>
    <w:p w14:paraId="6CE66A64" w14:textId="77777777" w:rsidR="00DF58E4" w:rsidRPr="008E286D" w:rsidRDefault="00DF58E4" w:rsidP="00727F45">
      <w:pPr>
        <w:spacing w:before="120" w:after="120"/>
        <w:ind w:firstLine="567"/>
        <w:jc w:val="both"/>
        <w:rPr>
          <w:bCs/>
          <w:iCs/>
          <w:sz w:val="22"/>
          <w:szCs w:val="22"/>
        </w:rPr>
      </w:pPr>
      <w:r w:rsidRPr="008E286D">
        <w:rPr>
          <w:bCs/>
          <w:iCs/>
          <w:sz w:val="22"/>
          <w:szCs w:val="22"/>
        </w:rPr>
        <w:t>Не применимо, Биржевые облигации не являются конвертируемыми.</w:t>
      </w:r>
    </w:p>
    <w:p w14:paraId="5E8C6714" w14:textId="77777777" w:rsidR="00DF58E4" w:rsidRPr="008E286D" w:rsidRDefault="00DF58E4" w:rsidP="00727F45">
      <w:pPr>
        <w:pStyle w:val="30"/>
        <w:spacing w:before="120" w:after="120"/>
        <w:ind w:firstLine="567"/>
        <w:jc w:val="both"/>
        <w:rPr>
          <w:sz w:val="22"/>
          <w:szCs w:val="22"/>
        </w:rPr>
      </w:pPr>
      <w:bookmarkStart w:id="105" w:name="_Toc109212409"/>
      <w:r w:rsidRPr="008E286D">
        <w:rPr>
          <w:rFonts w:ascii="Times New Roman" w:hAnsi="Times New Roman"/>
          <w:sz w:val="24"/>
          <w:szCs w:val="24"/>
        </w:rPr>
        <w:t>7.4.7. Дополнительные сведения о правах владельцев ценных бумаг, предназначенных для квалифицированных инвесторов</w:t>
      </w:r>
      <w:bookmarkEnd w:id="105"/>
    </w:p>
    <w:p w14:paraId="4B5B41B5" w14:textId="77777777" w:rsidR="00DF58E4" w:rsidRPr="008E286D" w:rsidRDefault="00DF58E4" w:rsidP="00727F45">
      <w:pPr>
        <w:spacing w:before="120" w:after="120"/>
        <w:ind w:firstLine="567"/>
        <w:jc w:val="both"/>
        <w:rPr>
          <w:b/>
          <w:bCs/>
          <w:i/>
          <w:iCs/>
          <w:sz w:val="22"/>
          <w:szCs w:val="22"/>
        </w:rPr>
      </w:pPr>
      <w:r w:rsidRPr="008E286D">
        <w:rPr>
          <w:sz w:val="22"/>
          <w:szCs w:val="22"/>
        </w:rPr>
        <w:t>Указываются предусмотренные законодательством Российской Федерации особенности, связанные с учетом и переходом прав на ценные бумаги, предназначенные для квалифицированных инвесторов.</w:t>
      </w:r>
      <w:r w:rsidRPr="008E286D">
        <w:rPr>
          <w:b/>
          <w:bCs/>
          <w:i/>
          <w:iCs/>
          <w:sz w:val="22"/>
          <w:szCs w:val="22"/>
        </w:rPr>
        <w:t xml:space="preserve"> </w:t>
      </w:r>
    </w:p>
    <w:p w14:paraId="06F4959F" w14:textId="77777777" w:rsidR="00DF58E4" w:rsidRPr="008E286D" w:rsidRDefault="00DF58E4" w:rsidP="00727F45">
      <w:pPr>
        <w:spacing w:before="120" w:after="120"/>
        <w:ind w:firstLine="567"/>
        <w:jc w:val="both"/>
        <w:rPr>
          <w:bCs/>
          <w:iCs/>
          <w:sz w:val="22"/>
          <w:szCs w:val="22"/>
        </w:rPr>
      </w:pPr>
      <w:r w:rsidRPr="008E286D">
        <w:rPr>
          <w:bCs/>
          <w:iCs/>
          <w:sz w:val="22"/>
          <w:szCs w:val="22"/>
        </w:rPr>
        <w:t>Не применимо, Биржевые облигации не являются ценными бумагами, предназначенными</w:t>
      </w:r>
      <w:r w:rsidR="009B01D6" w:rsidRPr="008E286D">
        <w:rPr>
          <w:bCs/>
          <w:iCs/>
          <w:sz w:val="22"/>
          <w:szCs w:val="22"/>
        </w:rPr>
        <w:t xml:space="preserve"> </w:t>
      </w:r>
      <w:r w:rsidRPr="008E286D">
        <w:rPr>
          <w:bCs/>
          <w:iCs/>
          <w:sz w:val="22"/>
          <w:szCs w:val="22"/>
        </w:rPr>
        <w:t>для квалифицированных инвесторов.</w:t>
      </w:r>
    </w:p>
    <w:p w14:paraId="701CB892" w14:textId="77777777" w:rsidR="00DF58E4" w:rsidRPr="008E286D" w:rsidRDefault="00DF58E4" w:rsidP="00727F45">
      <w:pPr>
        <w:adjustRightInd w:val="0"/>
        <w:spacing w:before="120" w:after="120"/>
        <w:ind w:firstLine="567"/>
        <w:jc w:val="both"/>
        <w:rPr>
          <w:sz w:val="22"/>
          <w:szCs w:val="22"/>
        </w:rPr>
      </w:pPr>
      <w:r w:rsidRPr="008E286D">
        <w:rPr>
          <w:sz w:val="22"/>
          <w:szCs w:val="22"/>
        </w:rPr>
        <w:t>В случае если имеются иные ограничения в обороте ценных бумаг выпуска, указываются особенности, связанные с учетом и переходом прав на ценные бумаги выпуска.</w:t>
      </w:r>
    </w:p>
    <w:p w14:paraId="18E1A1A4" w14:textId="77777777" w:rsidR="00DF58E4" w:rsidRPr="008E286D" w:rsidRDefault="00DF58E4" w:rsidP="00727F45">
      <w:pPr>
        <w:spacing w:before="120" w:after="120"/>
        <w:ind w:firstLine="567"/>
        <w:jc w:val="both"/>
        <w:rPr>
          <w:bCs/>
          <w:iCs/>
          <w:sz w:val="22"/>
          <w:szCs w:val="22"/>
        </w:rPr>
      </w:pPr>
      <w:r w:rsidRPr="008E286D">
        <w:rPr>
          <w:bCs/>
          <w:iCs/>
          <w:sz w:val="22"/>
          <w:szCs w:val="22"/>
        </w:rPr>
        <w:t>Иные ограничения в обороте Биржевых облигаций не предусмотрены.</w:t>
      </w:r>
    </w:p>
    <w:p w14:paraId="2302D9EF" w14:textId="77777777" w:rsidR="00DF58E4" w:rsidRPr="008E286D" w:rsidRDefault="00DF58E4" w:rsidP="00727F45">
      <w:pPr>
        <w:adjustRightInd w:val="0"/>
        <w:spacing w:before="120" w:after="120"/>
        <w:ind w:firstLine="539"/>
        <w:jc w:val="both"/>
        <w:outlineLvl w:val="2"/>
        <w:rPr>
          <w:b/>
          <w:sz w:val="24"/>
          <w:szCs w:val="24"/>
        </w:rPr>
      </w:pPr>
      <w:bookmarkStart w:id="106" w:name="_Toc109212410"/>
      <w:r w:rsidRPr="008E286D">
        <w:rPr>
          <w:b/>
          <w:sz w:val="24"/>
          <w:szCs w:val="24"/>
        </w:rPr>
        <w:t>7.5. Порядок и условия погашения и выплаты доходов по облигациям</w:t>
      </w:r>
      <w:bookmarkEnd w:id="106"/>
    </w:p>
    <w:p w14:paraId="3F6F78FF" w14:textId="77777777" w:rsidR="00FC0B7E" w:rsidRPr="008E286D" w:rsidRDefault="00FC0B7E" w:rsidP="00FC0B7E">
      <w:pPr>
        <w:adjustRightInd w:val="0"/>
        <w:spacing w:before="120" w:after="120"/>
        <w:ind w:firstLine="567"/>
        <w:jc w:val="both"/>
        <w:rPr>
          <w:sz w:val="22"/>
          <w:szCs w:val="22"/>
          <w:u w:val="single"/>
        </w:rPr>
      </w:pPr>
      <w:r w:rsidRPr="008E286D">
        <w:rPr>
          <w:sz w:val="22"/>
          <w:szCs w:val="22"/>
          <w:u w:val="single"/>
        </w:rPr>
        <w:t>Сведения в настоящем пункте Проспекта приведены в соответствии с Программой с учетом пп. 5 п. 18 Программы.</w:t>
      </w:r>
    </w:p>
    <w:p w14:paraId="328199F1" w14:textId="77777777" w:rsidR="00DF58E4" w:rsidRPr="008E286D" w:rsidRDefault="00DF58E4" w:rsidP="00727F45">
      <w:pPr>
        <w:pStyle w:val="30"/>
        <w:spacing w:before="120" w:after="120"/>
        <w:ind w:firstLine="567"/>
        <w:jc w:val="both"/>
        <w:rPr>
          <w:sz w:val="22"/>
          <w:szCs w:val="22"/>
        </w:rPr>
      </w:pPr>
      <w:bookmarkStart w:id="107" w:name="_Toc109212411"/>
      <w:r w:rsidRPr="008E286D">
        <w:rPr>
          <w:rFonts w:ascii="Times New Roman" w:hAnsi="Times New Roman"/>
          <w:sz w:val="24"/>
          <w:szCs w:val="24"/>
        </w:rPr>
        <w:t>7.5.1. Форма погашения облигаций</w:t>
      </w:r>
      <w:bookmarkEnd w:id="107"/>
    </w:p>
    <w:p w14:paraId="30FB7B15" w14:textId="77777777" w:rsidR="00DF58E4" w:rsidRPr="008E286D" w:rsidRDefault="00DF58E4" w:rsidP="00727F45">
      <w:pPr>
        <w:adjustRightInd w:val="0"/>
        <w:spacing w:before="120" w:after="120"/>
        <w:ind w:firstLine="567"/>
        <w:jc w:val="both"/>
        <w:rPr>
          <w:sz w:val="22"/>
          <w:szCs w:val="22"/>
        </w:rPr>
      </w:pPr>
      <w:r w:rsidRPr="008E286D">
        <w:rPr>
          <w:sz w:val="22"/>
          <w:szCs w:val="22"/>
          <w:u w:val="single"/>
        </w:rPr>
        <w:t>Погашение Биржевых облигаций осуществляется денежными средствами в валюте, установленной в Решении о выпуске ценных бумаг в безналичном порядке</w:t>
      </w:r>
      <w:r w:rsidRPr="008E286D">
        <w:rPr>
          <w:sz w:val="22"/>
          <w:szCs w:val="22"/>
        </w:rPr>
        <w:t xml:space="preserve">. Возможность и условия выбора владельцами Биржевых облигаций формы их погашения не предусмотрена. </w:t>
      </w:r>
    </w:p>
    <w:p w14:paraId="3AADA7E0" w14:textId="77777777" w:rsidR="00DF58E4" w:rsidRPr="008E286D" w:rsidRDefault="00DF58E4" w:rsidP="00727F45">
      <w:pPr>
        <w:adjustRightInd w:val="0"/>
        <w:spacing w:before="120" w:after="120"/>
        <w:ind w:firstLine="567"/>
        <w:jc w:val="both"/>
        <w:rPr>
          <w:b/>
          <w:i/>
          <w:sz w:val="22"/>
          <w:szCs w:val="22"/>
        </w:rPr>
      </w:pPr>
      <w:r w:rsidRPr="008E286D">
        <w:rPr>
          <w:sz w:val="22"/>
          <w:szCs w:val="22"/>
        </w:rPr>
        <w:t>Биржевые облигации имуществом не погашаются.</w:t>
      </w:r>
    </w:p>
    <w:p w14:paraId="330E0EA6" w14:textId="77777777" w:rsidR="00DF58E4" w:rsidRPr="008E286D" w:rsidRDefault="00DF58E4" w:rsidP="00727F45">
      <w:pPr>
        <w:pStyle w:val="30"/>
        <w:spacing w:before="120" w:after="120"/>
        <w:ind w:firstLine="567"/>
        <w:jc w:val="both"/>
        <w:rPr>
          <w:sz w:val="22"/>
          <w:szCs w:val="22"/>
        </w:rPr>
      </w:pPr>
      <w:bookmarkStart w:id="108" w:name="_Toc109212412"/>
      <w:r w:rsidRPr="008E286D">
        <w:rPr>
          <w:rFonts w:ascii="Times New Roman" w:hAnsi="Times New Roman"/>
          <w:sz w:val="24"/>
          <w:szCs w:val="24"/>
        </w:rPr>
        <w:t>7.5.2. Срок погашения облигаций</w:t>
      </w:r>
      <w:bookmarkEnd w:id="108"/>
    </w:p>
    <w:p w14:paraId="3D54BAB7" w14:textId="77777777" w:rsidR="000B7693" w:rsidRPr="008E286D" w:rsidRDefault="000B7693" w:rsidP="000B7693">
      <w:pPr>
        <w:adjustRightInd w:val="0"/>
        <w:ind w:firstLine="539"/>
        <w:jc w:val="both"/>
        <w:rPr>
          <w:b/>
          <w:i/>
          <w:szCs w:val="22"/>
        </w:rPr>
      </w:pPr>
      <w:r w:rsidRPr="008E286D">
        <w:rPr>
          <w:sz w:val="22"/>
          <w:szCs w:val="22"/>
          <w:u w:val="single"/>
        </w:rPr>
        <w:t>Максимальный срок погашения Биржевых облигаций, которые могут быть размещены в рамках Программы, составляет 14 560 (Четырнадцать тысяч пятьсот шестьдесят) дней с даты начала их размещения</w:t>
      </w:r>
      <w:r w:rsidRPr="008E286D">
        <w:rPr>
          <w:b/>
          <w:i/>
          <w:szCs w:val="22"/>
        </w:rPr>
        <w:t>.</w:t>
      </w:r>
    </w:p>
    <w:p w14:paraId="768BD219" w14:textId="77777777" w:rsidR="00F06A89" w:rsidRPr="008E286D" w:rsidRDefault="003C7BF3" w:rsidP="00F06A89">
      <w:pPr>
        <w:adjustRightInd w:val="0"/>
        <w:spacing w:before="120" w:after="120"/>
        <w:ind w:firstLine="567"/>
        <w:jc w:val="both"/>
        <w:rPr>
          <w:sz w:val="22"/>
          <w:szCs w:val="22"/>
        </w:rPr>
      </w:pPr>
      <w:r w:rsidRPr="008E286D">
        <w:rPr>
          <w:sz w:val="22"/>
          <w:szCs w:val="22"/>
          <w:u w:val="single"/>
        </w:rPr>
        <w:t xml:space="preserve">Биржевые облигации погашаются в дату, которая будет определена в соответствии с </w:t>
      </w:r>
      <w:r w:rsidR="00DF58E4" w:rsidRPr="008E286D">
        <w:rPr>
          <w:sz w:val="22"/>
          <w:szCs w:val="22"/>
          <w:u w:val="single"/>
        </w:rPr>
        <w:t>Решени</w:t>
      </w:r>
      <w:r w:rsidRPr="008E286D">
        <w:rPr>
          <w:sz w:val="22"/>
          <w:szCs w:val="22"/>
          <w:u w:val="single"/>
        </w:rPr>
        <w:t>ем</w:t>
      </w:r>
      <w:r w:rsidR="00DF58E4" w:rsidRPr="008E286D">
        <w:rPr>
          <w:sz w:val="22"/>
          <w:szCs w:val="22"/>
          <w:u w:val="single"/>
        </w:rPr>
        <w:t xml:space="preserve"> о выпуске ценных бумаг</w:t>
      </w:r>
      <w:r w:rsidR="00DF58E4" w:rsidRPr="008E286D">
        <w:rPr>
          <w:sz w:val="22"/>
          <w:szCs w:val="22"/>
        </w:rPr>
        <w:t>.</w:t>
      </w:r>
      <w:r w:rsidR="00F06A89" w:rsidRPr="008E286D">
        <w:rPr>
          <w:sz w:val="22"/>
          <w:szCs w:val="22"/>
        </w:rPr>
        <w:t xml:space="preserve"> Даты начала и окончания погашения Биржевых облигаций выпуска совпадают.</w:t>
      </w:r>
    </w:p>
    <w:p w14:paraId="6D07FE31" w14:textId="77777777" w:rsidR="00F06A89" w:rsidRPr="008E286D" w:rsidRDefault="00F06A89" w:rsidP="00F06A89">
      <w:pPr>
        <w:adjustRightInd w:val="0"/>
        <w:spacing w:before="120" w:after="120"/>
        <w:ind w:firstLine="567"/>
        <w:jc w:val="both"/>
        <w:rPr>
          <w:sz w:val="22"/>
          <w:szCs w:val="22"/>
        </w:rPr>
      </w:pPr>
      <w:r w:rsidRPr="008E286D">
        <w:rPr>
          <w:sz w:val="22"/>
          <w:szCs w:val="22"/>
        </w:rPr>
        <w:t>Если Дата погашения приходится на не Рабочий день, то перечисление надлежащей суммы производится в первый Рабочий день, следующий за не Рабочим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6AF9A68" w14:textId="77777777" w:rsidR="00DF58E4" w:rsidRPr="008E286D" w:rsidRDefault="00DF58E4" w:rsidP="00727F45">
      <w:pPr>
        <w:pStyle w:val="30"/>
        <w:spacing w:before="120" w:after="120"/>
        <w:ind w:firstLine="567"/>
        <w:jc w:val="both"/>
        <w:rPr>
          <w:sz w:val="22"/>
          <w:szCs w:val="22"/>
        </w:rPr>
      </w:pPr>
      <w:bookmarkStart w:id="109" w:name="_Toc109212413"/>
      <w:r w:rsidRPr="008E286D">
        <w:rPr>
          <w:rFonts w:ascii="Times New Roman" w:hAnsi="Times New Roman"/>
          <w:sz w:val="24"/>
          <w:szCs w:val="24"/>
        </w:rPr>
        <w:t>7.5.3. Порядок и условия погашения облигаций</w:t>
      </w:r>
      <w:bookmarkEnd w:id="109"/>
    </w:p>
    <w:p w14:paraId="79C36451" w14:textId="77777777" w:rsidR="00FA2225" w:rsidRPr="008E286D" w:rsidRDefault="00FA2225" w:rsidP="00825B53">
      <w:pPr>
        <w:spacing w:before="120" w:after="120"/>
        <w:ind w:firstLine="567"/>
        <w:jc w:val="both"/>
        <w:rPr>
          <w:rStyle w:val="BasicChar"/>
          <w:rFonts w:asciiTheme="majorHAnsi" w:hAnsiTheme="majorHAnsi"/>
          <w:b/>
          <w:bCs/>
          <w:iCs/>
          <w:sz w:val="22"/>
          <w:szCs w:val="22"/>
          <w:u w:val="single"/>
        </w:rPr>
      </w:pPr>
      <w:r w:rsidRPr="008E286D">
        <w:rPr>
          <w:sz w:val="22"/>
          <w:szCs w:val="22"/>
        </w:rPr>
        <w:t>Если Решением о выпуске ценных бумаг</w:t>
      </w:r>
      <w:r w:rsidRPr="008E286D" w:rsidDel="00FA2225">
        <w:rPr>
          <w:sz w:val="22"/>
          <w:szCs w:val="22"/>
        </w:rPr>
        <w:t xml:space="preserve"> </w:t>
      </w:r>
      <w:r w:rsidRPr="008E286D">
        <w:rPr>
          <w:sz w:val="22"/>
          <w:szCs w:val="22"/>
        </w:rPr>
        <w:t xml:space="preserve">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w:t>
      </w:r>
      <w:r w:rsidRPr="008E286D">
        <w:rPr>
          <w:sz w:val="22"/>
          <w:szCs w:val="22"/>
        </w:rPr>
        <w:lastRenderedPageBreak/>
        <w:t xml:space="preserve">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8E286D">
        <w:rPr>
          <w:rStyle w:val="BasicChar"/>
          <w:bCs/>
          <w:iCs/>
          <w:sz w:val="22"/>
          <w:szCs w:val="22"/>
          <w:u w:val="single"/>
        </w:rPr>
        <w:t>в российских рублях по курсу, который будет установлен в соответствии с Решением о выпуске ценных бумаг.</w:t>
      </w:r>
    </w:p>
    <w:p w14:paraId="57EC5DC7" w14:textId="77777777" w:rsidR="00FA2225" w:rsidRPr="008E286D" w:rsidRDefault="00FA2225" w:rsidP="00825B53">
      <w:pPr>
        <w:spacing w:before="120" w:after="120"/>
        <w:ind w:firstLine="539"/>
        <w:jc w:val="both"/>
        <w:rPr>
          <w:sz w:val="22"/>
          <w:szCs w:val="22"/>
        </w:rPr>
      </w:pPr>
      <w:r w:rsidRPr="008E286D">
        <w:rPr>
          <w:sz w:val="22"/>
          <w:szCs w:val="22"/>
        </w:rPr>
        <w:t>Информация о том, что выплата будет осуществлена Эмитентом в российских рублях, раскрывается Эмитентом в порядке, установленном в п. 11 Программы.</w:t>
      </w:r>
    </w:p>
    <w:p w14:paraId="21D679EE" w14:textId="77777777" w:rsidR="00FA2225" w:rsidRPr="008E286D" w:rsidRDefault="00FA2225" w:rsidP="00825B53">
      <w:pPr>
        <w:adjustRightInd w:val="0"/>
        <w:spacing w:before="120" w:after="120"/>
        <w:ind w:firstLine="539"/>
        <w:jc w:val="both"/>
        <w:rPr>
          <w:sz w:val="22"/>
          <w:szCs w:val="22"/>
        </w:rPr>
      </w:pPr>
      <w:r w:rsidRPr="008E286D">
        <w:rPr>
          <w:sz w:val="22"/>
          <w:szCs w:val="22"/>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3C1062BF" w14:textId="77777777" w:rsidR="00FA2225" w:rsidRPr="008E286D" w:rsidRDefault="00FA2225" w:rsidP="00825B53">
      <w:pPr>
        <w:adjustRightInd w:val="0"/>
        <w:spacing w:before="120" w:after="120"/>
        <w:ind w:firstLine="539"/>
        <w:jc w:val="both"/>
        <w:rPr>
          <w:sz w:val="22"/>
          <w:szCs w:val="22"/>
        </w:rPr>
      </w:pPr>
      <w:r w:rsidRPr="008E286D">
        <w:rPr>
          <w:sz w:val="22"/>
          <w:szCs w:val="22"/>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BA91792" w14:textId="77777777" w:rsidR="00FA2225" w:rsidRPr="008E286D" w:rsidRDefault="00FA2225" w:rsidP="00825B53">
      <w:pPr>
        <w:adjustRightInd w:val="0"/>
        <w:spacing w:before="120" w:after="120"/>
        <w:ind w:firstLine="539"/>
        <w:jc w:val="both"/>
        <w:rPr>
          <w:sz w:val="22"/>
          <w:szCs w:val="22"/>
        </w:rPr>
      </w:pPr>
      <w:r w:rsidRPr="008E286D">
        <w:rPr>
          <w:sz w:val="22"/>
          <w:szCs w:val="22"/>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00FA223F" w14:textId="77777777" w:rsidR="00FA2225" w:rsidRPr="008E286D" w:rsidRDefault="00FA2225" w:rsidP="00825B53">
      <w:pPr>
        <w:spacing w:before="120" w:after="120"/>
        <w:ind w:firstLine="539"/>
        <w:jc w:val="both"/>
        <w:rPr>
          <w:sz w:val="22"/>
          <w:szCs w:val="22"/>
        </w:rPr>
      </w:pPr>
      <w:r w:rsidRPr="008E286D">
        <w:rPr>
          <w:sz w:val="22"/>
          <w:szCs w:val="22"/>
        </w:rPr>
        <w:t>Владельцы и иные лица, осуществляющие в соответствии с федеральными законами права по Биржевым облигациям</w:t>
      </w:r>
      <w:r w:rsidRPr="008E286D">
        <w:rPr>
          <w:bCs/>
          <w:iCs/>
          <w:sz w:val="22"/>
          <w:szCs w:val="22"/>
        </w:rPr>
        <w:t>,</w:t>
      </w:r>
      <w:r w:rsidRPr="008E286D">
        <w:rPr>
          <w:sz w:val="22"/>
          <w:szCs w:val="22"/>
        </w:rPr>
        <w:t xml:space="preserve">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17007513" w14:textId="77777777" w:rsidR="00FA2225" w:rsidRPr="008E286D" w:rsidRDefault="00FA2225" w:rsidP="00825B53">
      <w:pPr>
        <w:spacing w:before="120" w:after="120"/>
        <w:ind w:firstLine="539"/>
        <w:jc w:val="both"/>
        <w:rPr>
          <w:sz w:val="22"/>
          <w:szCs w:val="22"/>
        </w:rPr>
      </w:pPr>
      <w:r w:rsidRPr="008E286D">
        <w:rPr>
          <w:sz w:val="22"/>
          <w:szCs w:val="22"/>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07981780" w14:textId="77777777" w:rsidR="00FA2225" w:rsidRPr="008E286D" w:rsidRDefault="00FA2225" w:rsidP="00825B53">
      <w:pPr>
        <w:spacing w:before="120" w:after="120"/>
        <w:ind w:firstLine="539"/>
        <w:jc w:val="both"/>
        <w:rPr>
          <w:bCs/>
          <w:iCs/>
          <w:sz w:val="22"/>
          <w:szCs w:val="22"/>
        </w:rPr>
      </w:pPr>
      <w:r w:rsidRPr="008E286D">
        <w:rPr>
          <w:bCs/>
          <w:iCs/>
          <w:sz w:val="22"/>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70CA2DF3" w14:textId="77777777" w:rsidR="00FA2225" w:rsidRPr="008E286D" w:rsidRDefault="00FA2225" w:rsidP="00825B53">
      <w:pPr>
        <w:spacing w:before="120" w:after="120"/>
        <w:ind w:firstLine="539"/>
        <w:jc w:val="both"/>
        <w:rPr>
          <w:bCs/>
          <w:iCs/>
          <w:sz w:val="22"/>
          <w:szCs w:val="22"/>
        </w:rPr>
      </w:pPr>
      <w:r w:rsidRPr="008E286D">
        <w:rPr>
          <w:bCs/>
          <w:iCs/>
          <w:sz w:val="22"/>
          <w:szCs w:val="22"/>
        </w:rPr>
        <w:t xml:space="preserve">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w:t>
      </w:r>
      <w:r w:rsidR="00DE36B6" w:rsidRPr="008E286D">
        <w:rPr>
          <w:bCs/>
          <w:iCs/>
          <w:sz w:val="22"/>
          <w:szCs w:val="22"/>
        </w:rPr>
        <w:t>учет прав</w:t>
      </w:r>
      <w:r w:rsidRPr="008E286D">
        <w:rPr>
          <w:bCs/>
          <w:iCs/>
          <w:sz w:val="22"/>
          <w:szCs w:val="22"/>
        </w:rPr>
        <w:t>,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1751BE6D" w14:textId="77777777" w:rsidR="00FA2225" w:rsidRPr="008E286D" w:rsidRDefault="00FA2225" w:rsidP="00825B53">
      <w:pPr>
        <w:spacing w:before="120" w:after="120"/>
        <w:ind w:firstLine="539"/>
        <w:jc w:val="both"/>
        <w:rPr>
          <w:bCs/>
          <w:iCs/>
          <w:sz w:val="22"/>
          <w:szCs w:val="22"/>
        </w:rPr>
      </w:pPr>
      <w:r w:rsidRPr="008E286D">
        <w:rPr>
          <w:bCs/>
          <w:iCs/>
          <w:sz w:val="22"/>
          <w:szCs w:val="22"/>
        </w:rPr>
        <w:t xml:space="preserve">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w:t>
      </w:r>
      <w:r w:rsidRPr="008E286D">
        <w:rPr>
          <w:bCs/>
          <w:iCs/>
          <w:sz w:val="22"/>
          <w:szCs w:val="22"/>
        </w:rPr>
        <w:lastRenderedPageBreak/>
        <w:t>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36031020" w14:textId="77777777" w:rsidR="00FA2225" w:rsidRPr="008E286D" w:rsidRDefault="0014577E" w:rsidP="00825B53">
      <w:pPr>
        <w:pStyle w:val="Basic"/>
        <w:spacing w:before="120" w:after="120"/>
        <w:rPr>
          <w:bCs/>
          <w:iCs/>
          <w:szCs w:val="22"/>
        </w:rPr>
      </w:pPr>
      <w:r w:rsidRPr="008E286D">
        <w:rPr>
          <w:bCs/>
          <w:iCs/>
          <w:szCs w:val="22"/>
        </w:rPr>
        <w:t xml:space="preserve">Передача денежных выплат в счет погашения Биржевых облигаций осуществляется депозитарием в соответствии с порядком, предусмотренным статьей 8.7 </w:t>
      </w:r>
      <w:r w:rsidR="00BA75EC" w:rsidRPr="00BA75EC">
        <w:rPr>
          <w:bCs/>
          <w:iCs/>
          <w:szCs w:val="22"/>
        </w:rPr>
        <w:t>Закон</w:t>
      </w:r>
      <w:r w:rsidR="00BA75EC">
        <w:rPr>
          <w:bCs/>
          <w:iCs/>
          <w:szCs w:val="22"/>
        </w:rPr>
        <w:t>а</w:t>
      </w:r>
      <w:r w:rsidR="00BA75EC" w:rsidRPr="00BA75EC">
        <w:rPr>
          <w:bCs/>
          <w:iCs/>
          <w:szCs w:val="22"/>
        </w:rPr>
        <w:t xml:space="preserve"> о РЦБ</w:t>
      </w:r>
      <w:r w:rsidRPr="008E286D">
        <w:rPr>
          <w:bCs/>
          <w:iCs/>
          <w:szCs w:val="22"/>
        </w:rPr>
        <w:t xml:space="preserve">, с особенностями в зависимости от способа учета прав на </w:t>
      </w:r>
      <w:r w:rsidR="00984671" w:rsidRPr="008E286D">
        <w:rPr>
          <w:bCs/>
          <w:iCs/>
          <w:szCs w:val="22"/>
        </w:rPr>
        <w:t xml:space="preserve">Биржевые </w:t>
      </w:r>
      <w:r w:rsidRPr="008E286D">
        <w:rPr>
          <w:bCs/>
          <w:iCs/>
          <w:szCs w:val="22"/>
        </w:rPr>
        <w:t>облигации.</w:t>
      </w:r>
    </w:p>
    <w:p w14:paraId="2E8E5BC4" w14:textId="77777777" w:rsidR="00FA2225" w:rsidRPr="008E286D" w:rsidRDefault="00FA2225" w:rsidP="00825B53">
      <w:pPr>
        <w:pStyle w:val="Basic"/>
        <w:spacing w:before="120" w:after="120"/>
        <w:rPr>
          <w:bCs/>
          <w:iCs/>
          <w:szCs w:val="22"/>
        </w:rPr>
      </w:pPr>
      <w:r w:rsidRPr="008E286D">
        <w:rPr>
          <w:bCs/>
          <w:iCs/>
          <w:szCs w:val="22"/>
        </w:rPr>
        <w:t>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26633443" w14:textId="77777777" w:rsidR="00FA2225" w:rsidRPr="008E286D" w:rsidRDefault="00FA2225" w:rsidP="00825B53">
      <w:pPr>
        <w:pStyle w:val="Basic"/>
        <w:spacing w:before="120" w:after="120"/>
        <w:rPr>
          <w:bCs/>
          <w:iCs/>
          <w:szCs w:val="22"/>
        </w:rPr>
      </w:pPr>
      <w:r w:rsidRPr="008E286D">
        <w:rPr>
          <w:bCs/>
          <w:iCs/>
          <w:szCs w:val="22"/>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46D8C1CF" w14:textId="77777777" w:rsidR="00FA2225" w:rsidRPr="008E286D" w:rsidRDefault="00FA2225" w:rsidP="00825B53">
      <w:pPr>
        <w:pStyle w:val="Basic"/>
        <w:spacing w:before="120" w:after="120"/>
        <w:rPr>
          <w:bCs/>
          <w:iCs/>
          <w:szCs w:val="22"/>
        </w:rPr>
      </w:pPr>
      <w:r w:rsidRPr="008E286D">
        <w:rPr>
          <w:bCs/>
          <w:iCs/>
          <w:szCs w:val="22"/>
        </w:rPr>
        <w:t>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 (</w:t>
      </w:r>
      <w:r w:rsidRPr="00825B53">
        <w:rPr>
          <w:bCs/>
          <w:iCs/>
          <w:szCs w:val="22"/>
          <w:u w:val="single"/>
        </w:rPr>
        <w:t>здесь и далее – непогашенная часть номинальной стоимости Биржевых облигаций</w:t>
      </w:r>
      <w:r w:rsidRPr="008E286D">
        <w:rPr>
          <w:bCs/>
          <w:iCs/>
          <w:szCs w:val="22"/>
        </w:rPr>
        <w:t xml:space="preserve">). </w:t>
      </w:r>
    </w:p>
    <w:p w14:paraId="04900961" w14:textId="77777777" w:rsidR="00FA2225" w:rsidRPr="008E286D" w:rsidRDefault="00FA2225" w:rsidP="00825B53">
      <w:pPr>
        <w:pStyle w:val="Basic"/>
        <w:spacing w:before="120" w:after="120"/>
        <w:rPr>
          <w:bCs/>
          <w:iCs/>
          <w:szCs w:val="22"/>
        </w:rPr>
      </w:pPr>
      <w:r w:rsidRPr="008E286D">
        <w:rPr>
          <w:bCs/>
          <w:iCs/>
          <w:szCs w:val="22"/>
        </w:rPr>
        <w:t>При погашении Биржевых облигаций выплачивается также купонный доход за последний купонный период.</w:t>
      </w:r>
    </w:p>
    <w:p w14:paraId="24C48649" w14:textId="77777777" w:rsidR="00E12B57" w:rsidRPr="008E286D" w:rsidRDefault="00FA2225" w:rsidP="00825B53">
      <w:pPr>
        <w:pStyle w:val="Basic"/>
        <w:spacing w:before="120" w:after="120"/>
        <w:rPr>
          <w:bCs/>
          <w:iCs/>
          <w:szCs w:val="22"/>
        </w:rPr>
      </w:pPr>
      <w:r w:rsidRPr="008E286D">
        <w:rPr>
          <w:bCs/>
          <w:iCs/>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22607344" w14:textId="77777777" w:rsidR="00DF58E4" w:rsidRPr="008E286D" w:rsidRDefault="00DF58E4" w:rsidP="00727F45">
      <w:pPr>
        <w:spacing w:before="120" w:after="120"/>
        <w:ind w:firstLine="567"/>
        <w:rPr>
          <w:sz w:val="22"/>
          <w:szCs w:val="22"/>
        </w:rPr>
      </w:pPr>
      <w:r w:rsidRPr="008E286D">
        <w:rPr>
          <w:sz w:val="22"/>
          <w:szCs w:val="22"/>
        </w:rPr>
        <w:t>7.5.3.1. Порядок определения выплат по каждой структурной облигации при ее погашении</w:t>
      </w:r>
    </w:p>
    <w:p w14:paraId="6932BBE3" w14:textId="77777777" w:rsidR="00DF58E4" w:rsidRPr="008E286D" w:rsidRDefault="00DF58E4" w:rsidP="00727F45">
      <w:pPr>
        <w:adjustRightInd w:val="0"/>
        <w:spacing w:before="120" w:after="120"/>
        <w:ind w:firstLine="567"/>
        <w:jc w:val="both"/>
        <w:rPr>
          <w:sz w:val="22"/>
          <w:szCs w:val="22"/>
        </w:rPr>
      </w:pPr>
      <w:bookmarkStart w:id="110" w:name="Par849"/>
      <w:bookmarkEnd w:id="110"/>
      <w:r w:rsidRPr="008E286D">
        <w:rPr>
          <w:sz w:val="22"/>
          <w:szCs w:val="22"/>
        </w:rPr>
        <w:t>Не применимо, Биржевые облигации не являются структурными облигациями.</w:t>
      </w:r>
    </w:p>
    <w:p w14:paraId="5A5ED88B" w14:textId="77777777" w:rsidR="00DF58E4" w:rsidRPr="008E286D" w:rsidRDefault="00DF58E4" w:rsidP="00727F45">
      <w:pPr>
        <w:pStyle w:val="30"/>
        <w:spacing w:before="120" w:after="120"/>
        <w:ind w:firstLine="567"/>
        <w:jc w:val="both"/>
        <w:rPr>
          <w:sz w:val="22"/>
          <w:szCs w:val="22"/>
        </w:rPr>
      </w:pPr>
      <w:bookmarkStart w:id="111" w:name="_Toc109212414"/>
      <w:r w:rsidRPr="008E286D">
        <w:rPr>
          <w:rFonts w:ascii="Times New Roman" w:hAnsi="Times New Roman"/>
          <w:sz w:val="24"/>
          <w:szCs w:val="24"/>
        </w:rPr>
        <w:t>7.5.4. Порядок определения дохода, выплачиваемого по каждой облигации</w:t>
      </w:r>
      <w:bookmarkEnd w:id="111"/>
    </w:p>
    <w:p w14:paraId="03A6279D" w14:textId="77777777" w:rsidR="00134E68" w:rsidRPr="008E286D" w:rsidRDefault="00134E68" w:rsidP="00825B53">
      <w:pPr>
        <w:pStyle w:val="Basic"/>
        <w:spacing w:before="120" w:after="120"/>
        <w:ind w:firstLine="567"/>
        <w:rPr>
          <w:bCs/>
          <w:iCs/>
          <w:u w:val="single"/>
        </w:rPr>
      </w:pPr>
      <w:r w:rsidRPr="008E286D">
        <w:rPr>
          <w:bCs/>
          <w:iCs/>
          <w:u w:val="single"/>
        </w:rPr>
        <w:t>Сведения в настоящем пункте Проспекта приведены в соответствии с Программой с учетом пп. 5 п. 18 Программы.</w:t>
      </w:r>
    </w:p>
    <w:p w14:paraId="184A60B8" w14:textId="77777777" w:rsidR="00134E68" w:rsidRPr="008E286D" w:rsidRDefault="00134E68" w:rsidP="00825B53">
      <w:pPr>
        <w:pStyle w:val="Basic"/>
        <w:spacing w:before="120" w:after="120"/>
        <w:rPr>
          <w:b/>
          <w:bCs/>
          <w:i/>
          <w:iCs/>
        </w:rPr>
      </w:pPr>
      <w:r w:rsidRPr="008E286D">
        <w:rPr>
          <w:bCs/>
          <w:iCs/>
        </w:rPr>
        <w:t>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r w:rsidRPr="008E286D">
        <w:rPr>
          <w:b/>
          <w:bCs/>
          <w:i/>
          <w:iCs/>
        </w:rPr>
        <w:t xml:space="preserve">. </w:t>
      </w:r>
    </w:p>
    <w:p w14:paraId="786D2C89" w14:textId="77777777" w:rsidR="00134E68" w:rsidRPr="008E286D" w:rsidRDefault="00134E68" w:rsidP="00825B53">
      <w:pPr>
        <w:pStyle w:val="Basic"/>
        <w:spacing w:before="120" w:after="120"/>
        <w:rPr>
          <w:bCs/>
          <w:iCs/>
          <w:u w:val="single"/>
        </w:rPr>
      </w:pPr>
      <w:r w:rsidRPr="008E286D">
        <w:rPr>
          <w:bCs/>
          <w:iCs/>
          <w:u w:val="single"/>
        </w:rPr>
        <w:t xml:space="preserve">Количество купонных периодов Биржевых облигаций устанавливается </w:t>
      </w:r>
      <w:r w:rsidR="009223AE" w:rsidRPr="008E286D">
        <w:rPr>
          <w:bCs/>
          <w:iCs/>
          <w:u w:val="single"/>
        </w:rPr>
        <w:t>Решением о выпуске ценных бумаг</w:t>
      </w:r>
      <w:r w:rsidRPr="008E286D">
        <w:rPr>
          <w:bCs/>
          <w:iCs/>
          <w:u w:val="single"/>
        </w:rPr>
        <w:t xml:space="preserve">. </w:t>
      </w:r>
    </w:p>
    <w:p w14:paraId="0F527EBB" w14:textId="77777777" w:rsidR="00134E68" w:rsidRPr="008E286D" w:rsidRDefault="00134E68" w:rsidP="00825B53">
      <w:pPr>
        <w:pStyle w:val="Basic"/>
        <w:spacing w:before="120" w:after="120"/>
        <w:rPr>
          <w:bCs/>
          <w:iCs/>
          <w:u w:val="single"/>
        </w:rPr>
      </w:pPr>
      <w:r w:rsidRPr="008E286D">
        <w:rPr>
          <w:bCs/>
          <w:iCs/>
          <w:u w:val="single"/>
        </w:rPr>
        <w:t xml:space="preserve">Длительность каждого из купонных периодов устанавливается </w:t>
      </w:r>
      <w:r w:rsidR="009223AE" w:rsidRPr="008E286D">
        <w:rPr>
          <w:bCs/>
          <w:iCs/>
          <w:u w:val="single"/>
        </w:rPr>
        <w:t>Решением о выпуске ценных бумаг</w:t>
      </w:r>
      <w:r w:rsidRPr="008E286D">
        <w:rPr>
          <w:bCs/>
          <w:iCs/>
          <w:u w:val="single"/>
        </w:rPr>
        <w:t>.</w:t>
      </w:r>
    </w:p>
    <w:p w14:paraId="6AD48241" w14:textId="77777777" w:rsidR="00134E68" w:rsidRPr="008E286D" w:rsidRDefault="00134E68" w:rsidP="00825B53">
      <w:pPr>
        <w:adjustRightInd w:val="0"/>
        <w:spacing w:before="120" w:after="120"/>
        <w:ind w:firstLine="539"/>
        <w:jc w:val="both"/>
        <w:rPr>
          <w:bCs/>
          <w:iCs/>
          <w:sz w:val="22"/>
          <w:szCs w:val="22"/>
        </w:rPr>
      </w:pPr>
      <w:r w:rsidRPr="008E286D">
        <w:rPr>
          <w:rStyle w:val="BasicChar"/>
          <w:bCs/>
          <w:iCs/>
          <w:sz w:val="22"/>
          <w:szCs w:val="22"/>
          <w:u w:val="single"/>
        </w:rPr>
        <w:t xml:space="preserve">Эмитент устанавливает дату начала и дату окончания купонных периодов или порядок их определения по каждому отдельному выпуску в </w:t>
      </w:r>
      <w:r w:rsidR="009223AE" w:rsidRPr="008E286D">
        <w:rPr>
          <w:rStyle w:val="BasicChar"/>
          <w:bCs/>
          <w:iCs/>
          <w:sz w:val="22"/>
          <w:szCs w:val="22"/>
          <w:u w:val="single"/>
        </w:rPr>
        <w:t>Решени</w:t>
      </w:r>
      <w:r w:rsidR="00BC40E5">
        <w:rPr>
          <w:rStyle w:val="BasicChar"/>
          <w:bCs/>
          <w:iCs/>
          <w:sz w:val="22"/>
          <w:szCs w:val="22"/>
          <w:u w:val="single"/>
          <w:lang w:val="ru-RU"/>
        </w:rPr>
        <w:t>и</w:t>
      </w:r>
      <w:r w:rsidR="009223AE" w:rsidRPr="008E286D">
        <w:rPr>
          <w:rStyle w:val="BasicChar"/>
          <w:bCs/>
          <w:iCs/>
          <w:sz w:val="22"/>
          <w:szCs w:val="22"/>
          <w:u w:val="single"/>
        </w:rPr>
        <w:t xml:space="preserve"> о выпуске ценных бумаг</w:t>
      </w:r>
      <w:r w:rsidRPr="008E286D">
        <w:rPr>
          <w:bCs/>
          <w:iCs/>
          <w:sz w:val="22"/>
          <w:szCs w:val="22"/>
        </w:rPr>
        <w:t xml:space="preserve">. </w:t>
      </w:r>
    </w:p>
    <w:p w14:paraId="7595EBE6" w14:textId="77777777" w:rsidR="00134E68" w:rsidRPr="008E286D" w:rsidRDefault="00134E68" w:rsidP="00825B53">
      <w:pPr>
        <w:pStyle w:val="Basic"/>
        <w:spacing w:before="120" w:after="120"/>
        <w:rPr>
          <w:bCs/>
          <w:iCs/>
        </w:rPr>
      </w:pPr>
      <w:r w:rsidRPr="008E286D">
        <w:rPr>
          <w:bCs/>
          <w:iCs/>
        </w:rPr>
        <w:t>Расчет суммы выплат по каждому i-му купону на одну Биржевую облигацию производится по следующей формуле:</w:t>
      </w:r>
    </w:p>
    <w:p w14:paraId="1387D32A" w14:textId="77777777" w:rsidR="00134E68" w:rsidRPr="008E286D" w:rsidRDefault="00134E68" w:rsidP="00825B53">
      <w:pPr>
        <w:pStyle w:val="Basic"/>
        <w:spacing w:before="120" w:after="120"/>
        <w:rPr>
          <w:bCs/>
          <w:iCs/>
          <w:lang w:val="pt-BR"/>
        </w:rPr>
      </w:pPr>
      <w:r w:rsidRPr="008E286D">
        <w:rPr>
          <w:bCs/>
          <w:iCs/>
        </w:rPr>
        <w:t>КД</w:t>
      </w:r>
      <w:r w:rsidRPr="008E286D">
        <w:rPr>
          <w:bCs/>
          <w:iCs/>
          <w:lang w:val="pt-BR"/>
        </w:rPr>
        <w:t>i= Ci * Nom * (</w:t>
      </w:r>
      <w:r w:rsidRPr="008E286D">
        <w:rPr>
          <w:bCs/>
          <w:iCs/>
        </w:rPr>
        <w:t>ДОКП</w:t>
      </w:r>
      <w:r w:rsidRPr="008E286D">
        <w:rPr>
          <w:bCs/>
          <w:iCs/>
          <w:lang w:val="pt-BR"/>
        </w:rPr>
        <w:t xml:space="preserve">(i) - </w:t>
      </w:r>
      <w:r w:rsidRPr="008E286D">
        <w:rPr>
          <w:bCs/>
          <w:iCs/>
        </w:rPr>
        <w:t>ДНКП</w:t>
      </w:r>
      <w:r w:rsidRPr="008E286D">
        <w:rPr>
          <w:bCs/>
          <w:iCs/>
          <w:lang w:val="pt-BR"/>
        </w:rPr>
        <w:t xml:space="preserve">(i)) / (365 * 100%), </w:t>
      </w:r>
    </w:p>
    <w:p w14:paraId="5CBCA86E" w14:textId="77777777" w:rsidR="00134E68" w:rsidRPr="008E286D" w:rsidRDefault="00134E68" w:rsidP="00825B53">
      <w:pPr>
        <w:pStyle w:val="Basic"/>
        <w:spacing w:before="120" w:after="120"/>
        <w:rPr>
          <w:bCs/>
          <w:iCs/>
        </w:rPr>
      </w:pPr>
      <w:r w:rsidRPr="008E286D">
        <w:rPr>
          <w:bCs/>
          <w:iCs/>
        </w:rPr>
        <w:t>где</w:t>
      </w:r>
    </w:p>
    <w:p w14:paraId="4C966A50" w14:textId="77777777" w:rsidR="00134E68" w:rsidRPr="008E286D" w:rsidRDefault="00134E68" w:rsidP="00825B53">
      <w:pPr>
        <w:pStyle w:val="Basic"/>
        <w:spacing w:before="120" w:after="120"/>
        <w:rPr>
          <w:bCs/>
          <w:iCs/>
        </w:rPr>
      </w:pPr>
      <w:r w:rsidRPr="008E286D">
        <w:rPr>
          <w:bCs/>
          <w:iCs/>
        </w:rPr>
        <w:lastRenderedPageBreak/>
        <w:t>КДi - величина купонного дохода по каждой Биржевой облигации по i-му купонному периоду в валюте, в которой выражена номинальная стоимость Биржевой облигации;</w:t>
      </w:r>
    </w:p>
    <w:p w14:paraId="41795D8C" w14:textId="77777777" w:rsidR="00134E68" w:rsidRPr="008E286D" w:rsidRDefault="00134E68" w:rsidP="00825B53">
      <w:pPr>
        <w:pStyle w:val="Basic"/>
        <w:spacing w:before="120" w:after="120"/>
        <w:rPr>
          <w:bCs/>
          <w:iCs/>
        </w:rPr>
      </w:pPr>
      <w:r w:rsidRPr="008E286D">
        <w:rPr>
          <w:bCs/>
          <w:iCs/>
        </w:rPr>
        <w:t xml:space="preserve">Nom – непогашенная часть номинальной стоимости одной Биржевой облигации, в валюте, установленной </w:t>
      </w:r>
      <w:r w:rsidR="004D0F50" w:rsidRPr="008E286D">
        <w:rPr>
          <w:bCs/>
          <w:iCs/>
        </w:rPr>
        <w:t>Решением о выпуске ценных бумаг</w:t>
      </w:r>
      <w:r w:rsidRPr="008E286D">
        <w:rPr>
          <w:bCs/>
          <w:iCs/>
        </w:rPr>
        <w:t>;</w:t>
      </w:r>
    </w:p>
    <w:p w14:paraId="68069F92" w14:textId="77777777" w:rsidR="00134E68" w:rsidRPr="008E286D" w:rsidRDefault="00134E68" w:rsidP="00825B53">
      <w:pPr>
        <w:pStyle w:val="Basic"/>
        <w:spacing w:before="120" w:after="120"/>
        <w:rPr>
          <w:bCs/>
          <w:iCs/>
        </w:rPr>
      </w:pPr>
      <w:r w:rsidRPr="008E286D">
        <w:rPr>
          <w:bCs/>
          <w:iCs/>
        </w:rPr>
        <w:t>Ci - размер процентной ставки по i-му купону, проценты годовых;</w:t>
      </w:r>
    </w:p>
    <w:p w14:paraId="61248A77" w14:textId="77777777" w:rsidR="00134E68" w:rsidRPr="008E286D" w:rsidRDefault="00134E68" w:rsidP="00825B53">
      <w:pPr>
        <w:pStyle w:val="Basic"/>
        <w:spacing w:before="120" w:after="120"/>
        <w:rPr>
          <w:bCs/>
          <w:iCs/>
        </w:rPr>
      </w:pPr>
      <w:r w:rsidRPr="008E286D">
        <w:rPr>
          <w:bCs/>
          <w:iCs/>
        </w:rPr>
        <w:t>ДНКП(i) – дата начала i-го купонного периода.</w:t>
      </w:r>
    </w:p>
    <w:p w14:paraId="51E0DCAF" w14:textId="77777777" w:rsidR="00134E68" w:rsidRPr="008E286D" w:rsidRDefault="00134E68" w:rsidP="00825B53">
      <w:pPr>
        <w:pStyle w:val="Basic"/>
        <w:spacing w:before="120" w:after="120"/>
        <w:rPr>
          <w:bCs/>
          <w:iCs/>
        </w:rPr>
      </w:pPr>
      <w:r w:rsidRPr="008E286D">
        <w:rPr>
          <w:bCs/>
          <w:iCs/>
        </w:rPr>
        <w:t>ДОКП(i) – дата окончания i-го купонного периода.</w:t>
      </w:r>
    </w:p>
    <w:p w14:paraId="3A7EFD2B" w14:textId="77777777" w:rsidR="00134E68" w:rsidRPr="008E286D" w:rsidRDefault="00134E68" w:rsidP="00825B53">
      <w:pPr>
        <w:pStyle w:val="Basic"/>
        <w:spacing w:before="120" w:after="120"/>
        <w:rPr>
          <w:bCs/>
          <w:iCs/>
        </w:rPr>
      </w:pPr>
      <w:r w:rsidRPr="008E286D">
        <w:rPr>
          <w:bCs/>
          <w:iCs/>
        </w:rPr>
        <w:t>i - порядковый номер купонного периода (i=1,2,3…</w:t>
      </w:r>
      <w:r w:rsidRPr="008E286D">
        <w:rPr>
          <w:bCs/>
          <w:iCs/>
          <w:lang w:val="en-US"/>
        </w:rPr>
        <w:t>N</w:t>
      </w:r>
      <w:r w:rsidRPr="008E286D">
        <w:rPr>
          <w:bCs/>
          <w:iCs/>
        </w:rPr>
        <w:t xml:space="preserve">), где N количество купонных периодов, установленных </w:t>
      </w:r>
      <w:r w:rsidR="00C36DEE" w:rsidRPr="008E286D">
        <w:rPr>
          <w:bCs/>
          <w:iCs/>
        </w:rPr>
        <w:t>Решением о выпуске ценных бумаг</w:t>
      </w:r>
      <w:r w:rsidRPr="008E286D">
        <w:rPr>
          <w:bCs/>
          <w:iCs/>
        </w:rPr>
        <w:t>.</w:t>
      </w:r>
    </w:p>
    <w:p w14:paraId="34C31B0F" w14:textId="77777777" w:rsidR="00134E68" w:rsidRPr="008E286D" w:rsidRDefault="00134E68" w:rsidP="00825B53">
      <w:pPr>
        <w:pStyle w:val="Basic"/>
        <w:spacing w:before="120" w:after="120"/>
        <w:rPr>
          <w:bCs/>
          <w:iCs/>
        </w:rPr>
      </w:pPr>
      <w:r w:rsidRPr="008E286D">
        <w:rPr>
          <w:bCs/>
          <w:iCs/>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BF1F062" w14:textId="77777777" w:rsidR="00134E68" w:rsidRPr="008E286D" w:rsidRDefault="00134E68" w:rsidP="00825B53">
      <w:pPr>
        <w:pStyle w:val="Basic"/>
        <w:spacing w:before="120" w:after="120"/>
        <w:rPr>
          <w:bCs/>
          <w:iCs/>
        </w:rPr>
      </w:pPr>
      <w:r w:rsidRPr="008E286D">
        <w:rPr>
          <w:bCs/>
          <w:iCs/>
        </w:rPr>
        <w:t>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в порядке, указанном ниже.</w:t>
      </w:r>
    </w:p>
    <w:p w14:paraId="4B9FA296" w14:textId="77777777" w:rsidR="00134E68" w:rsidRPr="008E286D" w:rsidRDefault="00134E68" w:rsidP="00825B53">
      <w:pPr>
        <w:spacing w:before="120" w:after="120"/>
        <w:ind w:firstLine="539"/>
        <w:jc w:val="both"/>
        <w:rPr>
          <w:sz w:val="22"/>
          <w:szCs w:val="22"/>
          <w:lang w:eastAsia="en-US"/>
        </w:rPr>
      </w:pPr>
      <w:r w:rsidRPr="008E286D">
        <w:rPr>
          <w:sz w:val="22"/>
          <w:szCs w:val="22"/>
          <w:lang w:eastAsia="en-US"/>
        </w:rPr>
        <w:t>Порядок определения процентной ставки по</w:t>
      </w:r>
      <w:r w:rsidRPr="008E286D" w:rsidDel="00C90BAE">
        <w:rPr>
          <w:sz w:val="22"/>
          <w:szCs w:val="22"/>
          <w:lang w:eastAsia="en-US"/>
        </w:rPr>
        <w:t xml:space="preserve"> </w:t>
      </w:r>
      <w:r w:rsidRPr="008E286D">
        <w:rPr>
          <w:sz w:val="22"/>
          <w:szCs w:val="22"/>
          <w:lang w:eastAsia="en-US"/>
        </w:rPr>
        <w:t>первому купону:</w:t>
      </w:r>
    </w:p>
    <w:p w14:paraId="462D3D2B" w14:textId="77777777" w:rsidR="00134E68" w:rsidRPr="008E286D" w:rsidRDefault="00134E68" w:rsidP="00825B53">
      <w:pPr>
        <w:pStyle w:val="Basic"/>
        <w:spacing w:before="120" w:after="120"/>
        <w:rPr>
          <w:bCs/>
          <w:iCs/>
          <w:szCs w:val="22"/>
        </w:rPr>
      </w:pPr>
      <w:r w:rsidRPr="008E286D">
        <w:rPr>
          <w:bCs/>
          <w:iCs/>
          <w:szCs w:val="22"/>
        </w:rPr>
        <w:t>Процентная ставка по первому купону определяется Эмитентом по итогам проведения Конкурса на Бирже среди потенциальных приобретателей Биржевых облигаций в дату начала размещения Биржевых облигаций или до даты начала размещения Биржевых облигаций в случае размещения Биржевых облигаций путем Формирования книги заявок в порядке, описанном в п. 8.3. Программы</w:t>
      </w:r>
      <w:r w:rsidR="00C46470" w:rsidRPr="008E286D">
        <w:rPr>
          <w:bCs/>
          <w:iCs/>
          <w:szCs w:val="22"/>
        </w:rPr>
        <w:t xml:space="preserve"> и п.8.3. Проспекта</w:t>
      </w:r>
      <w:r w:rsidRPr="008E286D">
        <w:rPr>
          <w:bCs/>
          <w:iCs/>
          <w:szCs w:val="22"/>
        </w:rPr>
        <w:t>.</w:t>
      </w:r>
    </w:p>
    <w:p w14:paraId="50906AF2" w14:textId="77777777" w:rsidR="00134E68" w:rsidRPr="008E286D" w:rsidRDefault="00134E68" w:rsidP="00825B53">
      <w:pPr>
        <w:spacing w:before="120" w:after="120"/>
        <w:ind w:firstLine="539"/>
        <w:jc w:val="both"/>
        <w:rPr>
          <w:sz w:val="22"/>
          <w:szCs w:val="22"/>
        </w:rPr>
      </w:pPr>
      <w:r w:rsidRPr="008E286D">
        <w:rPr>
          <w:sz w:val="22"/>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8E286D">
        <w:rPr>
          <w:rStyle w:val="BasicChar"/>
          <w:bCs/>
          <w:iCs/>
          <w:sz w:val="22"/>
          <w:szCs w:val="22"/>
          <w:u w:val="single"/>
        </w:rPr>
        <w:t xml:space="preserve">и/или устанавливается соответствующим </w:t>
      </w:r>
      <w:r w:rsidR="00C46470" w:rsidRPr="008E286D">
        <w:rPr>
          <w:rStyle w:val="BasicChar"/>
          <w:bCs/>
          <w:iCs/>
          <w:sz w:val="22"/>
          <w:szCs w:val="22"/>
          <w:u w:val="single"/>
        </w:rPr>
        <w:t>Решением о выпуске ценных бумаг</w:t>
      </w:r>
      <w:r w:rsidRPr="008E286D">
        <w:rPr>
          <w:sz w:val="22"/>
          <w:szCs w:val="22"/>
        </w:rPr>
        <w:t>.</w:t>
      </w:r>
    </w:p>
    <w:p w14:paraId="4F6394F6" w14:textId="77777777" w:rsidR="00134E68" w:rsidRPr="008E286D" w:rsidRDefault="00134E68" w:rsidP="00825B53">
      <w:pPr>
        <w:spacing w:before="120" w:after="120"/>
        <w:ind w:firstLine="539"/>
        <w:jc w:val="both"/>
        <w:rPr>
          <w:sz w:val="22"/>
          <w:szCs w:val="22"/>
        </w:rPr>
      </w:pPr>
      <w:r w:rsidRPr="008E286D">
        <w:rPr>
          <w:sz w:val="22"/>
          <w:szCs w:val="22"/>
        </w:rPr>
        <w:t>Порядок определения процентной ставки по купонам, начиная со второго:</w:t>
      </w:r>
    </w:p>
    <w:p w14:paraId="3A569369" w14:textId="77777777" w:rsidR="00134E68" w:rsidRPr="008E286D" w:rsidRDefault="00134E68" w:rsidP="00825B53">
      <w:pPr>
        <w:pStyle w:val="Basic"/>
        <w:spacing w:before="120" w:after="120"/>
        <w:rPr>
          <w:bCs/>
          <w:iCs/>
        </w:rPr>
      </w:pPr>
      <w:r w:rsidRPr="008E286D">
        <w:rPr>
          <w:bCs/>
          <w:iCs/>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8E286D">
        <w:rPr>
          <w:bCs/>
          <w:iCs/>
          <w:lang w:val="en-US"/>
        </w:rPr>
        <w:t>j</w:t>
      </w:r>
      <w:r w:rsidRPr="008E286D">
        <w:rPr>
          <w:bCs/>
          <w:iCs/>
        </w:rPr>
        <w:t>-ый купонный период (j = 2,…</w:t>
      </w:r>
      <w:r w:rsidRPr="008E286D">
        <w:rPr>
          <w:bCs/>
          <w:iCs/>
          <w:lang w:val="en-US"/>
        </w:rPr>
        <w:t>N</w:t>
      </w:r>
      <w:r w:rsidRPr="008E286D">
        <w:rPr>
          <w:bCs/>
          <w:iCs/>
        </w:rPr>
        <w:t xml:space="preserve">). </w:t>
      </w:r>
    </w:p>
    <w:p w14:paraId="2661E828" w14:textId="77777777" w:rsidR="00134E68" w:rsidRPr="008E286D" w:rsidRDefault="00134E68" w:rsidP="00825B53">
      <w:pPr>
        <w:pStyle w:val="Basic"/>
        <w:spacing w:before="120" w:after="120"/>
        <w:rPr>
          <w:bCs/>
          <w:iCs/>
        </w:rPr>
      </w:pPr>
      <w:r w:rsidRPr="008E286D">
        <w:rPr>
          <w:bCs/>
          <w:iCs/>
        </w:rPr>
        <w:t>Информация об определенных до даты начала размещения Биржевых облигаций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а также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w:t>
      </w:r>
      <w:r w:rsidR="00E17B68" w:rsidRPr="008E286D">
        <w:rPr>
          <w:bCs/>
          <w:iCs/>
        </w:rPr>
        <w:t xml:space="preserve"> </w:t>
      </w:r>
      <w:r w:rsidRPr="008E286D">
        <w:rPr>
          <w:bCs/>
          <w:iCs/>
          <w:u w:val="single"/>
        </w:rPr>
        <w:t xml:space="preserve">и/или устанавливается соответствующим </w:t>
      </w:r>
      <w:r w:rsidR="00E17B68" w:rsidRPr="008E286D">
        <w:rPr>
          <w:bCs/>
          <w:iCs/>
          <w:u w:val="single"/>
        </w:rPr>
        <w:t>Решением о выпуске ценных бумаг</w:t>
      </w:r>
      <w:r w:rsidRPr="008E286D">
        <w:rPr>
          <w:bCs/>
          <w:iCs/>
        </w:rPr>
        <w:t xml:space="preserve">. </w:t>
      </w:r>
    </w:p>
    <w:p w14:paraId="1514052D" w14:textId="77777777" w:rsidR="00134E68" w:rsidRPr="008E286D" w:rsidRDefault="00134E68" w:rsidP="00825B53">
      <w:pPr>
        <w:pStyle w:val="Basic"/>
        <w:spacing w:before="120" w:after="120"/>
        <w:rPr>
          <w:bCs/>
          <w:iCs/>
        </w:rPr>
      </w:pPr>
      <w:r w:rsidRPr="008E286D">
        <w:rPr>
          <w:bCs/>
          <w:iCs/>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3C173D21" w14:textId="77777777" w:rsidR="00134E68" w:rsidRPr="008E286D" w:rsidRDefault="00134E68" w:rsidP="00825B53">
      <w:pPr>
        <w:pStyle w:val="Basic"/>
        <w:spacing w:before="120" w:after="120"/>
        <w:rPr>
          <w:bCs/>
          <w:iCs/>
        </w:rPr>
      </w:pPr>
      <w:r w:rsidRPr="008E286D">
        <w:rPr>
          <w:bCs/>
          <w:iCs/>
        </w:rPr>
        <w:t>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начинаются до окончания срока размещения Биржевых облигаций выпуска.</w:t>
      </w:r>
    </w:p>
    <w:p w14:paraId="6290F427" w14:textId="77777777" w:rsidR="00134E68" w:rsidRPr="008E286D" w:rsidRDefault="00134E68" w:rsidP="00825B53">
      <w:pPr>
        <w:pStyle w:val="Basic"/>
        <w:spacing w:before="120" w:after="120"/>
        <w:rPr>
          <w:bCs/>
          <w:iCs/>
        </w:rPr>
      </w:pPr>
      <w:r w:rsidRPr="008E286D">
        <w:rPr>
          <w:bCs/>
          <w:iCs/>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w:t>
      </w:r>
      <w:r w:rsidRPr="008E286D">
        <w:rPr>
          <w:bCs/>
          <w:iCs/>
        </w:rPr>
        <w:lastRenderedPageBreak/>
        <w:t>начала размещения Биржевых облигаций, определяется Эмитентом после завершения</w:t>
      </w:r>
      <w:r w:rsidRPr="008E286D" w:rsidDel="00164B35">
        <w:rPr>
          <w:bCs/>
          <w:iCs/>
        </w:rPr>
        <w:t xml:space="preserve"> </w:t>
      </w:r>
      <w:r w:rsidRPr="008E286D">
        <w:rPr>
          <w:bCs/>
          <w:iCs/>
        </w:rPr>
        <w:t>размещения Биржевых облигаций не позднее, чем за 5 (Пять) рабочих дней до даты окончания предшествующего купонного периода.</w:t>
      </w:r>
    </w:p>
    <w:p w14:paraId="6DF35BD9" w14:textId="77777777" w:rsidR="00134E68" w:rsidRPr="008E286D" w:rsidRDefault="00134E68" w:rsidP="00825B53">
      <w:pPr>
        <w:pStyle w:val="Basic"/>
        <w:spacing w:before="120" w:after="120"/>
        <w:rPr>
          <w:bCs/>
          <w:iCs/>
        </w:rPr>
      </w:pPr>
      <w:r w:rsidRPr="008E286D">
        <w:rPr>
          <w:bCs/>
          <w:iCs/>
        </w:rPr>
        <w:t>Информация о ставках либо порядке определения ставок по купонам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определенных Эмитентом после завершения размещения Биржевых облигаций, публикуется Эмитентом в порядке и сроки, указанные в п. 11 Программы</w:t>
      </w:r>
      <w:r w:rsidR="00477AA1" w:rsidRPr="008E286D">
        <w:rPr>
          <w:bCs/>
          <w:iCs/>
        </w:rPr>
        <w:t>.</w:t>
      </w:r>
      <w:r w:rsidRPr="008E286D">
        <w:rPr>
          <w:bCs/>
          <w:iCs/>
        </w:rPr>
        <w:t xml:space="preserve"> </w:t>
      </w:r>
    </w:p>
    <w:p w14:paraId="2C179250" w14:textId="77777777" w:rsidR="00134E68" w:rsidRPr="008E286D" w:rsidRDefault="00134E68" w:rsidP="00825B53">
      <w:pPr>
        <w:pStyle w:val="Basic"/>
        <w:spacing w:before="120" w:after="120"/>
        <w:rPr>
          <w:bCs/>
          <w:iCs/>
        </w:rPr>
      </w:pPr>
      <w:r w:rsidRPr="008E286D">
        <w:rPr>
          <w:bCs/>
          <w:iCs/>
        </w:rPr>
        <w:t>Эмитент информирует Биржу и НРД о принятых решениях, в том числе об определенных ставках, либо порядке определения ставок в согласованном порядке и сроки.</w:t>
      </w:r>
    </w:p>
    <w:p w14:paraId="1F54D1EB" w14:textId="77777777" w:rsidR="00DF58E4" w:rsidRPr="008E286D" w:rsidRDefault="00DF58E4" w:rsidP="00727F45">
      <w:pPr>
        <w:pStyle w:val="30"/>
        <w:spacing w:before="120" w:after="120"/>
        <w:ind w:firstLine="567"/>
        <w:jc w:val="both"/>
        <w:rPr>
          <w:sz w:val="22"/>
          <w:szCs w:val="22"/>
        </w:rPr>
      </w:pPr>
      <w:bookmarkStart w:id="112" w:name="_Toc109212415"/>
      <w:r w:rsidRPr="008E286D">
        <w:rPr>
          <w:rFonts w:ascii="Times New Roman" w:hAnsi="Times New Roman"/>
          <w:sz w:val="24"/>
          <w:szCs w:val="24"/>
        </w:rPr>
        <w:t>7.5.5. Порядок и срок выплаты дохода по облигациям</w:t>
      </w:r>
      <w:bookmarkEnd w:id="112"/>
    </w:p>
    <w:p w14:paraId="1405E975" w14:textId="77777777" w:rsidR="00AC1016" w:rsidRPr="008E286D" w:rsidRDefault="00AC1016" w:rsidP="00C371F7">
      <w:pPr>
        <w:adjustRightInd w:val="0"/>
        <w:spacing w:before="120" w:after="120"/>
        <w:ind w:firstLine="567"/>
        <w:jc w:val="both"/>
        <w:rPr>
          <w:sz w:val="22"/>
          <w:szCs w:val="22"/>
          <w:u w:val="single"/>
        </w:rPr>
      </w:pPr>
      <w:r w:rsidRPr="008E286D">
        <w:rPr>
          <w:sz w:val="22"/>
          <w:szCs w:val="22"/>
          <w:u w:val="single"/>
        </w:rPr>
        <w:t>Сведения в настоящем пункте Проспекта приведены в соответствии с Программой с учетом пп. 5 п. 18 Программы.</w:t>
      </w:r>
    </w:p>
    <w:p w14:paraId="41D9F31D" w14:textId="77777777" w:rsidR="007840D4" w:rsidRPr="008E286D" w:rsidRDefault="007840D4" w:rsidP="00825B53">
      <w:pPr>
        <w:pStyle w:val="Basic"/>
        <w:spacing w:before="120" w:after="120"/>
        <w:ind w:firstLine="539"/>
        <w:rPr>
          <w:bCs/>
          <w:iCs/>
        </w:rPr>
      </w:pPr>
      <w:r w:rsidRPr="008E286D">
        <w:rPr>
          <w:bCs/>
          <w:iCs/>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61506F8F" w14:textId="77777777" w:rsidR="007840D4" w:rsidRPr="008E286D" w:rsidRDefault="007840D4" w:rsidP="00825B53">
      <w:pPr>
        <w:adjustRightInd w:val="0"/>
        <w:spacing w:before="120" w:after="120"/>
        <w:ind w:firstLine="539"/>
        <w:jc w:val="both"/>
        <w:rPr>
          <w:b/>
          <w:bCs/>
          <w:i/>
          <w:iCs/>
          <w:sz w:val="22"/>
          <w:szCs w:val="22"/>
        </w:rPr>
      </w:pPr>
      <w:r w:rsidRPr="008E286D">
        <w:rPr>
          <w:sz w:val="22"/>
          <w:szCs w:val="22"/>
        </w:rPr>
        <w:t xml:space="preserve">Порядок выплаты дохода по облигациям: </w:t>
      </w:r>
    </w:p>
    <w:p w14:paraId="65D49A7D" w14:textId="77777777" w:rsidR="007840D4" w:rsidRPr="008E286D" w:rsidRDefault="007840D4" w:rsidP="00825B53">
      <w:pPr>
        <w:pStyle w:val="Basic"/>
        <w:spacing w:before="120" w:after="120"/>
        <w:rPr>
          <w:bCs/>
          <w:iCs/>
          <w:szCs w:val="22"/>
          <w:u w:val="single"/>
        </w:rPr>
      </w:pPr>
      <w:r w:rsidRPr="008E286D">
        <w:rPr>
          <w:bCs/>
          <w:iCs/>
          <w:szCs w:val="22"/>
          <w:u w:val="single"/>
        </w:rPr>
        <w:t xml:space="preserve">Выплата купонного дохода по Биржевым облигациям производится денежными средствами в валюте, установленной </w:t>
      </w:r>
      <w:r w:rsidR="00B32B15" w:rsidRPr="008E286D">
        <w:rPr>
          <w:bCs/>
          <w:iCs/>
          <w:szCs w:val="22"/>
          <w:u w:val="single"/>
        </w:rPr>
        <w:t>Решением о выпуске ценных бумаг</w:t>
      </w:r>
      <w:r w:rsidRPr="008E286D">
        <w:rPr>
          <w:bCs/>
          <w:iCs/>
          <w:szCs w:val="22"/>
          <w:u w:val="single"/>
        </w:rPr>
        <w:t>, в безналичном порядке.</w:t>
      </w:r>
    </w:p>
    <w:p w14:paraId="28378993" w14:textId="77777777" w:rsidR="007840D4" w:rsidRPr="008E286D" w:rsidRDefault="007840D4" w:rsidP="00825B53">
      <w:pPr>
        <w:spacing w:before="120" w:after="120"/>
        <w:ind w:firstLine="539"/>
        <w:jc w:val="both"/>
        <w:rPr>
          <w:rStyle w:val="BasicChar"/>
          <w:bCs/>
          <w:iCs/>
          <w:sz w:val="22"/>
          <w:szCs w:val="22"/>
          <w:u w:val="single"/>
        </w:rPr>
      </w:pPr>
      <w:r w:rsidRPr="008E286D">
        <w:rPr>
          <w:sz w:val="22"/>
          <w:szCs w:val="22"/>
        </w:rPr>
        <w:t xml:space="preserve">Если </w:t>
      </w:r>
      <w:r w:rsidR="00942D52" w:rsidRPr="008E286D">
        <w:rPr>
          <w:sz w:val="22"/>
          <w:szCs w:val="22"/>
        </w:rPr>
        <w:t xml:space="preserve">Решением о выпуске ценных бумаг </w:t>
      </w:r>
      <w:r w:rsidRPr="008E286D">
        <w:rPr>
          <w:sz w:val="22"/>
          <w:szCs w:val="22"/>
        </w:rPr>
        <w:t>установлено, что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w:t>
      </w:r>
      <w:r w:rsidRPr="008E286D">
        <w:rPr>
          <w:rStyle w:val="BasicChar"/>
          <w:bCs/>
          <w:iCs/>
          <w:sz w:val="22"/>
          <w:szCs w:val="22"/>
          <w:u w:val="single"/>
        </w:rPr>
        <w:t xml:space="preserve">, в российских рублях по курсу, который будет установлен в соответствии с </w:t>
      </w:r>
      <w:r w:rsidR="00D90572" w:rsidRPr="008E286D">
        <w:rPr>
          <w:rStyle w:val="BasicChar"/>
          <w:bCs/>
          <w:iCs/>
          <w:sz w:val="22"/>
          <w:szCs w:val="22"/>
          <w:u w:val="single"/>
        </w:rPr>
        <w:t>Решением о выпуске ценных бумаг</w:t>
      </w:r>
      <w:r w:rsidRPr="008E286D">
        <w:rPr>
          <w:rStyle w:val="BasicChar"/>
          <w:bCs/>
          <w:iCs/>
          <w:sz w:val="22"/>
          <w:szCs w:val="22"/>
          <w:u w:val="single"/>
        </w:rPr>
        <w:t>.</w:t>
      </w:r>
    </w:p>
    <w:p w14:paraId="75A58FE9" w14:textId="77777777" w:rsidR="007840D4" w:rsidRPr="008E286D" w:rsidRDefault="007840D4" w:rsidP="00825B53">
      <w:pPr>
        <w:pStyle w:val="Basic"/>
        <w:spacing w:before="120" w:after="120"/>
        <w:rPr>
          <w:bCs/>
          <w:iCs/>
          <w:szCs w:val="22"/>
        </w:rPr>
      </w:pPr>
      <w:r w:rsidRPr="008E286D">
        <w:rPr>
          <w:bCs/>
          <w:iCs/>
          <w:szCs w:val="22"/>
        </w:rPr>
        <w:t>Информация о том, что выплата будет осуществлена Эмитентом в российских рублях, раскрывается Эмитентом в порядке, установленном в п. 11 Программы.</w:t>
      </w:r>
    </w:p>
    <w:p w14:paraId="6B8ED0BB" w14:textId="77777777" w:rsidR="007840D4" w:rsidRPr="008E286D" w:rsidRDefault="007840D4" w:rsidP="00825B53">
      <w:pPr>
        <w:pStyle w:val="Basic"/>
        <w:spacing w:before="120" w:after="120"/>
        <w:rPr>
          <w:bCs/>
          <w:iCs/>
          <w:szCs w:val="22"/>
        </w:rPr>
      </w:pPr>
      <w:r w:rsidRPr="008E286D">
        <w:rPr>
          <w:bCs/>
          <w:iCs/>
          <w:szCs w:val="22"/>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60EA9622" w14:textId="77777777" w:rsidR="007840D4" w:rsidRPr="008E286D" w:rsidRDefault="007840D4" w:rsidP="00825B53">
      <w:pPr>
        <w:pStyle w:val="Basic"/>
        <w:spacing w:before="120" w:after="120"/>
        <w:rPr>
          <w:bCs/>
          <w:iCs/>
          <w:szCs w:val="22"/>
        </w:rPr>
      </w:pPr>
      <w:r w:rsidRPr="008E286D">
        <w:rPr>
          <w:bCs/>
          <w:iCs/>
          <w:szCs w:val="22"/>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28E8E77" w14:textId="77777777" w:rsidR="007840D4" w:rsidRPr="008E286D" w:rsidRDefault="007840D4" w:rsidP="00825B53">
      <w:pPr>
        <w:pStyle w:val="Basic"/>
        <w:spacing w:before="120" w:after="120"/>
        <w:rPr>
          <w:bCs/>
          <w:iCs/>
          <w:szCs w:val="22"/>
        </w:rPr>
      </w:pPr>
      <w:r w:rsidRPr="008E286D">
        <w:rPr>
          <w:bCs/>
          <w:iCs/>
          <w:szCs w:val="22"/>
        </w:rPr>
        <w:lastRenderedPageBreak/>
        <w:t xml:space="preserve">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w:t>
      </w:r>
      <w:r w:rsidRPr="008E286D">
        <w:rPr>
          <w:szCs w:val="22"/>
        </w:rPr>
        <w:t>частичного или полного неполучения или</w:t>
      </w:r>
      <w:r w:rsidRPr="008E286D">
        <w:rPr>
          <w:bCs/>
          <w:iCs/>
          <w:szCs w:val="22"/>
        </w:rPr>
        <w:t xml:space="preserve"> задержки в получении выплат по Биржевым облигациям.</w:t>
      </w:r>
    </w:p>
    <w:p w14:paraId="51FC2539" w14:textId="77777777" w:rsidR="007840D4" w:rsidRPr="008E286D" w:rsidRDefault="007840D4" w:rsidP="00825B53">
      <w:pPr>
        <w:pStyle w:val="Basic"/>
        <w:spacing w:before="120" w:after="120"/>
        <w:rPr>
          <w:rStyle w:val="SUBST"/>
          <w:b w:val="0"/>
          <w:bCs/>
          <w:i w:val="0"/>
          <w:iCs/>
          <w:szCs w:val="22"/>
        </w:rPr>
      </w:pPr>
      <w:r w:rsidRPr="008E286D">
        <w:rPr>
          <w:rStyle w:val="SUBST"/>
          <w:b w:val="0"/>
          <w:bCs/>
          <w:i w:val="0"/>
          <w:iCs/>
          <w:szCs w:val="22"/>
        </w:rPr>
        <w:t>Если Дата окончания купонного периода приходится на не Рабочий день, то перечисление надлежащей суммы производится в первый Рабочий день, следующий за не Рабочим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2CEC2C" w14:textId="77777777" w:rsidR="007840D4" w:rsidRPr="008E286D" w:rsidRDefault="007840D4" w:rsidP="00825B53">
      <w:pPr>
        <w:pStyle w:val="Basic"/>
        <w:spacing w:before="120" w:after="120"/>
        <w:rPr>
          <w:bCs/>
          <w:iCs/>
        </w:rPr>
      </w:pPr>
      <w:r w:rsidRPr="008E286D">
        <w:rPr>
          <w:bCs/>
          <w:iCs/>
        </w:rPr>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w:t>
      </w:r>
    </w:p>
    <w:p w14:paraId="436D467A" w14:textId="77777777" w:rsidR="007840D4" w:rsidRPr="008E286D" w:rsidRDefault="007840D4" w:rsidP="00825B53">
      <w:pPr>
        <w:pStyle w:val="Basic"/>
        <w:spacing w:before="120" w:after="120"/>
        <w:rPr>
          <w:bCs/>
          <w:iCs/>
        </w:rPr>
      </w:pPr>
      <w:r w:rsidRPr="008E286D">
        <w:rPr>
          <w:bCs/>
          <w:iCs/>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52357EC6" w14:textId="77777777" w:rsidR="007840D4" w:rsidRPr="008E286D" w:rsidRDefault="007840D4" w:rsidP="00825B53">
      <w:pPr>
        <w:pStyle w:val="Basic"/>
        <w:spacing w:before="120" w:after="120"/>
        <w:rPr>
          <w:bCs/>
          <w:iCs/>
        </w:rPr>
      </w:pPr>
      <w:r w:rsidRPr="008E286D">
        <w:rPr>
          <w:bCs/>
          <w:iCs/>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694D6491" w14:textId="77777777" w:rsidR="007840D4" w:rsidRPr="008E286D" w:rsidRDefault="007840D4" w:rsidP="00825B53">
      <w:pPr>
        <w:pStyle w:val="Basic"/>
        <w:spacing w:before="120" w:after="120"/>
        <w:rPr>
          <w:bCs/>
          <w:iCs/>
        </w:rPr>
      </w:pPr>
      <w:r w:rsidRPr="008E286D">
        <w:rPr>
          <w:bCs/>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59180B6E" w14:textId="77777777" w:rsidR="007840D4" w:rsidRPr="008E286D" w:rsidRDefault="007840D4" w:rsidP="00825B53">
      <w:pPr>
        <w:pStyle w:val="Basic"/>
        <w:spacing w:before="120" w:after="120"/>
        <w:rPr>
          <w:bCs/>
          <w:iCs/>
        </w:rPr>
      </w:pPr>
      <w:r w:rsidRPr="008E286D">
        <w:rPr>
          <w:bCs/>
          <w:iCs/>
        </w:rPr>
        <w:t xml:space="preserve">Депозитарный договор между </w:t>
      </w:r>
      <w:r w:rsidR="00C36DEE" w:rsidRPr="008E286D">
        <w:rPr>
          <w:bCs/>
          <w:iCs/>
        </w:rPr>
        <w:t>д</w:t>
      </w:r>
      <w:r w:rsidRPr="008E286D">
        <w:rPr>
          <w:bCs/>
          <w:iCs/>
        </w:rPr>
        <w:t xml:space="preserve">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w:t>
      </w:r>
      <w:r w:rsidR="00C36DEE" w:rsidRPr="008E286D">
        <w:rPr>
          <w:bCs/>
          <w:iCs/>
        </w:rPr>
        <w:t>д</w:t>
      </w:r>
      <w:r w:rsidRPr="008E286D">
        <w:rPr>
          <w:bCs/>
          <w:iCs/>
        </w:rPr>
        <w:t xml:space="preserve">епозитарию, осуществляющему учет прав на Биржевые облигации. Клиенты депозитария, осуществляющего </w:t>
      </w:r>
      <w:r w:rsidR="00AF22A3" w:rsidRPr="008E286D">
        <w:rPr>
          <w:bCs/>
          <w:iCs/>
        </w:rPr>
        <w:t>учет прав</w:t>
      </w:r>
      <w:r w:rsidRPr="008E286D">
        <w:rPr>
          <w:bCs/>
          <w:iCs/>
        </w:rPr>
        <w:t>,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0A7B655D" w14:textId="77777777" w:rsidR="007840D4" w:rsidRPr="008E286D" w:rsidRDefault="007840D4" w:rsidP="00825B53">
      <w:pPr>
        <w:pStyle w:val="Basic"/>
        <w:spacing w:before="120" w:after="120"/>
        <w:rPr>
          <w:bCs/>
          <w:iCs/>
        </w:rPr>
      </w:pPr>
      <w:r w:rsidRPr="008E286D">
        <w:rPr>
          <w:bCs/>
          <w:iCs/>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3AEC5190" w14:textId="77777777" w:rsidR="007840D4" w:rsidRPr="008E286D" w:rsidRDefault="00194310" w:rsidP="00825B53">
      <w:pPr>
        <w:pStyle w:val="Basic"/>
        <w:spacing w:before="120" w:after="120"/>
        <w:rPr>
          <w:bCs/>
          <w:iCs/>
        </w:rPr>
      </w:pPr>
      <w:r w:rsidRPr="008E286D">
        <w:rPr>
          <w:bCs/>
          <w:iCs/>
        </w:rPr>
        <w:t xml:space="preserve">Передача денежных выплат при выплате дохода по Биржевым облигациям осуществляется депозитарием в соответствии с порядком, предусмотренным статьей 8.7 </w:t>
      </w:r>
      <w:r w:rsidR="00E1158C" w:rsidRPr="00E1158C">
        <w:rPr>
          <w:bCs/>
          <w:iCs/>
        </w:rPr>
        <w:t>Закон</w:t>
      </w:r>
      <w:r w:rsidR="00E1158C">
        <w:rPr>
          <w:bCs/>
          <w:iCs/>
        </w:rPr>
        <w:t>а</w:t>
      </w:r>
      <w:r w:rsidR="00E1158C" w:rsidRPr="00E1158C">
        <w:rPr>
          <w:bCs/>
          <w:iCs/>
        </w:rPr>
        <w:t xml:space="preserve"> о РЦБ</w:t>
      </w:r>
      <w:r w:rsidR="003E6D43">
        <w:rPr>
          <w:bCs/>
          <w:iCs/>
        </w:rPr>
        <w:t>,</w:t>
      </w:r>
      <w:r w:rsidR="00E1158C" w:rsidRPr="00E1158C" w:rsidDel="00E1158C">
        <w:rPr>
          <w:bCs/>
          <w:iCs/>
        </w:rPr>
        <w:t xml:space="preserve"> </w:t>
      </w:r>
      <w:r w:rsidRPr="008E286D">
        <w:rPr>
          <w:bCs/>
          <w:iCs/>
        </w:rPr>
        <w:t>с особенностями в зависимости от способа учета прав на Биржевые облигации.</w:t>
      </w:r>
    </w:p>
    <w:p w14:paraId="1701E4AC" w14:textId="77777777" w:rsidR="007840D4" w:rsidRPr="008E286D" w:rsidRDefault="007840D4" w:rsidP="00825B53">
      <w:pPr>
        <w:pStyle w:val="Basic"/>
        <w:spacing w:before="120" w:after="120"/>
        <w:rPr>
          <w:bCs/>
          <w:iCs/>
        </w:rPr>
      </w:pPr>
      <w:r w:rsidRPr="008E286D">
        <w:rPr>
          <w:bCs/>
          <w:iCs/>
        </w:rPr>
        <w:t>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3EAE486A" w14:textId="77777777" w:rsidR="007840D4" w:rsidRPr="008E286D" w:rsidRDefault="007840D4" w:rsidP="00825B53">
      <w:pPr>
        <w:pStyle w:val="Basic"/>
        <w:spacing w:before="120" w:after="120"/>
        <w:rPr>
          <w:bCs/>
          <w:iCs/>
        </w:rPr>
      </w:pPr>
      <w:r w:rsidRPr="008E286D">
        <w:rPr>
          <w:bCs/>
          <w:iCs/>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F1CF19C" w14:textId="77777777" w:rsidR="007840D4" w:rsidRPr="008E286D" w:rsidRDefault="007840D4" w:rsidP="00825B53">
      <w:pPr>
        <w:pStyle w:val="Basic"/>
        <w:spacing w:before="120" w:after="120"/>
        <w:rPr>
          <w:bCs/>
          <w:iCs/>
        </w:rPr>
      </w:pPr>
      <w:r w:rsidRPr="008E286D">
        <w:rPr>
          <w:bCs/>
          <w:iCs/>
        </w:rPr>
        <w:lastRenderedPageBreak/>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546DC51D" w14:textId="77777777" w:rsidR="00DF58E4" w:rsidRPr="008E286D" w:rsidRDefault="00DF58E4" w:rsidP="00727F45">
      <w:pPr>
        <w:pStyle w:val="30"/>
        <w:spacing w:before="120" w:after="120"/>
        <w:ind w:firstLine="567"/>
        <w:jc w:val="both"/>
        <w:rPr>
          <w:sz w:val="22"/>
          <w:szCs w:val="22"/>
        </w:rPr>
      </w:pPr>
      <w:bookmarkStart w:id="113" w:name="_Toc109212416"/>
      <w:r w:rsidRPr="008E286D">
        <w:rPr>
          <w:rFonts w:ascii="Times New Roman" w:hAnsi="Times New Roman"/>
          <w:sz w:val="24"/>
          <w:szCs w:val="24"/>
        </w:rPr>
        <w:t>7.5.6. Порядок и условия досрочного погашения облигаций</w:t>
      </w:r>
      <w:bookmarkEnd w:id="113"/>
    </w:p>
    <w:p w14:paraId="122FC267" w14:textId="77777777" w:rsidR="009B4007" w:rsidRPr="008E286D" w:rsidRDefault="009B4007" w:rsidP="00C371F7">
      <w:pPr>
        <w:spacing w:before="120" w:after="120"/>
        <w:ind w:right="20" w:firstLine="567"/>
        <w:jc w:val="both"/>
        <w:rPr>
          <w:bCs/>
          <w:iCs/>
          <w:sz w:val="22"/>
          <w:szCs w:val="22"/>
          <w:u w:val="single"/>
        </w:rPr>
      </w:pPr>
      <w:bookmarkStart w:id="114" w:name="OLE_LINK113"/>
      <w:r w:rsidRPr="008E286D">
        <w:rPr>
          <w:bCs/>
          <w:iCs/>
          <w:sz w:val="22"/>
          <w:szCs w:val="22"/>
          <w:u w:val="single"/>
        </w:rPr>
        <w:t>Сведения в настоящем пункте Проспекта приведены в соответствии с Программой с учетом пп. 5 п. 18 Программы.</w:t>
      </w:r>
    </w:p>
    <w:p w14:paraId="4D41AD3A" w14:textId="77777777" w:rsidR="00487F8E" w:rsidRPr="008E286D" w:rsidRDefault="00487F8E" w:rsidP="00825B53">
      <w:pPr>
        <w:pStyle w:val="Basic"/>
        <w:spacing w:before="120" w:after="120"/>
        <w:rPr>
          <w:bCs/>
          <w:iCs/>
          <w:szCs w:val="22"/>
        </w:rPr>
      </w:pPr>
      <w:r w:rsidRPr="008E286D">
        <w:rPr>
          <w:bCs/>
          <w:iCs/>
          <w:szCs w:val="22"/>
        </w:rPr>
        <w:t xml:space="preserve">Предусмотрена возможность досрочного погашения Биржевых облигаций по усмотрению Эмитента и по требованию их владельцев. </w:t>
      </w:r>
    </w:p>
    <w:p w14:paraId="6B9F72AB" w14:textId="77777777" w:rsidR="00487F8E" w:rsidRPr="008E286D" w:rsidRDefault="00487F8E" w:rsidP="00825B53">
      <w:pPr>
        <w:pStyle w:val="Basic"/>
        <w:spacing w:before="120" w:after="120"/>
        <w:rPr>
          <w:bCs/>
          <w:iCs/>
          <w:szCs w:val="22"/>
        </w:rPr>
      </w:pPr>
      <w:r w:rsidRPr="008E286D">
        <w:rPr>
          <w:bCs/>
          <w:iCs/>
          <w:szCs w:val="22"/>
        </w:rPr>
        <w:t xml:space="preserve">Досрочное погашение Биржевых облигаций допускается только после их полной оплаты. </w:t>
      </w:r>
    </w:p>
    <w:p w14:paraId="5EFEF9D6" w14:textId="77777777" w:rsidR="00487F8E" w:rsidRPr="008E286D" w:rsidRDefault="00487F8E" w:rsidP="00825B53">
      <w:pPr>
        <w:pStyle w:val="Basic"/>
        <w:spacing w:before="120" w:after="120"/>
        <w:rPr>
          <w:bCs/>
          <w:iCs/>
          <w:szCs w:val="22"/>
        </w:rPr>
      </w:pPr>
      <w:r w:rsidRPr="008E286D">
        <w:rPr>
          <w:bCs/>
          <w:iCs/>
          <w:szCs w:val="22"/>
        </w:rPr>
        <w:t>Биржевые облигации, погашенные Эмитентом досрочно, не могут быть вновь выпущены в обращение.</w:t>
      </w:r>
    </w:p>
    <w:p w14:paraId="76C38059" w14:textId="77777777" w:rsidR="00487F8E" w:rsidRPr="008E286D" w:rsidRDefault="00B921C6" w:rsidP="00C371F7">
      <w:pPr>
        <w:spacing w:before="120" w:after="120"/>
        <w:ind w:right="20" w:firstLine="567"/>
        <w:jc w:val="both"/>
        <w:rPr>
          <w:bCs/>
          <w:iCs/>
          <w:sz w:val="22"/>
          <w:szCs w:val="22"/>
          <w:u w:val="single"/>
        </w:rPr>
      </w:pPr>
      <w:r w:rsidRPr="008E286D">
        <w:rPr>
          <w:bCs/>
          <w:iCs/>
          <w:sz w:val="22"/>
          <w:szCs w:val="22"/>
          <w:u w:val="single"/>
        </w:rPr>
        <w:t>Досрочное погашение по требованию их владельцев</w:t>
      </w:r>
    </w:p>
    <w:p w14:paraId="451FCEF7" w14:textId="77777777" w:rsidR="00B921C6" w:rsidRPr="008E286D" w:rsidRDefault="00B921C6" w:rsidP="00825B53">
      <w:pPr>
        <w:pStyle w:val="Basic"/>
        <w:spacing w:before="120" w:after="120"/>
        <w:rPr>
          <w:bCs/>
          <w:iCs/>
          <w:szCs w:val="22"/>
        </w:rPr>
      </w:pPr>
      <w:r w:rsidRPr="008E286D">
        <w:rPr>
          <w:bCs/>
          <w:iCs/>
          <w:szCs w:val="22"/>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7053C4A7" w14:textId="77777777" w:rsidR="00B921C6" w:rsidRPr="008E286D" w:rsidRDefault="00B921C6" w:rsidP="00825B53">
      <w:pPr>
        <w:spacing w:before="120" w:after="120"/>
        <w:ind w:firstLine="539"/>
        <w:jc w:val="both"/>
        <w:rPr>
          <w:sz w:val="22"/>
          <w:szCs w:val="22"/>
        </w:rPr>
      </w:pPr>
      <w:r w:rsidRPr="008E286D">
        <w:rPr>
          <w:sz w:val="22"/>
          <w:szCs w:val="22"/>
        </w:rPr>
        <w:t>Порядок и условия досрочного погашения облигаций по требованию их владельцев</w:t>
      </w:r>
    </w:p>
    <w:p w14:paraId="58AC1C39" w14:textId="77777777" w:rsidR="00B921C6" w:rsidRPr="008E286D" w:rsidRDefault="00B921C6" w:rsidP="00825B53">
      <w:pPr>
        <w:spacing w:before="120" w:after="120"/>
        <w:ind w:firstLine="539"/>
        <w:jc w:val="both"/>
        <w:rPr>
          <w:sz w:val="22"/>
          <w:szCs w:val="22"/>
        </w:rPr>
      </w:pPr>
      <w:r w:rsidRPr="008E286D">
        <w:rPr>
          <w:rStyle w:val="BasicChar"/>
          <w:bCs/>
          <w:iCs/>
          <w:sz w:val="22"/>
          <w:szCs w:val="22"/>
          <w:u w:val="single"/>
        </w:rPr>
        <w:t>Досрочное погашение Биржевых облигаций производится денежными средствами в безналичном порядке в валюте, установленной Решением о выпуске ценных бумаг.</w:t>
      </w:r>
      <w:r w:rsidRPr="008E286D">
        <w:rPr>
          <w:sz w:val="22"/>
          <w:szCs w:val="22"/>
        </w:rPr>
        <w:t xml:space="preserve"> Возможность выбора владельцами Биржевых облигаций формы погашения Биржевых облигаций не предусмотрена.</w:t>
      </w:r>
      <w:r w:rsidRPr="008E286D">
        <w:rPr>
          <w:bCs/>
          <w:iCs/>
          <w:sz w:val="22"/>
          <w:szCs w:val="22"/>
        </w:rPr>
        <w:t xml:space="preserve"> </w:t>
      </w:r>
    </w:p>
    <w:p w14:paraId="5DC3A3BA" w14:textId="77777777" w:rsidR="00B921C6" w:rsidRPr="008E286D" w:rsidRDefault="00B921C6" w:rsidP="00825B53">
      <w:pPr>
        <w:spacing w:before="120" w:after="120"/>
        <w:ind w:firstLine="539"/>
        <w:jc w:val="both"/>
        <w:rPr>
          <w:rStyle w:val="BasicChar"/>
          <w:bCs/>
          <w:iCs/>
          <w:sz w:val="22"/>
          <w:szCs w:val="22"/>
          <w:u w:val="single"/>
        </w:rPr>
      </w:pPr>
      <w:r w:rsidRPr="008E286D">
        <w:rPr>
          <w:sz w:val="22"/>
          <w:szCs w:val="22"/>
        </w:rPr>
        <w:t xml:space="preserve">Если </w:t>
      </w:r>
      <w:r w:rsidR="00603576" w:rsidRPr="008E286D">
        <w:rPr>
          <w:sz w:val="22"/>
          <w:szCs w:val="22"/>
        </w:rPr>
        <w:t xml:space="preserve">Решением о выпуске ценных бумаг </w:t>
      </w:r>
      <w:r w:rsidRPr="008E286D">
        <w:rPr>
          <w:sz w:val="22"/>
          <w:szCs w:val="22"/>
        </w:rPr>
        <w:t xml:space="preserve">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8E286D">
        <w:rPr>
          <w:rStyle w:val="BasicChar"/>
          <w:bCs/>
          <w:iCs/>
          <w:sz w:val="22"/>
          <w:szCs w:val="22"/>
          <w:u w:val="single"/>
        </w:rPr>
        <w:t xml:space="preserve">в российских рублях по курсу, который будет установлен в соответствии с </w:t>
      </w:r>
      <w:r w:rsidR="00603576" w:rsidRPr="008E286D">
        <w:rPr>
          <w:rStyle w:val="BasicChar"/>
          <w:bCs/>
          <w:iCs/>
          <w:sz w:val="22"/>
          <w:szCs w:val="22"/>
          <w:u w:val="single"/>
        </w:rPr>
        <w:t>Решением о выпуске ценных бумаг</w:t>
      </w:r>
      <w:r w:rsidRPr="008E286D">
        <w:rPr>
          <w:rStyle w:val="BasicChar"/>
          <w:bCs/>
          <w:iCs/>
          <w:sz w:val="22"/>
          <w:szCs w:val="22"/>
          <w:u w:val="single"/>
        </w:rPr>
        <w:t>.</w:t>
      </w:r>
    </w:p>
    <w:p w14:paraId="356CFB6D" w14:textId="77777777" w:rsidR="00B921C6" w:rsidRPr="008E286D" w:rsidRDefault="00B921C6" w:rsidP="00825B53">
      <w:pPr>
        <w:pStyle w:val="Basic"/>
        <w:spacing w:before="120" w:after="120"/>
        <w:rPr>
          <w:bCs/>
          <w:iCs/>
        </w:rPr>
      </w:pPr>
      <w:r w:rsidRPr="008E286D">
        <w:rPr>
          <w:bCs/>
          <w:iCs/>
        </w:rPr>
        <w:t>Информация о том, что выплата будет осуществлена Эмитентом в российских рублях, раскрывается Эмитентом в порядке, установленном в п. 11 Программы.</w:t>
      </w:r>
    </w:p>
    <w:p w14:paraId="30F64ACF" w14:textId="77777777" w:rsidR="00B921C6" w:rsidRPr="008E286D" w:rsidRDefault="00B921C6" w:rsidP="00825B53">
      <w:pPr>
        <w:pStyle w:val="Basic"/>
        <w:spacing w:before="120" w:after="120"/>
        <w:rPr>
          <w:bCs/>
          <w:iCs/>
        </w:rPr>
      </w:pPr>
      <w:r w:rsidRPr="008E286D">
        <w:rPr>
          <w:bCs/>
          <w:iCs/>
        </w:rPr>
        <w:t xml:space="preserve">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w:t>
      </w:r>
      <w:r w:rsidRPr="008E286D">
        <w:rPr>
          <w:szCs w:val="22"/>
        </w:rPr>
        <w:t>частичного или полного неполучения или</w:t>
      </w:r>
      <w:r w:rsidRPr="008E286D">
        <w:rPr>
          <w:bCs/>
          <w:iCs/>
        </w:rPr>
        <w:t xml:space="preserve"> задержки в получении выплат по Биржевым облигациям.</w:t>
      </w:r>
    </w:p>
    <w:p w14:paraId="73A0A23D" w14:textId="77777777" w:rsidR="00F040B7" w:rsidRPr="008E286D" w:rsidRDefault="00B921C6" w:rsidP="00825B53">
      <w:pPr>
        <w:spacing w:before="120" w:after="120"/>
        <w:ind w:firstLine="539"/>
        <w:jc w:val="both"/>
        <w:rPr>
          <w:rStyle w:val="BasicChar"/>
          <w:b/>
          <w:bCs/>
          <w:i/>
          <w:iCs/>
          <w:sz w:val="22"/>
          <w:szCs w:val="22"/>
        </w:rPr>
      </w:pPr>
      <w:r w:rsidRPr="008E286D">
        <w:rPr>
          <w:rStyle w:val="BasicChar"/>
          <w:sz w:val="22"/>
          <w:szCs w:val="22"/>
        </w:rPr>
        <w:t>Стоимость (порядок определения стоимости) досрочного погашения:</w:t>
      </w:r>
      <w:r w:rsidRPr="008E286D">
        <w:rPr>
          <w:rStyle w:val="BasicChar"/>
          <w:b/>
          <w:bCs/>
          <w:i/>
          <w:iCs/>
          <w:sz w:val="22"/>
          <w:szCs w:val="22"/>
        </w:rPr>
        <w:t xml:space="preserve"> </w:t>
      </w:r>
    </w:p>
    <w:p w14:paraId="747D0374" w14:textId="77777777" w:rsidR="00B921C6" w:rsidRPr="008E286D" w:rsidRDefault="00B921C6" w:rsidP="00825B53">
      <w:pPr>
        <w:spacing w:before="120" w:after="120"/>
        <w:ind w:firstLine="539"/>
        <w:jc w:val="both"/>
        <w:rPr>
          <w:rStyle w:val="BasicChar"/>
          <w:b/>
          <w:bCs/>
          <w:i/>
          <w:iCs/>
          <w:sz w:val="22"/>
          <w:szCs w:val="22"/>
        </w:rPr>
      </w:pPr>
      <w:r w:rsidRPr="008E286D">
        <w:rPr>
          <w:bCs/>
          <w:iCs/>
          <w:sz w:val="22"/>
          <w:szCs w:val="22"/>
        </w:rPr>
        <w:t xml:space="preserve">Досрочное погашение Биржевых облигаций по требованию владельцев производится по цене, равной сумме 100% </w:t>
      </w:r>
      <w:r w:rsidRPr="008E286D">
        <w:rPr>
          <w:sz w:val="22"/>
          <w:szCs w:val="22"/>
        </w:rPr>
        <w:t xml:space="preserve">номинальной стоимости </w:t>
      </w:r>
      <w:r w:rsidRPr="008E286D">
        <w:rPr>
          <w:iCs/>
          <w:sz w:val="22"/>
          <w:szCs w:val="22"/>
        </w:rPr>
        <w:t xml:space="preserve">(остатка номинальной стоимости, если ее часть ранее уже была выплачена) </w:t>
      </w:r>
      <w:r w:rsidRPr="008E286D">
        <w:rPr>
          <w:sz w:val="22"/>
          <w:szCs w:val="22"/>
        </w:rPr>
        <w:t xml:space="preserve">Биржевых облигаций и </w:t>
      </w:r>
      <w:r w:rsidRPr="008E286D">
        <w:rPr>
          <w:bCs/>
          <w:iCs/>
          <w:sz w:val="22"/>
          <w:szCs w:val="22"/>
        </w:rPr>
        <w:t>накопленного купонного дохода</w:t>
      </w:r>
      <w:r w:rsidRPr="008E286D">
        <w:rPr>
          <w:sz w:val="22"/>
          <w:szCs w:val="22"/>
        </w:rPr>
        <w:t xml:space="preserve"> (НКД) по ним, </w:t>
      </w:r>
      <w:r w:rsidRPr="008E286D">
        <w:rPr>
          <w:bCs/>
          <w:iCs/>
          <w:sz w:val="22"/>
          <w:szCs w:val="22"/>
        </w:rPr>
        <w:lastRenderedPageBreak/>
        <w:t>рассчитанного</w:t>
      </w:r>
      <w:r w:rsidRPr="008E286D">
        <w:rPr>
          <w:sz w:val="22"/>
          <w:szCs w:val="22"/>
        </w:rPr>
        <w:t xml:space="preserve"> на дату досрочного погашения Биржевых облигаций в соответствии с п. 18 Программы</w:t>
      </w:r>
      <w:r w:rsidR="00C36DEE" w:rsidRPr="008E286D">
        <w:rPr>
          <w:sz w:val="22"/>
          <w:szCs w:val="22"/>
        </w:rPr>
        <w:t xml:space="preserve"> и 7.10 Проспекта</w:t>
      </w:r>
      <w:r w:rsidRPr="008E286D">
        <w:rPr>
          <w:rStyle w:val="BasicChar"/>
          <w:bCs/>
          <w:iCs/>
          <w:sz w:val="22"/>
          <w:szCs w:val="22"/>
        </w:rPr>
        <w:t>.</w:t>
      </w:r>
    </w:p>
    <w:p w14:paraId="7AFA7EBC" w14:textId="77777777" w:rsidR="00B921C6" w:rsidRPr="008E286D" w:rsidRDefault="00B921C6" w:rsidP="00825B53">
      <w:pPr>
        <w:spacing w:before="120" w:after="120"/>
        <w:ind w:firstLine="539"/>
        <w:jc w:val="both"/>
        <w:rPr>
          <w:b/>
          <w:i/>
          <w:sz w:val="22"/>
          <w:szCs w:val="22"/>
        </w:rPr>
      </w:pPr>
      <w:r w:rsidRPr="008E286D">
        <w:rPr>
          <w:sz w:val="22"/>
          <w:szCs w:val="22"/>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76DCED67" w14:textId="77777777" w:rsidR="00B921C6" w:rsidRPr="008E286D" w:rsidRDefault="00B921C6" w:rsidP="00825B53">
      <w:pPr>
        <w:pStyle w:val="Basic"/>
        <w:spacing w:before="120" w:after="120"/>
        <w:rPr>
          <w:rFonts w:eastAsia="Calibri"/>
          <w:bCs/>
          <w:iCs/>
          <w:szCs w:val="22"/>
        </w:rPr>
      </w:pPr>
      <w:r w:rsidRPr="008E286D">
        <w:rPr>
          <w:rFonts w:eastAsia="Calibri"/>
          <w:bCs/>
          <w:iCs/>
          <w:szCs w:val="22"/>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8E286D" w:rsidDel="008D70AE">
        <w:rPr>
          <w:rFonts w:eastAsia="Calibri"/>
          <w:bCs/>
          <w:iCs/>
          <w:szCs w:val="22"/>
        </w:rPr>
        <w:t xml:space="preserve"> </w:t>
      </w:r>
      <w:r w:rsidRPr="008E286D">
        <w:rPr>
          <w:rFonts w:eastAsia="Calibri"/>
          <w:bCs/>
          <w:iCs/>
          <w:szCs w:val="22"/>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148C730B" w14:textId="77777777" w:rsidR="00B921C6" w:rsidRPr="008E286D" w:rsidRDefault="00B921C6" w:rsidP="00825B53">
      <w:pPr>
        <w:pStyle w:val="Basic"/>
        <w:spacing w:before="120" w:after="120"/>
        <w:rPr>
          <w:rFonts w:eastAsia="Calibri"/>
          <w:bCs/>
          <w:iCs/>
          <w:szCs w:val="22"/>
        </w:rPr>
      </w:pPr>
      <w:r w:rsidRPr="008E286D">
        <w:rPr>
          <w:rFonts w:eastAsia="Calibri"/>
          <w:bCs/>
          <w:iCs/>
          <w:szCs w:val="22"/>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14:paraId="6B2632C1" w14:textId="77777777" w:rsidR="00B921C6" w:rsidRPr="008E286D" w:rsidRDefault="002826D3" w:rsidP="00825B53">
      <w:pPr>
        <w:spacing w:before="120" w:after="120"/>
        <w:ind w:firstLine="539"/>
        <w:jc w:val="both"/>
        <w:rPr>
          <w:bCs/>
          <w:iCs/>
          <w:sz w:val="22"/>
          <w:szCs w:val="22"/>
        </w:rPr>
      </w:pPr>
      <w:r w:rsidRPr="008E286D">
        <w:rPr>
          <w:sz w:val="22"/>
          <w:szCs w:val="22"/>
        </w:rPr>
        <w:t>П</w:t>
      </w:r>
      <w:r w:rsidR="00B921C6" w:rsidRPr="008E286D">
        <w:rPr>
          <w:sz w:val="22"/>
          <w:szCs w:val="22"/>
        </w:rPr>
        <w:t xml:space="preserve">орядок раскрытия (представления) </w:t>
      </w:r>
      <w:r w:rsidRPr="008E286D">
        <w:rPr>
          <w:sz w:val="22"/>
          <w:szCs w:val="22"/>
        </w:rPr>
        <w:t>Э</w:t>
      </w:r>
      <w:r w:rsidR="00B921C6" w:rsidRPr="008E286D">
        <w:rPr>
          <w:sz w:val="22"/>
          <w:szCs w:val="22"/>
        </w:rPr>
        <w:t>митентом информации о порядке и условиях досрочного погашения Биржевых облигаций</w:t>
      </w:r>
      <w:r w:rsidRPr="008E286D">
        <w:rPr>
          <w:sz w:val="22"/>
          <w:szCs w:val="22"/>
        </w:rPr>
        <w:t xml:space="preserve"> </w:t>
      </w:r>
      <w:r w:rsidRPr="008E286D">
        <w:rPr>
          <w:bCs/>
          <w:iCs/>
          <w:sz w:val="22"/>
          <w:szCs w:val="22"/>
        </w:rPr>
        <w:t>о</w:t>
      </w:r>
      <w:r w:rsidR="00B921C6" w:rsidRPr="008E286D">
        <w:rPr>
          <w:bCs/>
          <w:iCs/>
          <w:sz w:val="22"/>
          <w:szCs w:val="22"/>
        </w:rPr>
        <w:t>писан в п. 11 Программы.</w:t>
      </w:r>
    </w:p>
    <w:p w14:paraId="3375F413" w14:textId="77777777" w:rsidR="00B921C6" w:rsidRPr="008E286D" w:rsidRDefault="00B921C6" w:rsidP="00825B53">
      <w:pPr>
        <w:pStyle w:val="Basic"/>
        <w:spacing w:before="120" w:after="120"/>
        <w:rPr>
          <w:bCs/>
          <w:iCs/>
          <w:szCs w:val="22"/>
        </w:rPr>
      </w:pPr>
      <w:r w:rsidRPr="008E286D">
        <w:rPr>
          <w:bCs/>
          <w:iCs/>
          <w:szCs w:val="22"/>
        </w:rPr>
        <w:t>Информация о возникновении/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w:t>
      </w:r>
    </w:p>
    <w:p w14:paraId="4F214E59" w14:textId="77777777" w:rsidR="00B921C6" w:rsidRPr="008E286D" w:rsidRDefault="00B921C6" w:rsidP="00825B53">
      <w:pPr>
        <w:pStyle w:val="Basic"/>
        <w:spacing w:before="120" w:after="120"/>
        <w:rPr>
          <w:b/>
          <w:bCs/>
          <w:i/>
          <w:iCs/>
          <w:szCs w:val="22"/>
        </w:rPr>
      </w:pPr>
      <w:r w:rsidRPr="008E286D">
        <w:rPr>
          <w:bCs/>
          <w:iCs/>
          <w:szCs w:val="22"/>
        </w:rPr>
        <w:t>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r w:rsidRPr="008E286D">
        <w:rPr>
          <w:b/>
          <w:bCs/>
          <w:i/>
          <w:iCs/>
          <w:szCs w:val="22"/>
        </w:rPr>
        <w:t>.</w:t>
      </w:r>
    </w:p>
    <w:p w14:paraId="4BC7972E" w14:textId="77777777" w:rsidR="00B921C6" w:rsidRPr="008E286D" w:rsidRDefault="00B921C6" w:rsidP="00825B53">
      <w:pPr>
        <w:spacing w:before="120" w:after="120"/>
        <w:ind w:firstLine="539"/>
        <w:jc w:val="both"/>
        <w:rPr>
          <w:sz w:val="22"/>
          <w:szCs w:val="22"/>
          <w:lang w:eastAsia="en-US"/>
        </w:rPr>
      </w:pPr>
      <w:r w:rsidRPr="008E286D">
        <w:rPr>
          <w:sz w:val="22"/>
          <w:szCs w:val="22"/>
          <w:lang w:eastAsia="en-US"/>
        </w:rPr>
        <w:t>Порядок реализации лицами, осуществляющими права по ценным бумагам, права требовать досрочного погашения облигаций:</w:t>
      </w:r>
    </w:p>
    <w:p w14:paraId="42FF9A4D" w14:textId="77777777" w:rsidR="00B921C6" w:rsidRPr="008E286D" w:rsidRDefault="00B921C6" w:rsidP="00825B53">
      <w:pPr>
        <w:pStyle w:val="Basic"/>
        <w:spacing w:before="120" w:after="120"/>
        <w:rPr>
          <w:bCs/>
          <w:iCs/>
          <w:szCs w:val="22"/>
        </w:rPr>
      </w:pPr>
      <w:r w:rsidRPr="008E286D">
        <w:rPr>
          <w:bCs/>
          <w:iCs/>
          <w:szCs w:val="22"/>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w:t>
      </w:r>
      <w:r w:rsidR="000057DF" w:rsidRPr="008E286D">
        <w:rPr>
          <w:bCs/>
          <w:iCs/>
          <w:szCs w:val="22"/>
        </w:rPr>
        <w:t>осуществляющим централизованный учет прав на</w:t>
      </w:r>
      <w:r w:rsidRPr="008E286D">
        <w:rPr>
          <w:bCs/>
          <w:iCs/>
          <w:szCs w:val="22"/>
        </w:rPr>
        <w:t xml:space="preserve"> ценны</w:t>
      </w:r>
      <w:r w:rsidR="000057DF" w:rsidRPr="008E286D">
        <w:rPr>
          <w:bCs/>
          <w:iCs/>
          <w:szCs w:val="22"/>
        </w:rPr>
        <w:t>е</w:t>
      </w:r>
      <w:r w:rsidRPr="008E286D">
        <w:rPr>
          <w:bCs/>
          <w:iCs/>
          <w:szCs w:val="22"/>
        </w:rPr>
        <w:t xml:space="preserve"> бумаг</w:t>
      </w:r>
      <w:r w:rsidR="000057DF" w:rsidRPr="008E286D">
        <w:rPr>
          <w:bCs/>
          <w:iCs/>
          <w:szCs w:val="22"/>
        </w:rPr>
        <w:t>и</w:t>
      </w:r>
      <w:r w:rsidRPr="008E286D">
        <w:rPr>
          <w:bCs/>
          <w:iCs/>
          <w:szCs w:val="22"/>
        </w:rPr>
        <w:t xml:space="preserve">, реализует право требовать погашения принадлежащих ему ценных бумаг путем дачи </w:t>
      </w:r>
      <w:r w:rsidRPr="008E286D">
        <w:rPr>
          <w:szCs w:val="22"/>
        </w:rPr>
        <w:t>соответствующих указаний (инструкций)</w:t>
      </w:r>
      <w:r w:rsidRPr="008E286D">
        <w:rPr>
          <w:bCs/>
          <w:iCs/>
          <w:szCs w:val="22"/>
        </w:rPr>
        <w:t xml:space="preserve"> о досрочном погашении Биржевых облигаций таким организациям (далее – «Требование (заявление) о досрочном погашении Биржевых облигаций»). Порядок дачи Требований (заявлений) о досрочном погашении Биржевых облигаций, определяется договором с депозитарием.</w:t>
      </w:r>
    </w:p>
    <w:p w14:paraId="62CF4699" w14:textId="77777777" w:rsidR="00B921C6" w:rsidRPr="008E286D" w:rsidRDefault="00B921C6" w:rsidP="00825B53">
      <w:pPr>
        <w:pStyle w:val="Basic"/>
        <w:spacing w:before="120" w:after="120"/>
        <w:rPr>
          <w:bCs/>
          <w:iCs/>
          <w:szCs w:val="22"/>
        </w:rPr>
      </w:pPr>
      <w:r w:rsidRPr="008E286D">
        <w:rPr>
          <w:bCs/>
          <w:iCs/>
          <w:szCs w:val="22"/>
        </w:rPr>
        <w:t>Требование (заявление) о досрочном погашении Биржевых облигаций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44D4587D" w14:textId="77777777" w:rsidR="00B921C6" w:rsidRPr="008E286D" w:rsidRDefault="00B921C6" w:rsidP="00825B53">
      <w:pPr>
        <w:pStyle w:val="Basic"/>
        <w:spacing w:before="120" w:after="120"/>
        <w:rPr>
          <w:bCs/>
          <w:iCs/>
          <w:szCs w:val="22"/>
        </w:rPr>
      </w:pPr>
      <w:r w:rsidRPr="008E286D">
        <w:rPr>
          <w:bCs/>
          <w:iCs/>
          <w:szCs w:val="22"/>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w:t>
      </w:r>
    </w:p>
    <w:p w14:paraId="21538562" w14:textId="77777777" w:rsidR="00B921C6" w:rsidRPr="008E286D" w:rsidRDefault="00B921C6" w:rsidP="00825B53">
      <w:pPr>
        <w:pStyle w:val="Basic"/>
        <w:spacing w:before="120" w:after="120"/>
        <w:rPr>
          <w:bCs/>
          <w:iCs/>
          <w:szCs w:val="22"/>
        </w:rPr>
      </w:pPr>
      <w:r w:rsidRPr="008E286D">
        <w:rPr>
          <w:bCs/>
          <w:iCs/>
          <w:szCs w:val="22"/>
        </w:rPr>
        <w:t>В дополнение к Требованию (заявлению) о досрочном погашении Биржевых облигаций</w:t>
      </w:r>
      <w:r w:rsidRPr="008E286D" w:rsidDel="00A975EE">
        <w:rPr>
          <w:bCs/>
          <w:iCs/>
          <w:szCs w:val="22"/>
        </w:rPr>
        <w:t xml:space="preserve"> </w:t>
      </w:r>
      <w:r w:rsidRPr="008E286D">
        <w:rPr>
          <w:bCs/>
          <w:iCs/>
          <w:szCs w:val="22"/>
        </w:rPr>
        <w:t xml:space="preserve">владелец Биржевых облигаций, либо лицо, уполномоченное владельцем Биржевых облигаций, вправе передать Эмитенту, необходимые документы для применения соответствующих ставок </w:t>
      </w:r>
      <w:r w:rsidRPr="008E286D">
        <w:rPr>
          <w:bCs/>
          <w:iCs/>
          <w:szCs w:val="22"/>
        </w:rPr>
        <w:lastRenderedPageBreak/>
        <w:t>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1C30CF81" w14:textId="77777777" w:rsidR="00B921C6" w:rsidRPr="008E286D" w:rsidRDefault="00B921C6" w:rsidP="00825B53">
      <w:pPr>
        <w:pStyle w:val="Basic"/>
        <w:spacing w:before="120" w:after="120"/>
        <w:rPr>
          <w:bCs/>
          <w:iCs/>
          <w:szCs w:val="22"/>
        </w:rPr>
      </w:pPr>
      <w:r w:rsidRPr="008E286D">
        <w:rPr>
          <w:bCs/>
          <w:iCs/>
          <w:szCs w:val="22"/>
        </w:rPr>
        <w:t>Требование (заявление) о досрочном погашении Биржевых облигаций</w:t>
      </w:r>
      <w:r w:rsidRPr="008E286D" w:rsidDel="00A975EE">
        <w:rPr>
          <w:bCs/>
          <w:iCs/>
          <w:szCs w:val="22"/>
        </w:rPr>
        <w:t xml:space="preserve"> </w:t>
      </w:r>
      <w:r w:rsidRPr="008E286D">
        <w:rPr>
          <w:bCs/>
          <w:iCs/>
          <w:szCs w:val="22"/>
        </w:rPr>
        <w:t>направляется в соответствии с действующим законодательством.</w:t>
      </w:r>
    </w:p>
    <w:p w14:paraId="1795459B" w14:textId="77777777" w:rsidR="00B921C6" w:rsidRPr="008E286D" w:rsidRDefault="00B921C6" w:rsidP="00825B53">
      <w:pPr>
        <w:pStyle w:val="Basic"/>
        <w:spacing w:before="120" w:after="120"/>
        <w:rPr>
          <w:bCs/>
          <w:iCs/>
          <w:szCs w:val="22"/>
        </w:rPr>
      </w:pPr>
      <w:r w:rsidRPr="008E286D">
        <w:rPr>
          <w:bCs/>
          <w:iCs/>
          <w:szCs w:val="22"/>
        </w:rPr>
        <w:t xml:space="preserve">Номинальный держатель направляет лицу, у которого ему открыт лицевой счет (счет депо) номинального держателя, Требование (заявление) о досрочном погашении Биржевых облигаций лица, осуществляющего права по ценным бумагам, права на ценные бумаги которого он учитывает, и Требование (заявление) о досрочном погашении Биржевых облигаций, полученные им от своих депонентов - номинальных держателей и иностранных номинальных держателей. </w:t>
      </w:r>
    </w:p>
    <w:p w14:paraId="549C188F" w14:textId="77777777" w:rsidR="00B921C6" w:rsidRPr="008E286D" w:rsidRDefault="00B921C6" w:rsidP="00825B53">
      <w:pPr>
        <w:pStyle w:val="Basic"/>
        <w:spacing w:before="120" w:after="120"/>
        <w:rPr>
          <w:bCs/>
          <w:iCs/>
          <w:szCs w:val="22"/>
        </w:rPr>
      </w:pPr>
      <w:r w:rsidRPr="008E286D">
        <w:rPr>
          <w:bCs/>
          <w:iCs/>
          <w:szCs w:val="22"/>
        </w:rPr>
        <w:t>Волеизъявление лиц, осуществляющих права по ценным бумагам, считается полученным Эмитентом в день получения Требования (заявления) о досрочном погашении Биржевых облигаций</w:t>
      </w:r>
      <w:r w:rsidRPr="008E286D" w:rsidDel="00EC594B">
        <w:rPr>
          <w:bCs/>
          <w:iCs/>
          <w:szCs w:val="22"/>
        </w:rPr>
        <w:t xml:space="preserve"> </w:t>
      </w:r>
      <w:r w:rsidRPr="008E286D">
        <w:rPr>
          <w:bCs/>
          <w:iCs/>
          <w:szCs w:val="22"/>
        </w:rPr>
        <w:t>НРД.</w:t>
      </w:r>
    </w:p>
    <w:p w14:paraId="03670A35" w14:textId="77777777" w:rsidR="00B921C6" w:rsidRPr="008E286D" w:rsidRDefault="00B921C6" w:rsidP="00825B53">
      <w:pPr>
        <w:pStyle w:val="Basic"/>
        <w:spacing w:before="120" w:after="120"/>
        <w:rPr>
          <w:b/>
          <w:bCs/>
          <w:i/>
          <w:iCs/>
          <w:szCs w:val="22"/>
        </w:rPr>
      </w:pPr>
      <w:r w:rsidRPr="008E286D">
        <w:t>Порядок и условия досрочного погашения облигаций по требованию их владельцев:</w:t>
      </w:r>
    </w:p>
    <w:p w14:paraId="22FF4815" w14:textId="77777777" w:rsidR="00B921C6" w:rsidRPr="008E286D" w:rsidRDefault="00B921C6" w:rsidP="00825B53">
      <w:pPr>
        <w:spacing w:before="120" w:after="120"/>
        <w:ind w:firstLine="539"/>
        <w:jc w:val="both"/>
        <w:rPr>
          <w:bCs/>
          <w:iCs/>
          <w:sz w:val="22"/>
          <w:szCs w:val="22"/>
          <w:lang w:eastAsia="en-US"/>
        </w:rPr>
      </w:pPr>
      <w:r w:rsidRPr="008E286D">
        <w:rPr>
          <w:rStyle w:val="BasicChar"/>
          <w:bCs/>
          <w:iCs/>
          <w:sz w:val="22"/>
          <w:szCs w:val="22"/>
          <w:u w:val="single"/>
        </w:rPr>
        <w:t xml:space="preserve">Досрочное погашение Биржевых облигаций производится денежными средствами в безналичном порядке в валюте, установленной </w:t>
      </w:r>
      <w:r w:rsidR="002826D3" w:rsidRPr="008E286D">
        <w:rPr>
          <w:rStyle w:val="BasicChar"/>
          <w:bCs/>
          <w:iCs/>
          <w:sz w:val="22"/>
          <w:szCs w:val="22"/>
          <w:u w:val="single"/>
        </w:rPr>
        <w:t>Решением о выпуске ценных бумаг</w:t>
      </w:r>
      <w:r w:rsidRPr="008E286D">
        <w:rPr>
          <w:rStyle w:val="BasicChar"/>
          <w:bCs/>
          <w:iCs/>
          <w:sz w:val="22"/>
          <w:szCs w:val="22"/>
          <w:u w:val="single"/>
        </w:rPr>
        <w:t>.</w:t>
      </w:r>
      <w:r w:rsidRPr="008E286D">
        <w:rPr>
          <w:sz w:val="22"/>
          <w:szCs w:val="22"/>
        </w:rPr>
        <w:t xml:space="preserve"> </w:t>
      </w:r>
      <w:r w:rsidRPr="008E286D">
        <w:rPr>
          <w:bCs/>
          <w:iCs/>
          <w:sz w:val="22"/>
          <w:szCs w:val="22"/>
          <w:lang w:eastAsia="en-US"/>
        </w:rPr>
        <w:t xml:space="preserve">Возможность выбора владельцами Биржевых облигаций формы погашения Биржевых облигаций не предусмотрена. </w:t>
      </w:r>
    </w:p>
    <w:p w14:paraId="367D0347" w14:textId="77777777" w:rsidR="00B921C6" w:rsidRPr="008E286D" w:rsidRDefault="00B921C6" w:rsidP="00825B53">
      <w:pPr>
        <w:spacing w:before="120" w:after="120"/>
        <w:ind w:firstLine="539"/>
        <w:jc w:val="both"/>
        <w:rPr>
          <w:bCs/>
          <w:iCs/>
          <w:sz w:val="22"/>
          <w:szCs w:val="22"/>
          <w:lang w:eastAsia="en-US"/>
        </w:rPr>
      </w:pPr>
      <w:r w:rsidRPr="008E286D">
        <w:rPr>
          <w:bCs/>
          <w:iCs/>
          <w:sz w:val="22"/>
          <w:szCs w:val="22"/>
          <w:lang w:eastAsia="en-US"/>
        </w:rPr>
        <w:t>Требование (заявление) о досрочном погашении Биржевых облигаций, содержащее положения о выплате наличных денег, не удовлетворяется.</w:t>
      </w:r>
    </w:p>
    <w:p w14:paraId="74F396BA" w14:textId="77777777" w:rsidR="00B921C6" w:rsidRPr="007F3D0D" w:rsidRDefault="00B921C6" w:rsidP="00825B53">
      <w:pPr>
        <w:pStyle w:val="Basic"/>
        <w:spacing w:before="120" w:after="120"/>
        <w:rPr>
          <w:bCs/>
          <w:iCs/>
          <w:szCs w:val="22"/>
        </w:rPr>
      </w:pPr>
      <w:r w:rsidRPr="008E286D">
        <w:rPr>
          <w:bCs/>
          <w:iCs/>
          <w:szCs w:val="22"/>
        </w:rPr>
        <w:t xml:space="preserve">Владельцы Биржевых облигаций соглашаются с тем, что в случае, если дата досрочного погашения Биржевых облигаций по </w:t>
      </w:r>
      <w:r w:rsidRPr="007F3D0D">
        <w:rPr>
          <w:bCs/>
          <w:iCs/>
          <w:szCs w:val="22"/>
        </w:rPr>
        <w:t>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w:t>
      </w:r>
      <w:r w:rsidR="006B77C4" w:rsidRPr="007F3D0D">
        <w:t xml:space="preserve"> и </w:t>
      </w:r>
      <w:r w:rsidR="006B77C4" w:rsidRPr="007F3D0D">
        <w:rPr>
          <w:bCs/>
          <w:iCs/>
          <w:szCs w:val="22"/>
        </w:rPr>
        <w:t>Решением о выпуске ценных бумаг</w:t>
      </w:r>
      <w:r w:rsidRPr="007F3D0D">
        <w:rPr>
          <w:bCs/>
          <w:iCs/>
          <w:szCs w:val="22"/>
        </w:rPr>
        <w:t>.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надлежаще выполненными.</w:t>
      </w:r>
    </w:p>
    <w:p w14:paraId="3FEA58E7" w14:textId="77777777" w:rsidR="00B921C6" w:rsidRPr="008E286D" w:rsidRDefault="00B921C6" w:rsidP="00825B53">
      <w:pPr>
        <w:pStyle w:val="Basic"/>
        <w:spacing w:before="120" w:after="120"/>
        <w:rPr>
          <w:bCs/>
          <w:iCs/>
          <w:szCs w:val="22"/>
        </w:rPr>
      </w:pPr>
      <w:r w:rsidRPr="007F3D0D">
        <w:rPr>
          <w:bCs/>
          <w:iCs/>
          <w:szCs w:val="22"/>
        </w:rPr>
        <w:t>Владельцы Биржевых облигаций соглашаются с тем, что взаиморасчеты при досрочном погашении Биржевых облигаций по требованию их владельцев</w:t>
      </w:r>
      <w:r w:rsidRPr="008E286D">
        <w:rPr>
          <w:bCs/>
          <w:iCs/>
          <w:szCs w:val="22"/>
        </w:rPr>
        <w:t xml:space="preserve"> осуществляются</w:t>
      </w:r>
      <w:r w:rsidR="002B6117" w:rsidRPr="008E286D">
        <w:rPr>
          <w:bCs/>
          <w:iCs/>
          <w:szCs w:val="22"/>
        </w:rPr>
        <w:t xml:space="preserve"> в</w:t>
      </w:r>
      <w:r w:rsidR="002B6117" w:rsidRPr="008E286D">
        <w:t xml:space="preserve"> </w:t>
      </w:r>
      <w:r w:rsidR="002B6117" w:rsidRPr="008E286D">
        <w:rPr>
          <w:bCs/>
          <w:iCs/>
          <w:szCs w:val="22"/>
        </w:rPr>
        <w:t xml:space="preserve">соответствии со статьями 8.9 и 17.3 Закона о РЦБ и </w:t>
      </w:r>
      <w:r w:rsidRPr="008E286D">
        <w:rPr>
          <w:bCs/>
          <w:iCs/>
          <w:szCs w:val="22"/>
        </w:rPr>
        <w:t xml:space="preserve">по </w:t>
      </w:r>
      <w:r w:rsidR="008F1E9F" w:rsidRPr="008E286D">
        <w:rPr>
          <w:bCs/>
          <w:iCs/>
          <w:szCs w:val="22"/>
        </w:rPr>
        <w:t xml:space="preserve">действующим </w:t>
      </w:r>
      <w:r w:rsidRPr="008E286D">
        <w:rPr>
          <w:bCs/>
          <w:iCs/>
          <w:szCs w:val="22"/>
        </w:rPr>
        <w:t xml:space="preserve">правилам НРД. </w:t>
      </w:r>
    </w:p>
    <w:p w14:paraId="1C616F29" w14:textId="77777777" w:rsidR="00B921C6" w:rsidRPr="008E286D" w:rsidRDefault="00B921C6" w:rsidP="00825B53">
      <w:pPr>
        <w:pStyle w:val="Basic"/>
        <w:spacing w:before="120" w:after="120"/>
        <w:rPr>
          <w:bCs/>
          <w:iCs/>
          <w:szCs w:val="22"/>
        </w:rPr>
      </w:pPr>
      <w:r w:rsidRPr="008E286D">
        <w:rPr>
          <w:bCs/>
          <w:iCs/>
          <w:szCs w:val="22"/>
        </w:rPr>
        <w:t xml:space="preserve">В течение 3 (Трех) рабочих дней с даты получения Требования (заявления) о досрочном погашении Биржевых облигаций Эмитент осуществляет его проверку (далее – срок рассмотрения Требования (заявления) о досрочном погашении). </w:t>
      </w:r>
    </w:p>
    <w:p w14:paraId="60F2382E" w14:textId="77777777" w:rsidR="00B921C6" w:rsidRPr="008E286D" w:rsidRDefault="00B921C6" w:rsidP="00825B53">
      <w:pPr>
        <w:pStyle w:val="Basic"/>
        <w:spacing w:before="120" w:after="120"/>
        <w:rPr>
          <w:bCs/>
          <w:iCs/>
          <w:szCs w:val="22"/>
        </w:rPr>
      </w:pPr>
      <w:r w:rsidRPr="008E286D">
        <w:rPr>
          <w:bCs/>
          <w:iCs/>
          <w:szCs w:val="22"/>
        </w:rPr>
        <w:t xml:space="preserve"> В случае принятия решения Эмитентом об отказе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путем передачи соответствующего сообщения НРД для направления своему депоненту</w:t>
      </w:r>
      <w:r w:rsidR="00964A2E">
        <w:rPr>
          <w:bCs/>
          <w:iCs/>
          <w:szCs w:val="22"/>
        </w:rPr>
        <w:t xml:space="preserve"> </w:t>
      </w:r>
      <w:r w:rsidRPr="008E286D">
        <w:rPr>
          <w:bCs/>
          <w:iCs/>
          <w:szCs w:val="22"/>
        </w:rPr>
        <w:t xml:space="preserve">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указанную информацию своему депоненту. </w:t>
      </w:r>
    </w:p>
    <w:p w14:paraId="47623712" w14:textId="77777777" w:rsidR="00B921C6" w:rsidRPr="008E286D" w:rsidRDefault="00B921C6" w:rsidP="00825B53">
      <w:pPr>
        <w:pStyle w:val="Basic"/>
        <w:spacing w:before="120" w:after="120"/>
        <w:rPr>
          <w:bCs/>
          <w:iCs/>
          <w:szCs w:val="22"/>
        </w:rPr>
      </w:pPr>
      <w:r w:rsidRPr="008E286D">
        <w:rPr>
          <w:bCs/>
          <w:iCs/>
          <w:szCs w:val="22"/>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 Порядок информирования НРД определяется соответствующим договором.</w:t>
      </w:r>
    </w:p>
    <w:p w14:paraId="1DE778C5" w14:textId="77777777" w:rsidR="00B921C6" w:rsidRPr="008E286D" w:rsidRDefault="00B921C6" w:rsidP="00825B53">
      <w:pPr>
        <w:pStyle w:val="Basic"/>
        <w:spacing w:before="120" w:after="120"/>
        <w:rPr>
          <w:bCs/>
          <w:iCs/>
          <w:szCs w:val="22"/>
        </w:rPr>
      </w:pPr>
      <w:r w:rsidRPr="008E286D">
        <w:rPr>
          <w:bCs/>
          <w:iCs/>
          <w:szCs w:val="22"/>
        </w:rPr>
        <w:lastRenderedPageBreak/>
        <w:t>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w:t>
      </w:r>
    </w:p>
    <w:p w14:paraId="5410DF21" w14:textId="77777777" w:rsidR="00B921C6" w:rsidRPr="008E286D" w:rsidRDefault="00B921C6" w:rsidP="00825B53">
      <w:pPr>
        <w:pStyle w:val="Basic"/>
        <w:spacing w:before="120" w:after="120"/>
        <w:rPr>
          <w:bCs/>
          <w:iCs/>
          <w:szCs w:val="22"/>
        </w:rPr>
      </w:pPr>
      <w:r w:rsidRPr="008E286D">
        <w:rPr>
          <w:bCs/>
          <w:iCs/>
          <w:szCs w:val="22"/>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264CCC5B" w14:textId="77777777" w:rsidR="00B921C6" w:rsidRPr="008E286D" w:rsidRDefault="00B921C6" w:rsidP="00825B53">
      <w:pPr>
        <w:pStyle w:val="Basic"/>
        <w:spacing w:before="120" w:after="120"/>
        <w:rPr>
          <w:bCs/>
          <w:iCs/>
          <w:szCs w:val="22"/>
        </w:rPr>
      </w:pPr>
      <w:r w:rsidRPr="008E286D">
        <w:rPr>
          <w:bCs/>
          <w:iCs/>
          <w:szCs w:val="22"/>
        </w:rPr>
        <w:t>Биржевые облигации, погашенные Эмитентом досрочно, не могут быть выпущены в обращение.</w:t>
      </w:r>
    </w:p>
    <w:p w14:paraId="6B4890F4" w14:textId="77777777" w:rsidR="00B921C6" w:rsidRPr="008E286D" w:rsidRDefault="00EA4D58" w:rsidP="00825B53">
      <w:pPr>
        <w:adjustRightInd w:val="0"/>
        <w:spacing w:before="120" w:after="120"/>
        <w:ind w:firstLine="540"/>
        <w:jc w:val="both"/>
        <w:rPr>
          <w:sz w:val="22"/>
          <w:szCs w:val="22"/>
        </w:rPr>
      </w:pPr>
      <w:r w:rsidRPr="008E286D">
        <w:rPr>
          <w:sz w:val="22"/>
          <w:szCs w:val="22"/>
        </w:rPr>
        <w:t>П</w:t>
      </w:r>
      <w:r w:rsidR="00B921C6" w:rsidRPr="008E286D">
        <w:rPr>
          <w:sz w:val="22"/>
          <w:szCs w:val="22"/>
        </w:rPr>
        <w:t>орядок раскрытия (предоставления) информации об итогах досрочного погашения облигаций, в том числе о количестве досрочно погашенных облигаций</w:t>
      </w:r>
      <w:r w:rsidR="00E26A1F" w:rsidRPr="008E286D">
        <w:rPr>
          <w:sz w:val="22"/>
          <w:szCs w:val="22"/>
        </w:rPr>
        <w:t>:</w:t>
      </w:r>
    </w:p>
    <w:p w14:paraId="59EDCEEF" w14:textId="77777777" w:rsidR="00B921C6" w:rsidRPr="008E286D" w:rsidRDefault="00B921C6" w:rsidP="00825B53">
      <w:pPr>
        <w:pStyle w:val="Basic"/>
        <w:spacing w:before="120" w:after="120"/>
        <w:rPr>
          <w:bCs/>
          <w:iCs/>
          <w:szCs w:val="22"/>
        </w:rPr>
      </w:pPr>
      <w:r w:rsidRPr="008E286D">
        <w:rPr>
          <w:bCs/>
          <w:iCs/>
          <w:szCs w:val="22"/>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Программы. </w:t>
      </w:r>
    </w:p>
    <w:p w14:paraId="13288F0D" w14:textId="77777777" w:rsidR="00B921C6" w:rsidRPr="008E286D" w:rsidRDefault="00B921C6" w:rsidP="00825B53">
      <w:pPr>
        <w:pStyle w:val="Basic"/>
        <w:spacing w:before="120" w:after="120"/>
      </w:pPr>
      <w:r w:rsidRPr="008E286D">
        <w:t>Иные условия:</w:t>
      </w:r>
    </w:p>
    <w:p w14:paraId="1604B29A" w14:textId="77777777" w:rsidR="00B921C6" w:rsidRPr="008E286D" w:rsidRDefault="00B921C6" w:rsidP="00825B53">
      <w:pPr>
        <w:pStyle w:val="Basic"/>
        <w:spacing w:before="120" w:after="120"/>
        <w:rPr>
          <w:bCs/>
          <w:iCs/>
        </w:rPr>
      </w:pPr>
      <w:r w:rsidRPr="008E286D">
        <w:rPr>
          <w:bCs/>
          <w:iCs/>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4D447F5B" w14:textId="77777777" w:rsidR="00B921C6" w:rsidRPr="008E286D" w:rsidRDefault="00B921C6" w:rsidP="00825B53">
      <w:pPr>
        <w:pStyle w:val="Basic"/>
        <w:spacing w:before="120" w:after="120"/>
        <w:rPr>
          <w:bCs/>
          <w:iCs/>
        </w:rPr>
      </w:pPr>
      <w:r w:rsidRPr="008E286D">
        <w:rPr>
          <w:bCs/>
          <w:iCs/>
        </w:rPr>
        <w:t xml:space="preserve">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w:t>
      </w:r>
      <w:r w:rsidR="000A2C3A" w:rsidRPr="000A2C3A">
        <w:rPr>
          <w:bCs/>
          <w:iCs/>
        </w:rPr>
        <w:t>Закон</w:t>
      </w:r>
      <w:r w:rsidR="000A2C3A">
        <w:rPr>
          <w:bCs/>
          <w:iCs/>
        </w:rPr>
        <w:t>а</w:t>
      </w:r>
      <w:r w:rsidR="000A2C3A" w:rsidRPr="000A2C3A">
        <w:rPr>
          <w:bCs/>
          <w:iCs/>
        </w:rPr>
        <w:t xml:space="preserve"> о РЦБ</w:t>
      </w:r>
      <w:r w:rsidRPr="008E286D">
        <w:rPr>
          <w:bCs/>
          <w:iCs/>
        </w:rPr>
        <w:t>, до даты раскрытия Эмитентом и (или) представителем владельцев Биржевых облигаций (в случае его назначения) информации об устранении нарушения.</w:t>
      </w:r>
    </w:p>
    <w:p w14:paraId="57D6B5DA" w14:textId="77777777" w:rsidR="00B921C6" w:rsidRPr="008E286D" w:rsidRDefault="00B921C6" w:rsidP="00825B53">
      <w:pPr>
        <w:pStyle w:val="Basic"/>
        <w:spacing w:before="120" w:after="120"/>
        <w:rPr>
          <w:bCs/>
          <w:iCs/>
        </w:rPr>
      </w:pPr>
      <w:r w:rsidRPr="008E286D">
        <w:rPr>
          <w:bCs/>
          <w:iCs/>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630B4655" w14:textId="77777777" w:rsidR="00B921C6" w:rsidRPr="008E286D" w:rsidRDefault="00B921C6" w:rsidP="00825B53">
      <w:pPr>
        <w:pStyle w:val="Basic"/>
        <w:spacing w:before="120" w:after="120"/>
        <w:rPr>
          <w:bCs/>
          <w:iCs/>
        </w:rPr>
      </w:pPr>
      <w:r w:rsidRPr="008E286D">
        <w:rPr>
          <w:bCs/>
          <w:iCs/>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4296186D" w14:textId="77777777" w:rsidR="00B921C6" w:rsidRPr="008E286D" w:rsidRDefault="00B921C6" w:rsidP="00825B53">
      <w:pPr>
        <w:pStyle w:val="Basic"/>
        <w:spacing w:before="120" w:after="120"/>
        <w:rPr>
          <w:bCs/>
          <w:iCs/>
        </w:rPr>
      </w:pPr>
      <w:r w:rsidRPr="008E286D">
        <w:rPr>
          <w:bCs/>
          <w:iCs/>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1333D682" w14:textId="77777777" w:rsidR="00B921C6" w:rsidRDefault="004E6A2B" w:rsidP="00825B53">
      <w:pPr>
        <w:pStyle w:val="Basic"/>
        <w:spacing w:before="120" w:after="120"/>
        <w:rPr>
          <w:bCs/>
          <w:iCs/>
          <w:u w:val="single"/>
        </w:rPr>
      </w:pPr>
      <w:bookmarkStart w:id="115" w:name="_DV_M507"/>
      <w:bookmarkStart w:id="116" w:name="_DV_M508"/>
      <w:bookmarkStart w:id="117" w:name="_DV_M509"/>
      <w:bookmarkStart w:id="118" w:name="_DV_M510"/>
      <w:bookmarkStart w:id="119" w:name="_DV_M511"/>
      <w:bookmarkStart w:id="120" w:name="_DV_M512"/>
      <w:bookmarkStart w:id="121" w:name="_DV_M513"/>
      <w:bookmarkStart w:id="122" w:name="_DV_M514"/>
      <w:bookmarkStart w:id="123" w:name="_DV_M515"/>
      <w:bookmarkStart w:id="124" w:name="_DV_M517"/>
      <w:bookmarkStart w:id="125" w:name="_DV_M522"/>
      <w:bookmarkEnd w:id="115"/>
      <w:bookmarkEnd w:id="116"/>
      <w:bookmarkEnd w:id="117"/>
      <w:bookmarkEnd w:id="118"/>
      <w:bookmarkEnd w:id="119"/>
      <w:bookmarkEnd w:id="120"/>
      <w:bookmarkEnd w:id="121"/>
      <w:bookmarkEnd w:id="122"/>
      <w:bookmarkEnd w:id="123"/>
      <w:bookmarkEnd w:id="124"/>
      <w:bookmarkEnd w:id="125"/>
      <w:r w:rsidRPr="008E286D">
        <w:rPr>
          <w:bCs/>
          <w:iCs/>
          <w:u w:val="single"/>
        </w:rPr>
        <w:t>Решени</w:t>
      </w:r>
      <w:r w:rsidR="00305B41" w:rsidRPr="008E286D">
        <w:rPr>
          <w:bCs/>
          <w:iCs/>
          <w:u w:val="single"/>
        </w:rPr>
        <w:t>ем</w:t>
      </w:r>
      <w:r w:rsidRPr="008E286D">
        <w:rPr>
          <w:bCs/>
          <w:iCs/>
          <w:u w:val="single"/>
        </w:rPr>
        <w:t xml:space="preserve"> о выпуске ценных бумаг </w:t>
      </w:r>
      <w:r w:rsidR="00B921C6" w:rsidRPr="008E286D">
        <w:rPr>
          <w:bCs/>
          <w:iCs/>
          <w:u w:val="single"/>
        </w:rPr>
        <w:t>также могут быть установлены дополнительные к случаям, указанным в Программ</w:t>
      </w:r>
      <w:r w:rsidR="00305B41" w:rsidRPr="008E286D">
        <w:rPr>
          <w:bCs/>
          <w:iCs/>
          <w:u w:val="single"/>
        </w:rPr>
        <w:t>е</w:t>
      </w:r>
      <w:r w:rsidR="00B921C6" w:rsidRPr="008E286D">
        <w:rPr>
          <w:bCs/>
          <w:iCs/>
          <w:u w:val="single"/>
        </w:rPr>
        <w:t>, случаи досрочного погашения Биржевых облигаций по требованию их владельцев.</w:t>
      </w:r>
    </w:p>
    <w:p w14:paraId="46B8E296" w14:textId="77777777" w:rsidR="00933FAF" w:rsidRPr="008E286D" w:rsidRDefault="00933FAF" w:rsidP="00825B53">
      <w:pPr>
        <w:spacing w:before="120" w:after="120"/>
        <w:ind w:firstLine="539"/>
        <w:jc w:val="both"/>
        <w:rPr>
          <w:sz w:val="22"/>
          <w:szCs w:val="22"/>
          <w:u w:val="single"/>
        </w:rPr>
      </w:pPr>
      <w:r w:rsidRPr="008E286D">
        <w:rPr>
          <w:sz w:val="22"/>
          <w:szCs w:val="22"/>
          <w:u w:val="single"/>
        </w:rPr>
        <w:t>Досрочное погашение по усмотрению эмитента</w:t>
      </w:r>
    </w:p>
    <w:p w14:paraId="3DD97886" w14:textId="77777777" w:rsidR="00933FAF" w:rsidRPr="008E286D" w:rsidRDefault="00933FAF" w:rsidP="00825B53">
      <w:pPr>
        <w:pStyle w:val="Basic"/>
        <w:spacing w:before="120" w:after="120"/>
        <w:rPr>
          <w:bCs/>
          <w:iCs/>
        </w:rPr>
      </w:pPr>
      <w:r w:rsidRPr="008E286D">
        <w:rPr>
          <w:bCs/>
          <w:iCs/>
        </w:rPr>
        <w:t>Досрочное погашение Биржевых облигаций по усмотрению Эмитента осуществляется в отношении всех Биржевых облигаций выпуска.</w:t>
      </w:r>
    </w:p>
    <w:p w14:paraId="5AF172F6" w14:textId="77777777" w:rsidR="00933FAF" w:rsidRPr="008E286D" w:rsidRDefault="00933FAF" w:rsidP="00825B53">
      <w:pPr>
        <w:pStyle w:val="Basic"/>
        <w:spacing w:before="120" w:after="120"/>
        <w:rPr>
          <w:bCs/>
          <w:iCs/>
          <w:u w:val="single"/>
        </w:rPr>
      </w:pPr>
      <w:r w:rsidRPr="008E286D">
        <w:rPr>
          <w:bCs/>
          <w:iCs/>
          <w:u w:val="single"/>
        </w:rPr>
        <w:t xml:space="preserve">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будет определено </w:t>
      </w:r>
      <w:r w:rsidR="000A2C3A">
        <w:rPr>
          <w:bCs/>
          <w:iCs/>
          <w:u w:val="single"/>
        </w:rPr>
        <w:t xml:space="preserve">в </w:t>
      </w:r>
      <w:r w:rsidR="000A2C3A" w:rsidRPr="008E286D">
        <w:rPr>
          <w:bCs/>
          <w:iCs/>
          <w:u w:val="single"/>
        </w:rPr>
        <w:t>соответствующ</w:t>
      </w:r>
      <w:r w:rsidR="000A2C3A">
        <w:rPr>
          <w:bCs/>
          <w:iCs/>
          <w:u w:val="single"/>
        </w:rPr>
        <w:t>е</w:t>
      </w:r>
      <w:r w:rsidR="000A2C3A" w:rsidRPr="008E286D">
        <w:rPr>
          <w:bCs/>
          <w:iCs/>
          <w:u w:val="single"/>
        </w:rPr>
        <w:t xml:space="preserve">м </w:t>
      </w:r>
      <w:r w:rsidR="008545BF" w:rsidRPr="008E286D">
        <w:rPr>
          <w:bCs/>
          <w:iCs/>
          <w:u w:val="single"/>
        </w:rPr>
        <w:t>Решении о выпуске ценных бумаг</w:t>
      </w:r>
      <w:r w:rsidRPr="008E286D">
        <w:rPr>
          <w:bCs/>
          <w:iCs/>
          <w:u w:val="single"/>
        </w:rPr>
        <w:t>.</w:t>
      </w:r>
    </w:p>
    <w:p w14:paraId="7BD42FBD" w14:textId="77777777" w:rsidR="00933FAF" w:rsidRPr="008E286D" w:rsidRDefault="00877AE8" w:rsidP="00825B53">
      <w:pPr>
        <w:pStyle w:val="Basic"/>
        <w:spacing w:before="120" w:after="120"/>
        <w:rPr>
          <w:bCs/>
          <w:iCs/>
          <w:u w:val="single"/>
        </w:rPr>
      </w:pPr>
      <w:r w:rsidRPr="008E286D">
        <w:rPr>
          <w:bCs/>
          <w:iCs/>
          <w:u w:val="single"/>
        </w:rPr>
        <w:lastRenderedPageBreak/>
        <w:t>Решением о выпуске ценных бумаг</w:t>
      </w:r>
      <w:r w:rsidRPr="008E286D" w:rsidDel="00877AE8">
        <w:rPr>
          <w:bCs/>
          <w:iCs/>
          <w:u w:val="single"/>
        </w:rPr>
        <w:t xml:space="preserve"> </w:t>
      </w:r>
      <w:r w:rsidR="00933FAF" w:rsidRPr="008E286D">
        <w:rPr>
          <w:bCs/>
          <w:iCs/>
          <w:u w:val="single"/>
        </w:rPr>
        <w:t>также могут быть установлены дополнительные к случаям, указанным в Программ</w:t>
      </w:r>
      <w:r w:rsidR="00305B41" w:rsidRPr="008E286D">
        <w:rPr>
          <w:bCs/>
          <w:iCs/>
          <w:u w:val="single"/>
        </w:rPr>
        <w:t>е</w:t>
      </w:r>
      <w:r w:rsidR="00933FAF" w:rsidRPr="008E286D">
        <w:rPr>
          <w:bCs/>
          <w:iCs/>
          <w:u w:val="single"/>
        </w:rPr>
        <w:t>, случаи досрочного погашения Биржевых облигаций по усмотрению Эмитента.</w:t>
      </w:r>
    </w:p>
    <w:p w14:paraId="163866D7" w14:textId="77777777" w:rsidR="00933FAF" w:rsidRPr="00694B2F" w:rsidRDefault="00933FAF" w:rsidP="00825B53">
      <w:pPr>
        <w:pStyle w:val="Basic"/>
        <w:spacing w:before="120" w:after="120"/>
        <w:rPr>
          <w:bCs/>
          <w:iCs/>
        </w:rPr>
      </w:pPr>
      <w:r w:rsidRPr="00694B2F">
        <w:rPr>
          <w:bCs/>
          <w:iCs/>
        </w:rPr>
        <w:t>1.</w:t>
      </w:r>
    </w:p>
    <w:p w14:paraId="0CCDFF47" w14:textId="77777777" w:rsidR="00933FAF" w:rsidRPr="008E286D" w:rsidRDefault="00933FAF" w:rsidP="00825B53">
      <w:pPr>
        <w:adjustRightInd w:val="0"/>
        <w:spacing w:before="120" w:after="120"/>
        <w:ind w:firstLine="540"/>
        <w:jc w:val="both"/>
        <w:rPr>
          <w:sz w:val="22"/>
          <w:szCs w:val="22"/>
        </w:rPr>
      </w:pPr>
      <w:r w:rsidRPr="008E286D">
        <w:rPr>
          <w:sz w:val="22"/>
          <w:szCs w:val="22"/>
        </w:rPr>
        <w:t>Срок (порядок определения срока), в течение которого эмитентом может быть принято решение о досрочном погашении облигаций по его усмотрению</w:t>
      </w:r>
      <w:r w:rsidR="000A2C3A">
        <w:rPr>
          <w:sz w:val="22"/>
          <w:szCs w:val="22"/>
        </w:rPr>
        <w:t>.</w:t>
      </w:r>
    </w:p>
    <w:p w14:paraId="55C710F9" w14:textId="77777777" w:rsidR="00933FAF" w:rsidRPr="008E286D" w:rsidRDefault="00933FAF" w:rsidP="00825B53">
      <w:pPr>
        <w:pStyle w:val="Basic"/>
        <w:spacing w:before="120" w:after="120"/>
        <w:rPr>
          <w:bCs/>
          <w:iCs/>
        </w:rPr>
      </w:pPr>
      <w:r w:rsidRPr="008E286D">
        <w:rPr>
          <w:bCs/>
          <w:iCs/>
        </w:rPr>
        <w:t>Возможность досрочного погашения Биржевых облигаций в течение периода их обращения по усмотрению Эмитента определяется решением уполномоченного органа Эмитента до даты начала размещения Биржевых облигаций (за исключением случаев досрочного погашения, описанных в п.9.5.2.3 Программы).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дату/даты, в которую(ые) возможно досрочное погашение Биржевых облигаций по усмотрению Эмитента</w:t>
      </w:r>
      <w:r w:rsidRPr="008E286D">
        <w:t>, а также наличие или отсутствие премии в процентах от номинальной стоимости Биржевых облигаций, уплачиваемой сверх цены досрочного погашения Биржевых облигаций (в случае ее наличия, размер)</w:t>
      </w:r>
      <w:r w:rsidRPr="008E286D">
        <w:rPr>
          <w:bCs/>
          <w:iCs/>
        </w:rPr>
        <w:t>. Данное решение принимается единоличным исполнительным органом Эмитента.</w:t>
      </w:r>
    </w:p>
    <w:p w14:paraId="50E2F38D" w14:textId="77777777" w:rsidR="00933FAF" w:rsidRPr="008E286D" w:rsidRDefault="00933FAF" w:rsidP="00825B53">
      <w:pPr>
        <w:pStyle w:val="Basic"/>
        <w:spacing w:before="120" w:after="120"/>
        <w:rPr>
          <w:bCs/>
          <w:iCs/>
        </w:rPr>
      </w:pPr>
      <w:r w:rsidRPr="008E286D">
        <w:rPr>
          <w:bCs/>
          <w:iC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2DA652EC" w14:textId="77777777" w:rsidR="00933FAF" w:rsidRPr="008E286D" w:rsidRDefault="00933FAF" w:rsidP="00825B53">
      <w:pPr>
        <w:pStyle w:val="Basic"/>
        <w:spacing w:before="120" w:after="120"/>
      </w:pPr>
      <w:r w:rsidRPr="008E286D">
        <w:t>порядок раскрытия информации о порядке и условиях досрочного погашения облигаций по усмотрению Эмитента:</w:t>
      </w:r>
    </w:p>
    <w:p w14:paraId="60C7F462" w14:textId="77777777" w:rsidR="00933FAF" w:rsidRPr="008E286D" w:rsidRDefault="00933FAF" w:rsidP="00825B53">
      <w:pPr>
        <w:pStyle w:val="Basic"/>
        <w:spacing w:before="120" w:after="120"/>
        <w:rPr>
          <w:bCs/>
          <w:iCs/>
        </w:rPr>
      </w:pPr>
      <w:r w:rsidRPr="008E286D">
        <w:rPr>
          <w:bCs/>
          <w:iCs/>
        </w:rPr>
        <w:t xml:space="preserve">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 </w:t>
      </w:r>
    </w:p>
    <w:p w14:paraId="71F74CD5" w14:textId="77777777" w:rsidR="00933FAF" w:rsidRPr="008E286D" w:rsidRDefault="00933FAF" w:rsidP="00825B53">
      <w:pPr>
        <w:pStyle w:val="Basic"/>
        <w:spacing w:before="120" w:after="120"/>
        <w:rPr>
          <w:bCs/>
          <w:iCs/>
        </w:rPr>
      </w:pPr>
      <w:r w:rsidRPr="008E286D">
        <w:rPr>
          <w:bCs/>
          <w:iCs/>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374B8389" w14:textId="77777777" w:rsidR="00933FAF" w:rsidRPr="008E286D" w:rsidRDefault="00933FAF" w:rsidP="00825B53">
      <w:pPr>
        <w:pStyle w:val="Basic"/>
        <w:spacing w:before="120" w:after="120"/>
      </w:pPr>
      <w:r w:rsidRPr="008E286D">
        <w:t>порядок и условия досрочного погашения облигаций по усмотрению эмитента</w:t>
      </w:r>
      <w:r w:rsidR="000A2C3A">
        <w:t>:</w:t>
      </w:r>
    </w:p>
    <w:p w14:paraId="6701F7DB" w14:textId="77777777" w:rsidR="00933FAF" w:rsidRPr="008E286D" w:rsidRDefault="00933FAF" w:rsidP="00825B53">
      <w:pPr>
        <w:pStyle w:val="Basic"/>
        <w:spacing w:before="120" w:after="120"/>
        <w:rPr>
          <w:bCs/>
          <w:iCs/>
        </w:rPr>
      </w:pPr>
      <w:r w:rsidRPr="008E286D">
        <w:rPr>
          <w:bCs/>
          <w:iCs/>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досрочного погашения, определенной в решении Эмитента о возможности досрочного погашения Биржевых облигаций по усмотрению Эмитента.</w:t>
      </w:r>
    </w:p>
    <w:p w14:paraId="518E8BA3" w14:textId="77777777" w:rsidR="00933FAF" w:rsidRPr="008E286D" w:rsidRDefault="00933FAF" w:rsidP="00825B53">
      <w:pPr>
        <w:pStyle w:val="Basic"/>
        <w:spacing w:before="120" w:after="120"/>
        <w:rPr>
          <w:bCs/>
          <w:iCs/>
        </w:rPr>
      </w:pPr>
      <w:r w:rsidRPr="008E286D">
        <w:rPr>
          <w:bCs/>
          <w:iCs/>
        </w:rPr>
        <w:t>Данное решение принимается единоличным исполнительным органом Эмитента.</w:t>
      </w:r>
    </w:p>
    <w:p w14:paraId="648FC873" w14:textId="77777777" w:rsidR="00933FAF" w:rsidRPr="008E286D" w:rsidRDefault="00933FAF" w:rsidP="00825B53">
      <w:pPr>
        <w:pStyle w:val="Basic"/>
        <w:spacing w:before="120" w:after="120"/>
      </w:pPr>
      <w:r w:rsidRPr="008E286D">
        <w:t>порядок раскрытия информации о принятии решения о досрочном погашении облигаций по усмотрению Эмитента:</w:t>
      </w:r>
    </w:p>
    <w:p w14:paraId="7B09D49E" w14:textId="77777777" w:rsidR="00933FAF" w:rsidRPr="008E286D" w:rsidRDefault="00933FAF" w:rsidP="00825B53">
      <w:pPr>
        <w:pStyle w:val="Basic"/>
        <w:spacing w:before="120" w:after="120"/>
        <w:rPr>
          <w:bCs/>
          <w:iCs/>
        </w:rPr>
      </w:pPr>
      <w:r w:rsidRPr="008E286D">
        <w:rPr>
          <w:bCs/>
          <w:iCs/>
        </w:rPr>
        <w:t>Сообщение о принятии решения о досрочном погашении Биржевых облигаций по усмотрению Эмитента раскрывается в порядке, указанном в п. 11 Программы.</w:t>
      </w:r>
    </w:p>
    <w:p w14:paraId="432EA05E" w14:textId="77777777" w:rsidR="00933FAF" w:rsidRPr="008E286D" w:rsidRDefault="00933FAF" w:rsidP="00825B53">
      <w:pPr>
        <w:pStyle w:val="Basic"/>
        <w:spacing w:before="120" w:after="120"/>
        <w:rPr>
          <w:bCs/>
          <w:iCs/>
        </w:rPr>
      </w:pPr>
      <w:r w:rsidRPr="008E286D">
        <w:rPr>
          <w:bCs/>
          <w:iCs/>
        </w:rPr>
        <w:t xml:space="preserve">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 Также Эмитент информирует НРД о размере накопленного купонного дохода, рассчитанного на дату досрочного погашения </w:t>
      </w:r>
      <w:r w:rsidRPr="008E286D">
        <w:rPr>
          <w:bCs/>
          <w:iCs/>
          <w:color w:val="000000"/>
          <w:spacing w:val="-1"/>
          <w:kern w:val="3276"/>
          <w:position w:val="-1"/>
          <w:szCs w:val="22"/>
        </w:rPr>
        <w:t>и размере премии в процентах от номинальной стоимости Биржевых облигаций, уплачиваемой сверх стоимости досрочного погашения Биржевых облигаций (в случае ее наличия)</w:t>
      </w:r>
      <w:r w:rsidRPr="008E286D">
        <w:rPr>
          <w:bCs/>
          <w:iCs/>
        </w:rPr>
        <w:t>.</w:t>
      </w:r>
    </w:p>
    <w:p w14:paraId="6ECB106F" w14:textId="77777777" w:rsidR="00933FAF" w:rsidRPr="008E286D" w:rsidRDefault="00933FAF" w:rsidP="00825B53">
      <w:pPr>
        <w:pStyle w:val="Basic"/>
        <w:spacing w:before="120" w:after="120"/>
        <w:rPr>
          <w:bCs/>
          <w:iCs/>
        </w:rPr>
      </w:pPr>
      <w:r w:rsidRPr="008E286D">
        <w:rPr>
          <w:bCs/>
          <w:iCs/>
        </w:rPr>
        <w:t xml:space="preserve">В случае если Эмитентом не позднее чем за 14 (Четырнадцать) дней до даты досрочного погашения, определенной в решении Эмитента о возможности досрочного погашения Биржевых </w:t>
      </w:r>
      <w:r w:rsidRPr="008E286D">
        <w:rPr>
          <w:bCs/>
          <w:iCs/>
        </w:rPr>
        <w:lastRenderedPageBreak/>
        <w:t>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w:t>
      </w:r>
      <w:r w:rsidR="00334DC6" w:rsidRPr="008E286D">
        <w:rPr>
          <w:bCs/>
          <w:iCs/>
        </w:rPr>
        <w:t xml:space="preserve">овленная п. 9.5.2.1 Программы, </w:t>
      </w:r>
      <w:r w:rsidRPr="008E286D">
        <w:rPr>
          <w:bCs/>
          <w:iCs/>
        </w:rPr>
        <w:t xml:space="preserve">Эмитентом не используется, и Эмитент не вправе досрочно погасить выпуск Биржевых облигаций в соответствии с п. 9.5.2.1 Программы. </w:t>
      </w:r>
    </w:p>
    <w:p w14:paraId="7F426DCD" w14:textId="77777777" w:rsidR="00933FAF" w:rsidRPr="008E286D" w:rsidRDefault="00933FAF" w:rsidP="00825B53">
      <w:pPr>
        <w:pStyle w:val="Basic"/>
        <w:spacing w:before="120" w:after="120"/>
      </w:pPr>
      <w:r w:rsidRPr="008E286D">
        <w:rPr>
          <w:bCs/>
          <w:iCs/>
        </w:rPr>
        <w:t>стоимость (порядок определения стоимости) досрочного погашения:</w:t>
      </w:r>
      <w:r w:rsidRPr="008E286D">
        <w:rPr>
          <w:b/>
          <w:bCs/>
          <w:i/>
          <w:iCs/>
        </w:rPr>
        <w:t xml:space="preserve"> </w:t>
      </w:r>
      <w:r w:rsidRPr="008E286D">
        <w:rPr>
          <w:bCs/>
          <w:iCs/>
        </w:rPr>
        <w:t>Биржевые облигации досрочно погашаются по непогашенной части номинальной стоимости. При этом выплачивается накопленный купонный доход, рассчитываемый на дату досрочного погашения в соответствии с п. 18 Программы</w:t>
      </w:r>
      <w:r w:rsidR="001B5471" w:rsidRPr="008E286D">
        <w:rPr>
          <w:bCs/>
          <w:iCs/>
        </w:rPr>
        <w:t xml:space="preserve"> и п. 7.10</w:t>
      </w:r>
      <w:r w:rsidR="00964A2E">
        <w:rPr>
          <w:bCs/>
          <w:iCs/>
        </w:rPr>
        <w:t xml:space="preserve"> </w:t>
      </w:r>
      <w:r w:rsidR="001B5471" w:rsidRPr="008E286D">
        <w:rPr>
          <w:bCs/>
          <w:iCs/>
        </w:rPr>
        <w:t>Проспекта.</w:t>
      </w:r>
    </w:p>
    <w:p w14:paraId="327B5EDD" w14:textId="77777777" w:rsidR="00933FAF" w:rsidRPr="008E286D" w:rsidRDefault="00933FAF" w:rsidP="00825B53">
      <w:pPr>
        <w:pStyle w:val="Basic"/>
        <w:spacing w:before="120" w:after="120"/>
      </w:pPr>
      <w:r w:rsidRPr="008E286D">
        <w:rPr>
          <w:bCs/>
        </w:rPr>
        <w:t>Также сверх стоимости досрочного погашения Биржевых облигаций выплачивается премия (в случае ее наличия) в размере, определенном уполномоченным органом Эмитента до даты начала размещения Биржевых облигаций</w:t>
      </w:r>
      <w:r w:rsidRPr="008E286D">
        <w:rPr>
          <w:bCs/>
          <w:iCs/>
        </w:rPr>
        <w:t xml:space="preserve">. </w:t>
      </w:r>
    </w:p>
    <w:p w14:paraId="41F314D5" w14:textId="77777777" w:rsidR="00933FAF" w:rsidRPr="008E286D" w:rsidRDefault="00933FAF" w:rsidP="00825B53">
      <w:pPr>
        <w:pStyle w:val="Basic"/>
        <w:spacing w:before="120" w:after="120"/>
      </w:pPr>
      <w:r w:rsidRPr="008E286D">
        <w:t>Срок, в течение которого облигации могут быть досрочно погашены эмитентом</w:t>
      </w:r>
    </w:p>
    <w:p w14:paraId="25731356" w14:textId="77777777" w:rsidR="00933FAF" w:rsidRPr="008E286D" w:rsidRDefault="00933FAF" w:rsidP="00825B53">
      <w:pPr>
        <w:pStyle w:val="Basic"/>
        <w:spacing w:before="120" w:after="120"/>
        <w:rPr>
          <w:bCs/>
          <w:iCs/>
        </w:rPr>
      </w:pPr>
      <w:r w:rsidRPr="008E286D">
        <w:rPr>
          <w:bCs/>
          <w:iCs/>
        </w:rP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решении Эмитента о возможности досрочного погашения Биржевых облигаций по усмотрению Эмитента.</w:t>
      </w:r>
    </w:p>
    <w:p w14:paraId="4AB9898E" w14:textId="77777777" w:rsidR="00933FAF" w:rsidRPr="008E286D" w:rsidRDefault="00933FAF" w:rsidP="00825B53">
      <w:pPr>
        <w:pStyle w:val="Basic"/>
        <w:spacing w:before="120" w:after="120"/>
      </w:pPr>
      <w:r w:rsidRPr="008E286D">
        <w:t xml:space="preserve">Дата начала досрочного погашения: </w:t>
      </w:r>
    </w:p>
    <w:p w14:paraId="4ADEF915" w14:textId="77777777" w:rsidR="00933FAF" w:rsidRPr="008E286D" w:rsidRDefault="00933FAF" w:rsidP="00825B53">
      <w:pPr>
        <w:pStyle w:val="Basic"/>
        <w:spacing w:before="120" w:after="120"/>
        <w:rPr>
          <w:bCs/>
          <w:iCs/>
        </w:rPr>
      </w:pPr>
      <w:r w:rsidRPr="008E286D">
        <w:rPr>
          <w:bCs/>
          <w:iCs/>
        </w:rPr>
        <w:t>Дата досрочного погашения, определенная Эмитентом в решении Эмитента о возможности досрочного погашения Биржевых облигаций по усмотрению Эмитента.</w:t>
      </w:r>
    </w:p>
    <w:p w14:paraId="67067511" w14:textId="77777777" w:rsidR="00933FAF" w:rsidRPr="008E286D" w:rsidRDefault="00933FAF" w:rsidP="00825B53">
      <w:pPr>
        <w:pStyle w:val="Basic"/>
        <w:spacing w:before="120" w:after="120"/>
      </w:pPr>
      <w:r w:rsidRPr="008E286D">
        <w:t>Дата окончания досрочного погашения:</w:t>
      </w:r>
    </w:p>
    <w:p w14:paraId="7DC5F03A" w14:textId="77777777" w:rsidR="00933FAF" w:rsidRPr="008E286D" w:rsidRDefault="00933FAF" w:rsidP="00825B53">
      <w:pPr>
        <w:pStyle w:val="Basic"/>
        <w:spacing w:before="120" w:after="120"/>
        <w:rPr>
          <w:bCs/>
          <w:iCs/>
        </w:rPr>
      </w:pPr>
      <w:r w:rsidRPr="008E286D">
        <w:rPr>
          <w:bCs/>
          <w:iCs/>
        </w:rPr>
        <w:t>Даты начала и окончания досрочного погашения Биржевых облигаций совпадают.</w:t>
      </w:r>
    </w:p>
    <w:p w14:paraId="2D9DE638" w14:textId="77777777" w:rsidR="00933FAF" w:rsidRPr="008E286D" w:rsidRDefault="00933FAF" w:rsidP="00825B53">
      <w:pPr>
        <w:adjustRightInd w:val="0"/>
        <w:spacing w:before="120" w:after="120"/>
        <w:ind w:firstLine="540"/>
        <w:jc w:val="both"/>
        <w:rPr>
          <w:sz w:val="22"/>
          <w:szCs w:val="22"/>
        </w:rPr>
      </w:pPr>
      <w:r w:rsidRPr="008E286D">
        <w:rPr>
          <w:sz w:val="22"/>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r w:rsidR="000A2C3A">
        <w:rPr>
          <w:sz w:val="22"/>
          <w:szCs w:val="22"/>
        </w:rPr>
        <w:t>:</w:t>
      </w:r>
    </w:p>
    <w:p w14:paraId="1D95C3A5" w14:textId="77777777" w:rsidR="00933FAF" w:rsidRPr="008E286D" w:rsidRDefault="00933FAF" w:rsidP="00825B53">
      <w:pPr>
        <w:pStyle w:val="Basic"/>
        <w:spacing w:before="120" w:after="120"/>
        <w:rPr>
          <w:bCs/>
          <w:iCs/>
        </w:rPr>
      </w:pPr>
      <w:r w:rsidRPr="008E286D">
        <w:rPr>
          <w:bCs/>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w:t>
      </w:r>
    </w:p>
    <w:p w14:paraId="157F477E" w14:textId="77777777" w:rsidR="00933FAF" w:rsidRPr="008E286D" w:rsidRDefault="00933FAF" w:rsidP="00825B53">
      <w:pPr>
        <w:pStyle w:val="Basic"/>
        <w:spacing w:before="120" w:after="120"/>
        <w:rPr>
          <w:bCs/>
          <w:iCs/>
          <w:szCs w:val="22"/>
        </w:rPr>
      </w:pPr>
      <w:r w:rsidRPr="008E286D">
        <w:rPr>
          <w:bCs/>
          <w:iCs/>
          <w:szCs w:val="22"/>
        </w:rPr>
        <w:t>2.</w:t>
      </w:r>
    </w:p>
    <w:p w14:paraId="4EE6693D" w14:textId="77777777" w:rsidR="00933FAF" w:rsidRPr="008E286D" w:rsidRDefault="00933FAF" w:rsidP="00825B53">
      <w:pPr>
        <w:pStyle w:val="Basic"/>
        <w:spacing w:before="120" w:after="120"/>
      </w:pPr>
      <w:r w:rsidRPr="008E286D">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14:paraId="78603966" w14:textId="77777777" w:rsidR="00933FAF" w:rsidRPr="008E286D" w:rsidRDefault="00933FAF" w:rsidP="00825B53">
      <w:pPr>
        <w:pStyle w:val="Basic"/>
        <w:spacing w:before="120" w:after="120"/>
        <w:rPr>
          <w:bCs/>
          <w:iCs/>
        </w:rPr>
      </w:pPr>
      <w:r w:rsidRPr="008E286D">
        <w:rPr>
          <w:bCs/>
          <w:iCs/>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14:paraId="1E870201" w14:textId="77777777" w:rsidR="00933FAF" w:rsidRPr="008E286D" w:rsidRDefault="00933FAF" w:rsidP="00825B53">
      <w:pPr>
        <w:pStyle w:val="Basic"/>
        <w:spacing w:before="120" w:after="120"/>
        <w:rPr>
          <w:bCs/>
          <w:iCs/>
        </w:rPr>
      </w:pPr>
      <w:r w:rsidRPr="008E286D">
        <w:rPr>
          <w:bCs/>
          <w:iCs/>
        </w:rPr>
        <w:t>Данное решение принимается единоличным исполнительным органом Эмитента.</w:t>
      </w:r>
    </w:p>
    <w:p w14:paraId="3C64B542" w14:textId="77777777" w:rsidR="00933FAF" w:rsidRPr="008E286D" w:rsidRDefault="00933FAF" w:rsidP="00825B53">
      <w:pPr>
        <w:pStyle w:val="Basic"/>
        <w:spacing w:before="120" w:after="120"/>
        <w:rPr>
          <w:bCs/>
          <w:iCs/>
        </w:rPr>
      </w:pPr>
      <w:r w:rsidRPr="008E286D">
        <w:rPr>
          <w:bCs/>
          <w:iC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7E8A7718" w14:textId="77777777" w:rsidR="00933FAF" w:rsidRPr="008E286D" w:rsidRDefault="00933FAF" w:rsidP="00825B53">
      <w:pPr>
        <w:pStyle w:val="Basic"/>
        <w:spacing w:before="120" w:after="120"/>
      </w:pPr>
      <w:r w:rsidRPr="008E286D">
        <w:t>порядок раскрытия информации о порядке и условиях частичного досрочного погашения облигаций по усмотрению Эмитента:</w:t>
      </w:r>
    </w:p>
    <w:p w14:paraId="2107D6EC" w14:textId="77777777" w:rsidR="00933FAF" w:rsidRPr="008E286D" w:rsidRDefault="00933FAF" w:rsidP="00825B53">
      <w:pPr>
        <w:pStyle w:val="Basic"/>
        <w:spacing w:before="120" w:after="120"/>
        <w:rPr>
          <w:bCs/>
          <w:iCs/>
        </w:rPr>
      </w:pPr>
      <w:r w:rsidRPr="008E286D">
        <w:rPr>
          <w:bCs/>
          <w:iCs/>
        </w:rPr>
        <w:t>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w:t>
      </w:r>
    </w:p>
    <w:p w14:paraId="44CCD14F" w14:textId="77777777" w:rsidR="00933FAF" w:rsidRPr="008E286D" w:rsidRDefault="00933FAF" w:rsidP="00825B53">
      <w:pPr>
        <w:pStyle w:val="Basic"/>
        <w:spacing w:before="120" w:after="120"/>
        <w:rPr>
          <w:bCs/>
          <w:iCs/>
        </w:rPr>
      </w:pPr>
      <w:r w:rsidRPr="008E286D">
        <w:rPr>
          <w:bCs/>
          <w:iCs/>
        </w:rPr>
        <w:lastRenderedPageBreak/>
        <w:t>Эмитент информирует Биржу и НРД о принятых решениях, в том числе о размере погашаемой части номинальной стоимости Биржевых облигаций и остатка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14:paraId="008698AC" w14:textId="77777777" w:rsidR="00933FAF" w:rsidRPr="008E286D" w:rsidRDefault="00933FAF" w:rsidP="00825B53">
      <w:pPr>
        <w:pStyle w:val="Basic"/>
        <w:spacing w:before="120" w:after="120"/>
      </w:pPr>
      <w:r w:rsidRPr="008E286D">
        <w:t>порядок и условия частичного досрочного погашения облигаций по усмотрению эмитента</w:t>
      </w:r>
      <w:r w:rsidR="00560AAD" w:rsidRPr="008E286D">
        <w:t>:</w:t>
      </w:r>
    </w:p>
    <w:p w14:paraId="469BB136" w14:textId="77777777" w:rsidR="00933FAF" w:rsidRPr="008E286D" w:rsidRDefault="00933FAF" w:rsidP="00825B53">
      <w:pPr>
        <w:pStyle w:val="Basic"/>
        <w:spacing w:before="120" w:after="120"/>
        <w:rPr>
          <w:bCs/>
          <w:iCs/>
        </w:rPr>
      </w:pPr>
      <w:r w:rsidRPr="008E286D">
        <w:t xml:space="preserve">стоимость (порядок определения стоимости) досрочного погашения: </w:t>
      </w:r>
      <w:r w:rsidRPr="008E286D">
        <w:rPr>
          <w:bCs/>
          <w:iCs/>
        </w:rPr>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p>
    <w:p w14:paraId="5DEA3D55" w14:textId="77777777" w:rsidR="00933FAF" w:rsidRPr="008E286D" w:rsidRDefault="00933FAF" w:rsidP="00825B53">
      <w:pPr>
        <w:pStyle w:val="Basic"/>
        <w:spacing w:before="120" w:after="120"/>
      </w:pPr>
      <w:r w:rsidRPr="008E286D">
        <w:t>Срок, в течение которого облигации могут быть частично досрочно погашены эмитентом</w:t>
      </w:r>
    </w:p>
    <w:p w14:paraId="7E3FCD94" w14:textId="77777777" w:rsidR="00933FAF" w:rsidRPr="008E286D" w:rsidRDefault="00933FAF" w:rsidP="00825B53">
      <w:pPr>
        <w:pStyle w:val="Basic"/>
        <w:spacing w:before="120" w:after="120"/>
        <w:rPr>
          <w:bCs/>
          <w:iCs/>
        </w:rPr>
      </w:pPr>
      <w:r w:rsidRPr="008E286D">
        <w:rPr>
          <w:bCs/>
          <w:iCs/>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14:paraId="70BE8F96" w14:textId="77777777" w:rsidR="00933FAF" w:rsidRPr="008E286D" w:rsidRDefault="00933FAF" w:rsidP="00825B53">
      <w:pPr>
        <w:pStyle w:val="Basic"/>
        <w:spacing w:before="120" w:after="120"/>
      </w:pPr>
      <w:r w:rsidRPr="008E286D">
        <w:t xml:space="preserve">Дата начала частичного досрочного погашения: </w:t>
      </w:r>
    </w:p>
    <w:p w14:paraId="59977230" w14:textId="77777777" w:rsidR="00933FAF" w:rsidRPr="008E286D" w:rsidRDefault="00933FAF" w:rsidP="00825B53">
      <w:pPr>
        <w:pStyle w:val="Basic"/>
        <w:spacing w:before="120" w:after="120"/>
        <w:rPr>
          <w:b/>
          <w:bCs/>
          <w:i/>
          <w:iCs/>
        </w:rPr>
      </w:pPr>
      <w:r w:rsidRPr="008E286D">
        <w:rPr>
          <w:bCs/>
          <w:iCs/>
        </w:rPr>
        <w:t>Дата окончания купонного(ых) периода(ов), определенных Эмитентом до даты начала размещения Биржевых облигаций в решении о частичном досрочном погашении Биржевых облигаций</w:t>
      </w:r>
      <w:r w:rsidRPr="008E286D">
        <w:rPr>
          <w:b/>
          <w:bCs/>
          <w:i/>
          <w:iCs/>
        </w:rPr>
        <w:t>.</w:t>
      </w:r>
    </w:p>
    <w:p w14:paraId="22048FA7" w14:textId="77777777" w:rsidR="00933FAF" w:rsidRPr="008E286D" w:rsidRDefault="00933FAF" w:rsidP="00825B53">
      <w:pPr>
        <w:pStyle w:val="Basic"/>
        <w:spacing w:before="120" w:after="120"/>
      </w:pPr>
      <w:r w:rsidRPr="008E286D">
        <w:t>Дата окончания частичного досрочного погашения:</w:t>
      </w:r>
    </w:p>
    <w:p w14:paraId="2407C8F2" w14:textId="77777777" w:rsidR="00933FAF" w:rsidRPr="008E286D" w:rsidRDefault="00933FAF" w:rsidP="00825B53">
      <w:pPr>
        <w:pStyle w:val="Basic"/>
        <w:spacing w:before="120" w:after="120"/>
        <w:rPr>
          <w:bCs/>
          <w:iCs/>
        </w:rPr>
      </w:pPr>
      <w:r w:rsidRPr="008E286D">
        <w:rPr>
          <w:bCs/>
          <w:iCs/>
        </w:rPr>
        <w:t>Даты начала и окончания частичного досрочного погашения Биржевых облигаций совпадают.</w:t>
      </w:r>
    </w:p>
    <w:p w14:paraId="59B4A622" w14:textId="77777777" w:rsidR="00933FAF" w:rsidRPr="008E286D" w:rsidRDefault="00933FAF" w:rsidP="00825B53">
      <w:pPr>
        <w:pStyle w:val="Basic"/>
        <w:spacing w:before="120" w:after="120"/>
      </w:pPr>
      <w:r w:rsidRPr="008E286D">
        <w:t>порядок раскрытия (предоставления) информации об итогах частичного досрочного погашения облигаций</w:t>
      </w:r>
    </w:p>
    <w:p w14:paraId="0256455D" w14:textId="77777777" w:rsidR="00933FAF" w:rsidRPr="008E286D" w:rsidRDefault="00933FAF" w:rsidP="00825B53">
      <w:pPr>
        <w:pStyle w:val="Basic"/>
        <w:spacing w:before="120" w:after="120"/>
        <w:rPr>
          <w:bCs/>
          <w:iCs/>
        </w:rPr>
      </w:pPr>
      <w:r w:rsidRPr="008E286D">
        <w:rPr>
          <w:bCs/>
          <w:iCs/>
        </w:rPr>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Программы.</w:t>
      </w:r>
    </w:p>
    <w:p w14:paraId="42AFC08D" w14:textId="77777777" w:rsidR="00933FAF" w:rsidRPr="008E286D" w:rsidRDefault="00933FAF" w:rsidP="00825B53">
      <w:pPr>
        <w:pStyle w:val="Basic"/>
        <w:spacing w:before="120" w:after="120"/>
        <w:rPr>
          <w:bCs/>
          <w:iCs/>
        </w:rPr>
      </w:pPr>
      <w:r w:rsidRPr="008E286D">
        <w:rPr>
          <w:bCs/>
          <w:iCs/>
        </w:rPr>
        <w:t>3.</w:t>
      </w:r>
    </w:p>
    <w:p w14:paraId="6B7AAACD" w14:textId="77777777" w:rsidR="00933FAF" w:rsidRPr="008E286D" w:rsidRDefault="00933FAF" w:rsidP="00825B53">
      <w:pPr>
        <w:pStyle w:val="Basic"/>
        <w:spacing w:before="120" w:after="120"/>
      </w:pPr>
      <w:r w:rsidRPr="008E286D">
        <w:t>Срок (порядок определения срока), в течение которого эмитентом может быть принято решение о досрочном погашении облигаций по его усмотрению</w:t>
      </w:r>
    </w:p>
    <w:p w14:paraId="5BF7798D" w14:textId="77777777" w:rsidR="00933FAF" w:rsidRPr="008E286D" w:rsidRDefault="00933FAF" w:rsidP="00825B53">
      <w:pPr>
        <w:pStyle w:val="Basic"/>
        <w:spacing w:before="120" w:after="120"/>
        <w:rPr>
          <w:bCs/>
          <w:iCs/>
        </w:rPr>
      </w:pPr>
      <w:r w:rsidRPr="008E286D">
        <w:rPr>
          <w:bCs/>
          <w:iCs/>
        </w:rPr>
        <w:t>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w:t>
      </w:r>
      <w:r w:rsidR="00560AAD" w:rsidRPr="008E286D">
        <w:rPr>
          <w:bCs/>
          <w:iCs/>
        </w:rPr>
        <w:t>7.6</w:t>
      </w:r>
      <w:r w:rsidRPr="008E286D">
        <w:rPr>
          <w:bCs/>
          <w:iCs/>
        </w:rPr>
        <w:t xml:space="preserve"> Проспекта. Данное решение принимается единоличным исполнительным органом Эмитента и раскрывается не позднее, чем за 14 (Четырнадцать) 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3FFEF276" w14:textId="77777777" w:rsidR="00933FAF" w:rsidRPr="008E286D" w:rsidRDefault="00933FAF" w:rsidP="00825B53">
      <w:pPr>
        <w:pStyle w:val="Basic"/>
        <w:spacing w:before="120" w:after="120"/>
      </w:pPr>
      <w:r w:rsidRPr="008E286D">
        <w:t>порядок раскрытия информации о порядке и условиях досрочного погашения облигаций по усмотрению Эмитента:</w:t>
      </w:r>
    </w:p>
    <w:p w14:paraId="32A86359" w14:textId="77777777" w:rsidR="00933FAF" w:rsidRPr="008E286D" w:rsidRDefault="00933FAF" w:rsidP="00825B53">
      <w:pPr>
        <w:pStyle w:val="Basic"/>
        <w:spacing w:before="120" w:after="120"/>
        <w:rPr>
          <w:bCs/>
          <w:iCs/>
        </w:rPr>
      </w:pPr>
      <w:r w:rsidRPr="008E286D">
        <w:rPr>
          <w:bCs/>
          <w:iCs/>
        </w:rPr>
        <w:t>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Программы.</w:t>
      </w:r>
    </w:p>
    <w:p w14:paraId="00F815F1" w14:textId="77777777" w:rsidR="00933FAF" w:rsidRPr="008E286D" w:rsidRDefault="00933FAF" w:rsidP="00825B53">
      <w:pPr>
        <w:pStyle w:val="Basic"/>
        <w:spacing w:before="120" w:after="120"/>
        <w:rPr>
          <w:bCs/>
          <w:iCs/>
        </w:rPr>
      </w:pPr>
      <w:r w:rsidRPr="008E286D">
        <w:rPr>
          <w:bCs/>
          <w:iCs/>
        </w:rPr>
        <w:lastRenderedPageBreak/>
        <w:t>Эмитент информирует Биржу и НРД о принятом решении не позднее 2 (Второго) рабочего дня после даты принятия соответствующего решения.</w:t>
      </w:r>
    </w:p>
    <w:p w14:paraId="486E7267" w14:textId="77777777" w:rsidR="00933FAF" w:rsidRPr="008E286D" w:rsidRDefault="00933FAF" w:rsidP="00825B53">
      <w:pPr>
        <w:pStyle w:val="Basic"/>
        <w:spacing w:before="120" w:after="120"/>
        <w:rPr>
          <w:bCs/>
          <w:iCs/>
        </w:rPr>
      </w:pPr>
      <w:r w:rsidRPr="008E286D">
        <w:rPr>
          <w:bCs/>
          <w:iCs/>
        </w:rPr>
        <w:t>Также Эмитент не позднее чем за 14 (Четырнадцать) 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14:paraId="5027A792" w14:textId="77777777" w:rsidR="00933FAF" w:rsidRPr="008E286D" w:rsidRDefault="00933FAF" w:rsidP="00825B53">
      <w:pPr>
        <w:pStyle w:val="Basic"/>
        <w:spacing w:before="120" w:after="120"/>
      </w:pPr>
      <w:r w:rsidRPr="008E286D">
        <w:t>Порядок и условия досрочного погашения облигаций по усмотрению эмитента</w:t>
      </w:r>
      <w:r w:rsidR="000A2C3A">
        <w:t>.</w:t>
      </w:r>
      <w:r w:rsidRPr="008E286D">
        <w:t xml:space="preserve"> </w:t>
      </w:r>
    </w:p>
    <w:p w14:paraId="1C545C4A" w14:textId="77777777" w:rsidR="00933FAF" w:rsidRPr="008E286D" w:rsidRDefault="00933FAF" w:rsidP="00825B53">
      <w:pPr>
        <w:pStyle w:val="Basic"/>
        <w:spacing w:before="120" w:after="120"/>
        <w:rPr>
          <w:bCs/>
          <w:iCs/>
        </w:rPr>
      </w:pPr>
      <w:r w:rsidRPr="008E286D">
        <w:t xml:space="preserve">стоимость (порядок определения стоимости) досрочного погашения: </w:t>
      </w:r>
      <w:r w:rsidRPr="008E286D">
        <w:rPr>
          <w:bCs/>
          <w:iCs/>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окончания которого осуществляется досрочное погашение Биржевых облигаций. </w:t>
      </w:r>
    </w:p>
    <w:p w14:paraId="6B654AF6" w14:textId="77777777" w:rsidR="00933FAF" w:rsidRPr="008E286D" w:rsidRDefault="00933FAF" w:rsidP="00825B53">
      <w:pPr>
        <w:pStyle w:val="Basic"/>
        <w:spacing w:before="120" w:after="120"/>
        <w:rPr>
          <w:szCs w:val="22"/>
        </w:rPr>
      </w:pPr>
      <w:r w:rsidRPr="008E286D">
        <w:rPr>
          <w:szCs w:val="22"/>
        </w:rPr>
        <w:t>порядок раскрытия информации о досрочном погашении облигаций по усмотрению Эмитента:</w:t>
      </w:r>
    </w:p>
    <w:p w14:paraId="27F9B588" w14:textId="77777777" w:rsidR="00933FAF" w:rsidRPr="008E286D" w:rsidRDefault="00933FAF" w:rsidP="00825B53">
      <w:pPr>
        <w:pStyle w:val="Basic"/>
        <w:spacing w:before="120" w:after="120"/>
        <w:rPr>
          <w:bCs/>
          <w:iCs/>
        </w:rPr>
      </w:pPr>
      <w:r w:rsidRPr="008E286D">
        <w:rPr>
          <w:bCs/>
          <w:iCs/>
        </w:rPr>
        <w:t>Сообщение о досрочном погашении Биржевых облигаций по усмотрению Эмитента раскрывается в порядке, указанном в п. 11 Программы.</w:t>
      </w:r>
    </w:p>
    <w:p w14:paraId="31B5E71E" w14:textId="77777777" w:rsidR="00933FAF" w:rsidRPr="008E286D" w:rsidRDefault="00933FAF" w:rsidP="00825B53">
      <w:pPr>
        <w:pStyle w:val="Basic"/>
        <w:spacing w:before="120" w:after="120"/>
        <w:rPr>
          <w:bCs/>
          <w:iCs/>
        </w:rPr>
      </w:pPr>
      <w:r w:rsidRPr="008E286D">
        <w:rPr>
          <w:bCs/>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2A703308" w14:textId="77777777" w:rsidR="00933FAF" w:rsidRPr="008E286D" w:rsidRDefault="00933FAF" w:rsidP="00825B53">
      <w:pPr>
        <w:pStyle w:val="Basic"/>
        <w:spacing w:before="120" w:after="120"/>
      </w:pPr>
      <w:r w:rsidRPr="008E286D">
        <w:t>Срок, в течение которого облигации могут быть досрочно погашены эмитентом</w:t>
      </w:r>
    </w:p>
    <w:p w14:paraId="2D62782C" w14:textId="77777777" w:rsidR="00933FAF" w:rsidRPr="008E286D" w:rsidRDefault="00933FAF" w:rsidP="00825B53">
      <w:pPr>
        <w:pStyle w:val="Basic"/>
        <w:spacing w:before="120" w:after="120"/>
        <w:rPr>
          <w:bCs/>
          <w:iCs/>
        </w:rPr>
      </w:pPr>
      <w:r w:rsidRPr="008E286D">
        <w:rPr>
          <w:bCs/>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r w:rsidR="00A22BF3" w:rsidRPr="00A22BF3">
        <w:t xml:space="preserve"> </w:t>
      </w:r>
      <w:r w:rsidR="00A22BF3" w:rsidRPr="00A22BF3">
        <w:rPr>
          <w:bCs/>
          <w:iCs/>
        </w:rPr>
        <w:t>и п.7.6 Проспекта</w:t>
      </w:r>
      <w:r w:rsidR="00A22BF3">
        <w:rPr>
          <w:bCs/>
          <w:iCs/>
        </w:rPr>
        <w:t>.</w:t>
      </w:r>
    </w:p>
    <w:p w14:paraId="35A907A7" w14:textId="77777777" w:rsidR="00933FAF" w:rsidRPr="008E286D" w:rsidRDefault="00933FAF" w:rsidP="00825B53">
      <w:pPr>
        <w:pStyle w:val="Basic"/>
        <w:spacing w:before="120" w:after="120"/>
      </w:pPr>
      <w:r w:rsidRPr="008E286D">
        <w:t xml:space="preserve">Дата начала досрочного погашения: </w:t>
      </w:r>
    </w:p>
    <w:p w14:paraId="30975913" w14:textId="77777777" w:rsidR="00933FAF" w:rsidRPr="008E286D" w:rsidRDefault="00933FAF" w:rsidP="00825B53">
      <w:pPr>
        <w:pStyle w:val="Basic"/>
        <w:spacing w:before="120" w:after="120"/>
        <w:rPr>
          <w:bCs/>
          <w:iCs/>
        </w:rPr>
      </w:pPr>
      <w:r w:rsidRPr="008E286D">
        <w:rPr>
          <w:bCs/>
          <w:iCs/>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w:t>
      </w:r>
      <w:r w:rsidR="009C0222" w:rsidRPr="008E286D">
        <w:rPr>
          <w:bCs/>
          <w:iCs/>
        </w:rPr>
        <w:t>7.6</w:t>
      </w:r>
      <w:r w:rsidRPr="008E286D">
        <w:rPr>
          <w:bCs/>
          <w:iCs/>
        </w:rPr>
        <w:t xml:space="preserve"> Проспекта.</w:t>
      </w:r>
    </w:p>
    <w:p w14:paraId="39410BB7" w14:textId="77777777" w:rsidR="00933FAF" w:rsidRPr="008E286D" w:rsidRDefault="00933FAF" w:rsidP="00825B53">
      <w:pPr>
        <w:pStyle w:val="Basic"/>
        <w:spacing w:before="120" w:after="120"/>
      </w:pPr>
      <w:r w:rsidRPr="008E286D">
        <w:t>Дата окончания досрочного погашения:</w:t>
      </w:r>
    </w:p>
    <w:p w14:paraId="0F6B2ED8" w14:textId="77777777" w:rsidR="00933FAF" w:rsidRPr="008E286D" w:rsidRDefault="00933FAF" w:rsidP="00825B53">
      <w:pPr>
        <w:pStyle w:val="Basic"/>
        <w:spacing w:before="120" w:after="120"/>
        <w:rPr>
          <w:bCs/>
          <w:iCs/>
        </w:rPr>
      </w:pPr>
      <w:r w:rsidRPr="008E286D">
        <w:rPr>
          <w:bCs/>
          <w:iCs/>
        </w:rPr>
        <w:t>Даты начала и окончания досрочного погашения Биржевых облигаций совпадают.</w:t>
      </w:r>
    </w:p>
    <w:p w14:paraId="1DF0D343" w14:textId="77777777" w:rsidR="00933FAF" w:rsidRPr="008E286D" w:rsidRDefault="00933FAF" w:rsidP="00825B53">
      <w:pPr>
        <w:pStyle w:val="Basic"/>
        <w:spacing w:before="120" w:after="120"/>
      </w:pPr>
      <w:r w:rsidRPr="008E286D">
        <w:t>порядок раскрытия (предоставления) информации об итогах досрочного погашения облигаций, в том числе о количестве досрочно погашенных облигаций</w:t>
      </w:r>
      <w:r w:rsidR="00A22BF3">
        <w:t>:</w:t>
      </w:r>
    </w:p>
    <w:p w14:paraId="3AE56D0F" w14:textId="77777777" w:rsidR="00933FAF" w:rsidRPr="008E286D" w:rsidRDefault="00933FAF" w:rsidP="00825B53">
      <w:pPr>
        <w:pStyle w:val="Basic"/>
        <w:spacing w:before="120" w:after="120"/>
        <w:rPr>
          <w:bCs/>
          <w:iCs/>
        </w:rPr>
      </w:pPr>
      <w:r w:rsidRPr="008E286D">
        <w:rPr>
          <w:bCs/>
          <w:iCs/>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w:t>
      </w:r>
    </w:p>
    <w:p w14:paraId="0E95A960" w14:textId="77777777" w:rsidR="00D37F0E" w:rsidRPr="008E286D" w:rsidRDefault="00D37F0E" w:rsidP="00825B53">
      <w:pPr>
        <w:pStyle w:val="Basic"/>
        <w:spacing w:before="120" w:after="120"/>
      </w:pPr>
      <w:r w:rsidRPr="008E286D">
        <w:t>4.</w:t>
      </w:r>
    </w:p>
    <w:p w14:paraId="1E8F81F2" w14:textId="77777777" w:rsidR="00933FAF" w:rsidRPr="008E286D" w:rsidRDefault="00933FAF" w:rsidP="00825B53">
      <w:pPr>
        <w:pStyle w:val="Basic"/>
        <w:spacing w:before="120" w:after="120"/>
      </w:pPr>
      <w:r w:rsidRPr="008E286D">
        <w:t>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14:paraId="0278F1FE" w14:textId="77777777" w:rsidR="00933FAF" w:rsidRPr="008E286D" w:rsidRDefault="00933FAF" w:rsidP="00825B53">
      <w:pPr>
        <w:spacing w:before="120" w:after="120"/>
        <w:ind w:firstLine="539"/>
        <w:contextualSpacing/>
        <w:jc w:val="both"/>
        <w:rPr>
          <w:szCs w:val="22"/>
        </w:rPr>
      </w:pPr>
      <w:r w:rsidRPr="008E286D">
        <w:rPr>
          <w:rStyle w:val="BasicChar"/>
          <w:bCs/>
          <w:iCs/>
          <w:sz w:val="22"/>
          <w:szCs w:val="22"/>
          <w:u w:val="single"/>
        </w:rPr>
        <w:t xml:space="preserve">Досрочное погашение (частичное досрочное погашение) Биржевых облигаций производится денежными средствами в валюте, установленной </w:t>
      </w:r>
      <w:r w:rsidR="000C6E56" w:rsidRPr="008E286D">
        <w:rPr>
          <w:rStyle w:val="BasicChar"/>
          <w:bCs/>
          <w:iCs/>
          <w:sz w:val="22"/>
          <w:szCs w:val="22"/>
          <w:u w:val="single"/>
        </w:rPr>
        <w:t>Решением о выпуске ценных бумаг</w:t>
      </w:r>
      <w:r w:rsidRPr="008E286D">
        <w:rPr>
          <w:rStyle w:val="BasicChar"/>
          <w:bCs/>
          <w:iCs/>
          <w:sz w:val="22"/>
          <w:szCs w:val="22"/>
          <w:u w:val="single"/>
        </w:rPr>
        <w:t>, в безналичном порядке.</w:t>
      </w:r>
      <w:r w:rsidRPr="008E286D">
        <w:rPr>
          <w:sz w:val="22"/>
          <w:szCs w:val="22"/>
        </w:rPr>
        <w:t xml:space="preserve"> Возможность выбора владельцами Биржевых облигаций формы погашения Биржевых облигаций не предусмотрена</w:t>
      </w:r>
      <w:r w:rsidRPr="008E286D">
        <w:rPr>
          <w:szCs w:val="22"/>
        </w:rPr>
        <w:t>.</w:t>
      </w:r>
    </w:p>
    <w:p w14:paraId="74E83EEA" w14:textId="77777777" w:rsidR="00933FAF" w:rsidRPr="008E286D" w:rsidRDefault="00933FAF" w:rsidP="00825B53">
      <w:pPr>
        <w:spacing w:before="120" w:after="120"/>
        <w:ind w:firstLine="539"/>
        <w:jc w:val="both"/>
        <w:rPr>
          <w:rStyle w:val="BasicChar"/>
          <w:bCs/>
          <w:iCs/>
          <w:sz w:val="22"/>
          <w:szCs w:val="22"/>
          <w:u w:val="single"/>
        </w:rPr>
      </w:pPr>
      <w:r w:rsidRPr="008E286D">
        <w:rPr>
          <w:sz w:val="22"/>
          <w:szCs w:val="22"/>
        </w:rPr>
        <w:t xml:space="preserve">Если </w:t>
      </w:r>
      <w:r w:rsidR="00D277AA" w:rsidRPr="008E286D">
        <w:rPr>
          <w:sz w:val="22"/>
          <w:szCs w:val="22"/>
        </w:rPr>
        <w:t xml:space="preserve">Решением о выпуске ценных бумаг </w:t>
      </w:r>
      <w:r w:rsidRPr="008E286D">
        <w:rPr>
          <w:sz w:val="22"/>
          <w:szCs w:val="22"/>
        </w:rPr>
        <w:t xml:space="preserve">установлено, что досрочное погашение (частичное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w:t>
      </w:r>
      <w:r w:rsidRPr="008E286D">
        <w:rPr>
          <w:sz w:val="22"/>
          <w:szCs w:val="22"/>
        </w:rPr>
        <w:lastRenderedPageBreak/>
        <w:t>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w:t>
      </w:r>
      <w:r w:rsidRPr="008E286D">
        <w:rPr>
          <w:bCs/>
          <w:iCs/>
          <w:sz w:val="22"/>
          <w:szCs w:val="22"/>
        </w:rPr>
        <w:t>частичного досрочного погашения) по</w:t>
      </w:r>
      <w:r w:rsidRPr="008E286D">
        <w:rPr>
          <w:sz w:val="22"/>
          <w:szCs w:val="22"/>
        </w:rPr>
        <w:t xml:space="preserve">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8E286D">
        <w:rPr>
          <w:rStyle w:val="BasicChar"/>
          <w:bCs/>
          <w:iCs/>
          <w:sz w:val="22"/>
          <w:szCs w:val="22"/>
          <w:u w:val="single"/>
        </w:rPr>
        <w:t xml:space="preserve">в российских рублях по курсу, который будет установлен в соответствии с </w:t>
      </w:r>
      <w:r w:rsidR="00D277AA" w:rsidRPr="008E286D">
        <w:rPr>
          <w:rStyle w:val="BasicChar"/>
          <w:bCs/>
          <w:iCs/>
          <w:sz w:val="22"/>
          <w:szCs w:val="22"/>
          <w:u w:val="single"/>
        </w:rPr>
        <w:t>Решением о выпуске ценных бумаг</w:t>
      </w:r>
      <w:r w:rsidRPr="008E286D">
        <w:rPr>
          <w:rStyle w:val="BasicChar"/>
          <w:bCs/>
          <w:iCs/>
          <w:sz w:val="22"/>
          <w:szCs w:val="22"/>
          <w:u w:val="single"/>
        </w:rPr>
        <w:t>.</w:t>
      </w:r>
    </w:p>
    <w:p w14:paraId="0CC28635" w14:textId="77777777" w:rsidR="00933FAF" w:rsidRPr="008E286D" w:rsidRDefault="00933FAF" w:rsidP="00825B53">
      <w:pPr>
        <w:pStyle w:val="Basic"/>
        <w:spacing w:before="120" w:after="120"/>
        <w:rPr>
          <w:bCs/>
          <w:iCs/>
        </w:rPr>
      </w:pPr>
      <w:r w:rsidRPr="008E286D">
        <w:rPr>
          <w:bCs/>
          <w:iCs/>
        </w:rPr>
        <w:t>Информация о том, что выплата будет осуществлена Эмитентом в российских рублях, раскрывается Эмитентом в порядке, установленном в п. 11 Программы.</w:t>
      </w:r>
    </w:p>
    <w:p w14:paraId="1DA358BA" w14:textId="77777777" w:rsidR="00933FAF" w:rsidRPr="008E286D" w:rsidRDefault="00933FAF" w:rsidP="00825B53">
      <w:pPr>
        <w:pStyle w:val="Basic"/>
        <w:spacing w:before="120" w:after="120"/>
        <w:rPr>
          <w:b/>
          <w:bCs/>
          <w:i/>
          <w:iCs/>
        </w:rPr>
      </w:pPr>
      <w:r w:rsidRPr="008E286D">
        <w:rPr>
          <w:bCs/>
          <w:iCs/>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r w:rsidRPr="008E286D">
        <w:rPr>
          <w:b/>
          <w:bCs/>
          <w:i/>
          <w:iCs/>
        </w:rPr>
        <w:t>.</w:t>
      </w:r>
    </w:p>
    <w:p w14:paraId="1E8F9743" w14:textId="77777777" w:rsidR="00933FAF" w:rsidRPr="008E286D" w:rsidRDefault="00933FAF" w:rsidP="00825B53">
      <w:pPr>
        <w:pStyle w:val="Basic"/>
        <w:spacing w:before="120" w:after="120"/>
        <w:rPr>
          <w:bCs/>
          <w:iCs/>
        </w:rPr>
      </w:pPr>
      <w:r w:rsidRPr="008E286D">
        <w:rPr>
          <w:bCs/>
          <w:iCs/>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5AAA7F4" w14:textId="77777777" w:rsidR="00933FAF" w:rsidRPr="008E286D" w:rsidRDefault="00933FAF" w:rsidP="00825B53">
      <w:pPr>
        <w:pStyle w:val="Basic"/>
        <w:spacing w:before="120" w:after="120"/>
        <w:rPr>
          <w:bCs/>
          <w:iCs/>
        </w:rPr>
      </w:pPr>
      <w:r w:rsidRPr="008E286D">
        <w:rPr>
          <w:bCs/>
          <w:iCs/>
        </w:rPr>
        <w:t xml:space="preserve">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w:t>
      </w:r>
      <w:r w:rsidRPr="008E286D">
        <w:rPr>
          <w:szCs w:val="22"/>
        </w:rPr>
        <w:t>частичного или полного неполучения или</w:t>
      </w:r>
      <w:r w:rsidRPr="008E286D">
        <w:rPr>
          <w:bCs/>
          <w:iCs/>
        </w:rPr>
        <w:t xml:space="preserve"> задержки в получении выплат по Биржевым облигациям.</w:t>
      </w:r>
    </w:p>
    <w:p w14:paraId="7EFA0178" w14:textId="77777777" w:rsidR="00933FAF" w:rsidRPr="008E286D" w:rsidRDefault="00933FAF" w:rsidP="00825B53">
      <w:pPr>
        <w:pStyle w:val="Basic"/>
        <w:spacing w:before="120" w:after="120"/>
        <w:rPr>
          <w:bCs/>
          <w:iCs/>
        </w:rPr>
      </w:pPr>
      <w:r w:rsidRPr="008E286D">
        <w:rPr>
          <w:bCs/>
          <w:iCs/>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14:paraId="581763E2" w14:textId="77777777" w:rsidR="00933FAF" w:rsidRPr="008E286D" w:rsidRDefault="00933FAF" w:rsidP="00825B53">
      <w:pPr>
        <w:pStyle w:val="Basic"/>
        <w:spacing w:before="120" w:after="120"/>
        <w:rPr>
          <w:bCs/>
          <w:iCs/>
        </w:rPr>
      </w:pPr>
      <w:r w:rsidRPr="008E286D">
        <w:rPr>
          <w:bCs/>
          <w:iCs/>
        </w:rPr>
        <w:t>Биржевые облигации, погашенные Эмитентом досрочно, не могут быть выпущены в обращение.</w:t>
      </w:r>
    </w:p>
    <w:p w14:paraId="145FC8B8" w14:textId="77777777" w:rsidR="00933FAF" w:rsidRPr="008E286D" w:rsidRDefault="00933FAF" w:rsidP="00825B53">
      <w:pPr>
        <w:pStyle w:val="Basic"/>
        <w:spacing w:before="120" w:after="120"/>
        <w:rPr>
          <w:bCs/>
          <w:iCs/>
        </w:rPr>
      </w:pPr>
      <w:r w:rsidRPr="008E286D">
        <w:rPr>
          <w:bCs/>
          <w:iCs/>
        </w:rPr>
        <w:t>Если Дата досрочного погашения (частичного досрочного погашения) приходится на не Рабочий день, то перечисление надлежащей суммы производится в первый Рабочий день, следующий за не Рабочим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39A3F8BC" w14:textId="77777777" w:rsidR="00933FAF" w:rsidRPr="008E286D" w:rsidRDefault="00933FAF" w:rsidP="00825B53">
      <w:pPr>
        <w:pStyle w:val="Basic"/>
        <w:spacing w:before="120" w:after="120"/>
        <w:rPr>
          <w:bCs/>
          <w:iCs/>
        </w:rPr>
      </w:pPr>
      <w:r w:rsidRPr="008E286D">
        <w:rPr>
          <w:bCs/>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в том числе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p>
    <w:p w14:paraId="628A1F7C" w14:textId="77777777" w:rsidR="00933FAF" w:rsidRPr="008E286D" w:rsidRDefault="00933FAF" w:rsidP="00825B53">
      <w:pPr>
        <w:pStyle w:val="Basic"/>
        <w:spacing w:before="120" w:after="120"/>
        <w:rPr>
          <w:bCs/>
          <w:iCs/>
        </w:rPr>
      </w:pPr>
      <w:r w:rsidRPr="008E286D">
        <w:rPr>
          <w:bCs/>
          <w:iCs/>
        </w:rPr>
        <w:t xml:space="preserve">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 </w:t>
      </w:r>
    </w:p>
    <w:p w14:paraId="67E6B40F" w14:textId="77777777" w:rsidR="00933FAF" w:rsidRPr="008E286D" w:rsidRDefault="00933FAF" w:rsidP="00825B53">
      <w:pPr>
        <w:pStyle w:val="Basic"/>
        <w:spacing w:before="120" w:after="120"/>
        <w:rPr>
          <w:bCs/>
          <w:iCs/>
        </w:rPr>
      </w:pPr>
      <w:r w:rsidRPr="008E286D">
        <w:rPr>
          <w:bCs/>
          <w:iCs/>
        </w:rPr>
        <w:t xml:space="preserve">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w:t>
      </w:r>
      <w:r w:rsidRPr="008E286D">
        <w:rPr>
          <w:bCs/>
          <w:iCs/>
        </w:rPr>
        <w:lastRenderedPageBreak/>
        <w:t>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18967F64" w14:textId="77777777" w:rsidR="00933FAF" w:rsidRPr="008E286D" w:rsidRDefault="00933FAF" w:rsidP="00825B53">
      <w:pPr>
        <w:pStyle w:val="Basic"/>
        <w:spacing w:before="120" w:after="120"/>
        <w:rPr>
          <w:bCs/>
          <w:iCs/>
        </w:rPr>
      </w:pPr>
      <w:r w:rsidRPr="008E286D">
        <w:rPr>
          <w:bCs/>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60A1CDEF" w14:textId="77777777" w:rsidR="00933FAF" w:rsidRPr="008E286D" w:rsidRDefault="00933FAF" w:rsidP="00825B53">
      <w:pPr>
        <w:pStyle w:val="Basic"/>
        <w:spacing w:before="120" w:after="120"/>
        <w:rPr>
          <w:bCs/>
          <w:iCs/>
        </w:rPr>
      </w:pPr>
      <w:r w:rsidRPr="008E286D">
        <w:rPr>
          <w:bCs/>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 и по выплате купонного дохода за все купонные периоды.</w:t>
      </w:r>
    </w:p>
    <w:p w14:paraId="3A6622EA" w14:textId="77777777" w:rsidR="00933FAF" w:rsidRPr="008E286D" w:rsidRDefault="00933FAF" w:rsidP="00825B53">
      <w:pPr>
        <w:pStyle w:val="Basic"/>
        <w:spacing w:before="120" w:after="120"/>
        <w:rPr>
          <w:bCs/>
          <w:iCs/>
        </w:rPr>
      </w:pPr>
      <w:r w:rsidRPr="008E286D">
        <w:rPr>
          <w:bCs/>
          <w:iCs/>
        </w:rPr>
        <w:t xml:space="preserve">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w:t>
      </w:r>
      <w:r w:rsidR="00164E30" w:rsidRPr="008E286D">
        <w:rPr>
          <w:bCs/>
          <w:iCs/>
        </w:rPr>
        <w:t>учет прав</w:t>
      </w:r>
      <w:r w:rsidRPr="008E286D">
        <w:rPr>
          <w:bCs/>
          <w:iCs/>
        </w:rPr>
        <w:t>,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7B5643B8" w14:textId="77777777" w:rsidR="00933FAF" w:rsidRPr="008E286D" w:rsidRDefault="00933FAF" w:rsidP="00825B53">
      <w:pPr>
        <w:pStyle w:val="Basic"/>
        <w:spacing w:before="120" w:after="120"/>
        <w:rPr>
          <w:bCs/>
          <w:iCs/>
        </w:rPr>
      </w:pPr>
      <w:r w:rsidRPr="008E286D">
        <w:rPr>
          <w:bCs/>
          <w:iCs/>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3770EC72" w14:textId="77777777" w:rsidR="00933FAF" w:rsidRPr="008E286D" w:rsidRDefault="00933FAF" w:rsidP="00825B53">
      <w:pPr>
        <w:pStyle w:val="Basic"/>
        <w:spacing w:before="120" w:after="120"/>
        <w:rPr>
          <w:bCs/>
          <w:iCs/>
        </w:rPr>
      </w:pPr>
      <w:r w:rsidRPr="008E286D">
        <w:rPr>
          <w:bCs/>
          <w:iCs/>
        </w:rPr>
        <w:t xml:space="preserve">Эмитент исполняет обязанность по осуществлению денежных выплат в счет погашения, в том числе досрочного погашения (частичного досрочного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022B9BF9" w14:textId="77777777" w:rsidR="00A2539D" w:rsidRPr="008E286D" w:rsidRDefault="00933FAF" w:rsidP="00825B53">
      <w:pPr>
        <w:pStyle w:val="Basic"/>
        <w:spacing w:before="120" w:after="120"/>
        <w:rPr>
          <w:bCs/>
          <w:iCs/>
        </w:rPr>
      </w:pPr>
      <w:r w:rsidRPr="008E286D">
        <w:rPr>
          <w:bCs/>
          <w:iCs/>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bookmarkEnd w:id="114"/>
    </w:p>
    <w:p w14:paraId="5E0B48AB" w14:textId="77777777" w:rsidR="00DF58E4" w:rsidRPr="008E286D" w:rsidRDefault="00DF58E4" w:rsidP="00825B53">
      <w:pPr>
        <w:pStyle w:val="Basic"/>
        <w:spacing w:before="120" w:after="120"/>
        <w:rPr>
          <w:szCs w:val="22"/>
        </w:rPr>
      </w:pPr>
      <w:r w:rsidRPr="008E286D">
        <w:rPr>
          <w:szCs w:val="22"/>
        </w:rPr>
        <w:t xml:space="preserve">Для облигаций без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w:t>
      </w:r>
      <w:hyperlink r:id="rId12" w:history="1">
        <w:r w:rsidRPr="008E286D">
          <w:rPr>
            <w:szCs w:val="22"/>
          </w:rPr>
          <w:t>статьей 17.1</w:t>
        </w:r>
      </w:hyperlink>
      <w:r w:rsidRPr="008E286D">
        <w:rPr>
          <w:szCs w:val="22"/>
        </w:rPr>
        <w:t xml:space="preserve"> </w:t>
      </w:r>
      <w:r w:rsidR="00283927" w:rsidRPr="00283927">
        <w:rPr>
          <w:szCs w:val="22"/>
        </w:rPr>
        <w:t>Закон</w:t>
      </w:r>
      <w:r w:rsidR="00283927">
        <w:rPr>
          <w:szCs w:val="22"/>
        </w:rPr>
        <w:t>а</w:t>
      </w:r>
      <w:r w:rsidR="00283927" w:rsidRPr="00283927">
        <w:rPr>
          <w:szCs w:val="22"/>
        </w:rPr>
        <w:t xml:space="preserve"> о РЦБ</w:t>
      </w:r>
    </w:p>
    <w:p w14:paraId="71EF9E37" w14:textId="77777777" w:rsidR="00DF58E4" w:rsidRPr="008E286D" w:rsidRDefault="00DF58E4" w:rsidP="00C371F7">
      <w:pPr>
        <w:spacing w:before="120" w:after="120"/>
        <w:ind w:right="23" w:firstLine="567"/>
        <w:jc w:val="both"/>
        <w:rPr>
          <w:bCs/>
          <w:iCs/>
          <w:sz w:val="22"/>
          <w:szCs w:val="22"/>
        </w:rPr>
      </w:pPr>
      <w:r w:rsidRPr="008E286D">
        <w:rPr>
          <w:bCs/>
          <w:iCs/>
          <w:sz w:val="22"/>
          <w:szCs w:val="22"/>
        </w:rPr>
        <w:t>Биржевые облигации не являются облигациями без срока погашения.</w:t>
      </w:r>
    </w:p>
    <w:p w14:paraId="10958983" w14:textId="77777777" w:rsidR="005F5D16" w:rsidRPr="008E286D" w:rsidRDefault="005F5D16" w:rsidP="00825B53">
      <w:pPr>
        <w:adjustRightInd w:val="0"/>
        <w:spacing w:before="120" w:after="120"/>
        <w:ind w:firstLine="540"/>
        <w:jc w:val="both"/>
        <w:rPr>
          <w:sz w:val="22"/>
          <w:szCs w:val="22"/>
        </w:rPr>
      </w:pPr>
      <w:r w:rsidRPr="008E286D">
        <w:rPr>
          <w:sz w:val="22"/>
          <w:szCs w:val="22"/>
        </w:rPr>
        <w:t>Для облигации, эмитент которых идентифицирует настоящий выпуск облигаций с использованием слов "зеленые облигации", и (или) "социальные облигации", и (или) "инфраструктурные облигации", указывается право владельцев облигаций требовать досрочного погашения принадлежащих им облигаций в случае нарушения эмитентом условия о целевом использовании денежных средств, полученных от размещения облигаций, определенного в соответствии с решением о выпуске облигаций.</w:t>
      </w:r>
    </w:p>
    <w:p w14:paraId="53C91EDC" w14:textId="77777777" w:rsidR="00DF58E4" w:rsidRPr="008E286D" w:rsidRDefault="00DF58E4" w:rsidP="00C371F7">
      <w:pPr>
        <w:adjustRightInd w:val="0"/>
        <w:spacing w:before="120" w:after="120"/>
        <w:ind w:firstLine="567"/>
        <w:jc w:val="both"/>
        <w:rPr>
          <w:sz w:val="22"/>
          <w:szCs w:val="22"/>
        </w:rPr>
      </w:pPr>
      <w:r w:rsidRPr="008E286D">
        <w:rPr>
          <w:sz w:val="22"/>
          <w:szCs w:val="22"/>
        </w:rPr>
        <w:t>Идентификация Биржевых облигаций с использованием слов «зеленые облигации», и (или) «устойчивые облигации», и (или) «социальные облигации», и(или) «инфраструктурные облигации» Программой не устанавливается.</w:t>
      </w:r>
    </w:p>
    <w:p w14:paraId="65B1C792" w14:textId="77777777" w:rsidR="00DF58E4" w:rsidRPr="008E286D" w:rsidRDefault="00DF58E4" w:rsidP="00727F45">
      <w:pPr>
        <w:pStyle w:val="30"/>
        <w:spacing w:before="120" w:after="120"/>
        <w:ind w:firstLine="567"/>
        <w:jc w:val="both"/>
        <w:rPr>
          <w:sz w:val="22"/>
          <w:szCs w:val="22"/>
        </w:rPr>
      </w:pPr>
      <w:bookmarkStart w:id="126" w:name="_Toc109212417"/>
      <w:r w:rsidRPr="008E286D">
        <w:rPr>
          <w:rFonts w:ascii="Times New Roman" w:hAnsi="Times New Roman"/>
          <w:sz w:val="24"/>
          <w:szCs w:val="24"/>
        </w:rPr>
        <w:t>7.5.7. Сведения о платежных агентах по облигациям</w:t>
      </w:r>
      <w:bookmarkEnd w:id="126"/>
    </w:p>
    <w:p w14:paraId="70420A39" w14:textId="77777777" w:rsidR="003B1B71" w:rsidRPr="008E286D" w:rsidRDefault="003B1B71" w:rsidP="003B1B71">
      <w:pPr>
        <w:adjustRightInd w:val="0"/>
        <w:spacing w:before="120" w:after="120"/>
        <w:ind w:firstLine="567"/>
        <w:jc w:val="both"/>
        <w:rPr>
          <w:sz w:val="22"/>
          <w:szCs w:val="22"/>
        </w:rPr>
      </w:pPr>
      <w:r w:rsidRPr="008E286D">
        <w:rPr>
          <w:sz w:val="22"/>
          <w:szCs w:val="22"/>
        </w:rPr>
        <w:t>На дату утверждения Программы платежный агент не назначен.</w:t>
      </w:r>
    </w:p>
    <w:p w14:paraId="308F12E9" w14:textId="77777777" w:rsidR="003B1B71" w:rsidRPr="008E286D" w:rsidRDefault="003B1B71" w:rsidP="003B1B71">
      <w:pPr>
        <w:adjustRightInd w:val="0"/>
        <w:spacing w:before="120" w:after="120"/>
        <w:ind w:firstLine="567"/>
        <w:jc w:val="both"/>
        <w:rPr>
          <w:sz w:val="22"/>
          <w:szCs w:val="22"/>
        </w:rPr>
      </w:pPr>
      <w:r w:rsidRPr="008E286D">
        <w:rPr>
          <w:sz w:val="22"/>
          <w:szCs w:val="22"/>
        </w:rPr>
        <w:lastRenderedPageBreak/>
        <w:t>Эмитент может назначать платежных агентов и отменять такие назначения:</w:t>
      </w:r>
    </w:p>
    <w:p w14:paraId="7BD54530" w14:textId="77777777" w:rsidR="003B1B71" w:rsidRPr="008E286D" w:rsidRDefault="003B1B71" w:rsidP="003B1B71">
      <w:pPr>
        <w:adjustRightInd w:val="0"/>
        <w:spacing w:before="120" w:after="120"/>
        <w:ind w:firstLine="567"/>
        <w:jc w:val="both"/>
        <w:rPr>
          <w:sz w:val="22"/>
          <w:szCs w:val="22"/>
        </w:rPr>
      </w:pPr>
      <w:r w:rsidRPr="008E286D">
        <w:rPr>
          <w:sz w:val="22"/>
          <w:szCs w:val="22"/>
        </w:rPr>
        <w:t>•</w:t>
      </w:r>
      <w:r w:rsidRPr="008E286D">
        <w:rPr>
          <w:sz w:val="22"/>
          <w:szCs w:val="22"/>
        </w:rPr>
        <w:tab/>
        <w:t>при осуществлении досрочного погашения Биржевых облигаций по требованию их владельцев в соответствии с п. 9.5.1 Программы</w:t>
      </w:r>
      <w:r w:rsidR="00164E30" w:rsidRPr="008E286D">
        <w:rPr>
          <w:sz w:val="22"/>
          <w:szCs w:val="22"/>
        </w:rPr>
        <w:t xml:space="preserve"> и 7.5.6 Проспекта</w:t>
      </w:r>
      <w:r w:rsidRPr="008E286D">
        <w:rPr>
          <w:sz w:val="22"/>
          <w:szCs w:val="22"/>
        </w:rPr>
        <w:t>;</w:t>
      </w:r>
    </w:p>
    <w:p w14:paraId="3FCC4CC1" w14:textId="77777777" w:rsidR="003B1B71" w:rsidRPr="008E286D" w:rsidRDefault="003B1B71" w:rsidP="003B1B71">
      <w:pPr>
        <w:adjustRightInd w:val="0"/>
        <w:spacing w:before="120" w:after="120"/>
        <w:ind w:firstLine="567"/>
        <w:jc w:val="both"/>
        <w:rPr>
          <w:sz w:val="22"/>
          <w:szCs w:val="22"/>
        </w:rPr>
      </w:pPr>
      <w:r w:rsidRPr="008E286D">
        <w:rPr>
          <w:sz w:val="22"/>
          <w:szCs w:val="22"/>
        </w:rPr>
        <w:t>•</w:t>
      </w:r>
      <w:r w:rsidRPr="008E286D">
        <w:rPr>
          <w:sz w:val="22"/>
          <w:szCs w:val="22"/>
        </w:rPr>
        <w:tab/>
        <w:t>при осуществлении платежей в пользу владельцев Биржевых облигаций в случае нарушения условий исполнения обязательств по Биржевым облигациям.</w:t>
      </w:r>
    </w:p>
    <w:p w14:paraId="1BA96DF2" w14:textId="77777777" w:rsidR="003B1B71" w:rsidRPr="008E286D" w:rsidRDefault="003B1B71" w:rsidP="003B1B71">
      <w:pPr>
        <w:adjustRightInd w:val="0"/>
        <w:spacing w:before="120" w:after="120"/>
        <w:ind w:firstLine="567"/>
        <w:jc w:val="both"/>
        <w:rPr>
          <w:sz w:val="22"/>
          <w:szCs w:val="22"/>
        </w:rPr>
      </w:pPr>
      <w:r w:rsidRPr="008E286D">
        <w:rPr>
          <w:sz w:val="22"/>
          <w:szCs w:val="22"/>
        </w:rPr>
        <w:t>Презюмируется, что Эмитент не может одновременно назначить нескольких платежных агентов по выпуску Биржевых облигаций.</w:t>
      </w:r>
    </w:p>
    <w:p w14:paraId="4DEB8A9F" w14:textId="77777777" w:rsidR="003B1B71" w:rsidRPr="008E286D" w:rsidRDefault="003B1B71" w:rsidP="003B1B71">
      <w:pPr>
        <w:adjustRightInd w:val="0"/>
        <w:spacing w:before="120" w:after="120"/>
        <w:ind w:firstLine="567"/>
        <w:jc w:val="both"/>
        <w:rPr>
          <w:sz w:val="22"/>
          <w:szCs w:val="22"/>
        </w:rPr>
      </w:pPr>
      <w:r w:rsidRPr="008E286D">
        <w:rPr>
          <w:sz w:val="22"/>
          <w:szCs w:val="22"/>
        </w:rPr>
        <w:t>Информация о назначении Эмитентом платежных агентов и отмене таких назначений раскрывается Эмитентом в порядке, указанном в п. 11 Программы.</w:t>
      </w:r>
    </w:p>
    <w:p w14:paraId="6031C7F5" w14:textId="77777777" w:rsidR="00DF58E4" w:rsidRPr="008E286D" w:rsidRDefault="00DF58E4" w:rsidP="00727F45">
      <w:pPr>
        <w:pStyle w:val="30"/>
        <w:spacing w:before="120" w:after="120"/>
        <w:ind w:firstLine="567"/>
        <w:jc w:val="both"/>
        <w:rPr>
          <w:sz w:val="22"/>
          <w:szCs w:val="22"/>
        </w:rPr>
      </w:pPr>
      <w:bookmarkStart w:id="127" w:name="_Toc109212418"/>
      <w:r w:rsidRPr="008E286D">
        <w:rPr>
          <w:rFonts w:ascii="Times New Roman" w:hAnsi="Times New Roman"/>
          <w:sz w:val="24"/>
          <w:szCs w:val="24"/>
        </w:rPr>
        <w:t>7.5.8.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bookmarkEnd w:id="127"/>
    </w:p>
    <w:p w14:paraId="70D0E5CE" w14:textId="77777777" w:rsidR="00DF58E4" w:rsidRPr="008E286D" w:rsidRDefault="00DF58E4" w:rsidP="00727F45">
      <w:pPr>
        <w:spacing w:before="120" w:after="120"/>
        <w:ind w:firstLine="567"/>
        <w:rPr>
          <w:sz w:val="22"/>
          <w:szCs w:val="22"/>
        </w:rPr>
      </w:pPr>
      <w:r w:rsidRPr="008E286D">
        <w:rPr>
          <w:sz w:val="22"/>
          <w:szCs w:val="22"/>
        </w:rPr>
        <w:t>7.5.8.1. Прекращение обязательств по облигациям</w:t>
      </w:r>
    </w:p>
    <w:p w14:paraId="190D0DF1" w14:textId="77777777" w:rsidR="00DF58E4" w:rsidRPr="008E286D" w:rsidRDefault="00DF58E4" w:rsidP="00727F45">
      <w:pPr>
        <w:adjustRightInd w:val="0"/>
        <w:spacing w:before="120" w:after="120"/>
        <w:ind w:firstLine="567"/>
        <w:jc w:val="both"/>
        <w:rPr>
          <w:sz w:val="22"/>
          <w:szCs w:val="22"/>
        </w:rPr>
      </w:pPr>
      <w:r w:rsidRPr="008E286D">
        <w:rPr>
          <w:sz w:val="22"/>
          <w:szCs w:val="22"/>
        </w:rPr>
        <w:t>Не применимо. Возможность прекращения обязательств по Биржевым облигациям не предусматривается.</w:t>
      </w:r>
      <w:r w:rsidR="00DE7535" w:rsidRPr="008E286D">
        <w:rPr>
          <w:sz w:val="22"/>
          <w:szCs w:val="22"/>
        </w:rPr>
        <w:t xml:space="preserve"> Эмитент не является кредитной организацией.</w:t>
      </w:r>
    </w:p>
    <w:p w14:paraId="24DCA501" w14:textId="77777777" w:rsidR="00DF58E4" w:rsidRPr="008E286D" w:rsidRDefault="00DF58E4" w:rsidP="00727F45">
      <w:pPr>
        <w:spacing w:before="120" w:after="120"/>
        <w:ind w:firstLine="567"/>
        <w:rPr>
          <w:sz w:val="22"/>
          <w:szCs w:val="22"/>
        </w:rPr>
      </w:pPr>
      <w:r w:rsidRPr="008E286D">
        <w:rPr>
          <w:sz w:val="22"/>
          <w:szCs w:val="22"/>
        </w:rPr>
        <w:t>7.5.8.2. Прощение долга по облигациям субординированного облигационного займа</w:t>
      </w:r>
      <w:r w:rsidR="00DE7535" w:rsidRPr="008E286D">
        <w:rPr>
          <w:sz w:val="22"/>
          <w:szCs w:val="22"/>
        </w:rPr>
        <w:t xml:space="preserve">. </w:t>
      </w:r>
    </w:p>
    <w:p w14:paraId="3FB2D1A8" w14:textId="77777777" w:rsidR="00DF58E4" w:rsidRPr="008E286D" w:rsidRDefault="00DF58E4" w:rsidP="00727F45">
      <w:pPr>
        <w:adjustRightInd w:val="0"/>
        <w:spacing w:before="120" w:after="120"/>
        <w:ind w:firstLine="567"/>
        <w:jc w:val="both"/>
        <w:rPr>
          <w:sz w:val="22"/>
          <w:szCs w:val="22"/>
        </w:rPr>
      </w:pPr>
      <w:r w:rsidRPr="008E286D">
        <w:rPr>
          <w:sz w:val="22"/>
          <w:szCs w:val="22"/>
        </w:rPr>
        <w:t>Не применимо. Возможность прощения долга по Биржевым облигациям не предусматривается.</w:t>
      </w:r>
      <w:r w:rsidR="000205FB" w:rsidRPr="008E286D">
        <w:t xml:space="preserve"> </w:t>
      </w:r>
      <w:r w:rsidR="000205FB" w:rsidRPr="008E286D">
        <w:rPr>
          <w:sz w:val="22"/>
          <w:szCs w:val="22"/>
        </w:rPr>
        <w:t>Эмитент не является кредитной организацией.</w:t>
      </w:r>
    </w:p>
    <w:p w14:paraId="4A220002" w14:textId="77777777" w:rsidR="00DF58E4" w:rsidRPr="008E286D" w:rsidRDefault="00DF58E4" w:rsidP="00727F45">
      <w:pPr>
        <w:adjustRightInd w:val="0"/>
        <w:spacing w:before="120" w:after="120"/>
        <w:ind w:firstLine="539"/>
        <w:jc w:val="both"/>
        <w:outlineLvl w:val="2"/>
        <w:rPr>
          <w:b/>
          <w:sz w:val="24"/>
          <w:szCs w:val="24"/>
        </w:rPr>
      </w:pPr>
      <w:bookmarkStart w:id="128" w:name="_Toc109212419"/>
      <w:r w:rsidRPr="008E286D">
        <w:rPr>
          <w:b/>
          <w:sz w:val="24"/>
          <w:szCs w:val="24"/>
        </w:rPr>
        <w:t>7.6. Сведения о приобретении облигаций</w:t>
      </w:r>
      <w:bookmarkEnd w:id="128"/>
    </w:p>
    <w:p w14:paraId="15672EBC" w14:textId="77777777" w:rsidR="00625F73" w:rsidRPr="008E286D" w:rsidRDefault="00625F73" w:rsidP="00825B53">
      <w:pPr>
        <w:pStyle w:val="Basic"/>
        <w:spacing w:before="120" w:after="120"/>
        <w:rPr>
          <w:bCs/>
          <w:iCs/>
          <w:szCs w:val="22"/>
          <w:u w:val="single"/>
        </w:rPr>
      </w:pPr>
      <w:r w:rsidRPr="008E286D">
        <w:rPr>
          <w:bCs/>
          <w:iCs/>
          <w:szCs w:val="22"/>
          <w:u w:val="single"/>
        </w:rPr>
        <w:t>Сведения в настоящем пункте Проспекта приведены в соответствии с Программой с учетом пп. 5 п. 18 Программы.</w:t>
      </w:r>
    </w:p>
    <w:p w14:paraId="3278AC41" w14:textId="77777777" w:rsidR="00116A37" w:rsidRPr="008E286D" w:rsidRDefault="00116A37" w:rsidP="00825B53">
      <w:pPr>
        <w:pStyle w:val="Basic"/>
        <w:spacing w:before="120" w:after="120"/>
        <w:rPr>
          <w:bCs/>
          <w:iCs/>
          <w:szCs w:val="22"/>
        </w:rPr>
      </w:pPr>
      <w:r w:rsidRPr="008E286D">
        <w:rPr>
          <w:bCs/>
          <w:iCs/>
          <w:szCs w:val="22"/>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14:paraId="5A74F7CD" w14:textId="77777777" w:rsidR="00116A37" w:rsidRPr="008E286D" w:rsidRDefault="00116A37" w:rsidP="00825B53">
      <w:pPr>
        <w:pStyle w:val="Basic"/>
        <w:spacing w:before="120" w:after="120"/>
        <w:rPr>
          <w:bCs/>
          <w:iCs/>
          <w:szCs w:val="22"/>
        </w:rPr>
      </w:pPr>
      <w:r w:rsidRPr="008E286D">
        <w:rPr>
          <w:bCs/>
          <w:iCs/>
          <w:szCs w:val="22"/>
        </w:rPr>
        <w:t>Эмитент имеет право приобретать Биржевые облигации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w:t>
      </w:r>
    </w:p>
    <w:p w14:paraId="54536A88" w14:textId="77777777" w:rsidR="00116A37" w:rsidRPr="008E286D" w:rsidRDefault="00116A37" w:rsidP="00825B53">
      <w:pPr>
        <w:pStyle w:val="Basic"/>
        <w:spacing w:before="120" w:after="120"/>
        <w:rPr>
          <w:bCs/>
          <w:iCs/>
          <w:szCs w:val="22"/>
        </w:rPr>
      </w:pPr>
      <w:r w:rsidRPr="008E286D">
        <w:rPr>
          <w:bCs/>
          <w:iCs/>
          <w:szCs w:val="22"/>
        </w:rPr>
        <w:t>Для целей настоящего пункта вводится следующее обозначение:</w:t>
      </w:r>
    </w:p>
    <w:p w14:paraId="1F2AD54D" w14:textId="77777777" w:rsidR="00116A37" w:rsidRPr="008E286D" w:rsidRDefault="00116A37" w:rsidP="00825B53">
      <w:pPr>
        <w:pStyle w:val="Basic"/>
        <w:spacing w:before="120" w:after="120"/>
        <w:rPr>
          <w:bCs/>
          <w:iCs/>
          <w:szCs w:val="22"/>
        </w:rPr>
      </w:pPr>
      <w:r w:rsidRPr="008E286D">
        <w:rPr>
          <w:bCs/>
          <w:iCs/>
          <w:szCs w:val="22"/>
        </w:rPr>
        <w:t xml:space="preserve">Агент по приобретению – Эмитент или Участник торгов, уполномоченный Эмитентом на приобретение Биржевых облигаций. </w:t>
      </w:r>
    </w:p>
    <w:p w14:paraId="4945A20B" w14:textId="77777777" w:rsidR="00116A37" w:rsidRPr="008E286D" w:rsidRDefault="00116A37" w:rsidP="00825B53">
      <w:pPr>
        <w:pStyle w:val="Basic"/>
        <w:spacing w:before="120" w:after="120"/>
        <w:rPr>
          <w:rStyle w:val="SUBST"/>
          <w:b w:val="0"/>
          <w:bCs/>
          <w:i w:val="0"/>
          <w:iCs/>
          <w:szCs w:val="22"/>
        </w:rPr>
      </w:pPr>
      <w:r w:rsidRPr="008E286D">
        <w:rPr>
          <w:rStyle w:val="SUBST"/>
          <w:b w:val="0"/>
          <w:bCs/>
          <w:i w:val="0"/>
          <w:iCs/>
          <w:szCs w:val="22"/>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Программы</w:t>
      </w:r>
      <w:r w:rsidRPr="008E286D" w:rsidDel="00077A8C">
        <w:rPr>
          <w:rStyle w:val="SUBST"/>
          <w:b w:val="0"/>
          <w:bCs/>
          <w:i w:val="0"/>
          <w:iCs/>
          <w:szCs w:val="22"/>
        </w:rPr>
        <w:t xml:space="preserve"> </w:t>
      </w:r>
      <w:r w:rsidRPr="008E286D">
        <w:rPr>
          <w:rStyle w:val="SUBST"/>
          <w:b w:val="0"/>
          <w:bCs/>
          <w:i w:val="0"/>
          <w:iCs/>
          <w:szCs w:val="22"/>
        </w:rPr>
        <w:t>о досрочном погашении Биржевых облигаций по усмотрению Эмитента к досрочному погашению приобретенных Эмитентом Биржевых облигаций не применяются.</w:t>
      </w:r>
    </w:p>
    <w:p w14:paraId="0F666D3F" w14:textId="77777777" w:rsidR="00116A37" w:rsidRPr="008E286D" w:rsidRDefault="00116A37" w:rsidP="00825B53">
      <w:pPr>
        <w:widowControl w:val="0"/>
        <w:adjustRightInd w:val="0"/>
        <w:spacing w:before="120" w:after="120"/>
        <w:ind w:firstLine="540"/>
        <w:jc w:val="both"/>
        <w:rPr>
          <w:sz w:val="22"/>
          <w:szCs w:val="22"/>
        </w:rPr>
      </w:pPr>
      <w:r w:rsidRPr="008E286D">
        <w:rPr>
          <w:sz w:val="22"/>
          <w:szCs w:val="22"/>
        </w:rPr>
        <w:t>Срок приобретения облигаций или порядок его определения, порядок принятия уполномоченным органом эмитента решения о приобретении облигаций:</w:t>
      </w:r>
    </w:p>
    <w:p w14:paraId="6779B6EB" w14:textId="77777777" w:rsidR="00116A37" w:rsidRPr="008E286D" w:rsidRDefault="00116A37" w:rsidP="00825B53">
      <w:pPr>
        <w:numPr>
          <w:ilvl w:val="0"/>
          <w:numId w:val="15"/>
        </w:numPr>
        <w:spacing w:before="120" w:after="120"/>
        <w:ind w:left="0" w:firstLine="540"/>
        <w:jc w:val="both"/>
        <w:rPr>
          <w:bCs/>
          <w:iCs/>
          <w:sz w:val="22"/>
          <w:szCs w:val="22"/>
        </w:rPr>
      </w:pPr>
      <w:r w:rsidRPr="008E286D">
        <w:rPr>
          <w:bCs/>
          <w:iCs/>
          <w:sz w:val="22"/>
          <w:szCs w:val="22"/>
        </w:rPr>
        <w:t xml:space="preserve">В случаях, когда приобретение Биржевых облигаций Эмитентом осуществляется по требованию владельцев Биржевых облигаций, Дата приобретения Биржевых облигаций Эмитентом </w:t>
      </w:r>
      <w:r w:rsidRPr="008E286D">
        <w:rPr>
          <w:bCs/>
          <w:iCs/>
          <w:sz w:val="22"/>
          <w:szCs w:val="22"/>
        </w:rPr>
        <w:lastRenderedPageBreak/>
        <w:t>определяется в соответствии с п. 10.1 Программы. Принятия отдельного решения о приобретении Биржевых облигаций по требованию их владельца (владельцев) не требуется.</w:t>
      </w:r>
    </w:p>
    <w:p w14:paraId="436B3594" w14:textId="77777777" w:rsidR="00116A37" w:rsidRPr="008E286D" w:rsidRDefault="00116A37" w:rsidP="00825B53">
      <w:pPr>
        <w:numPr>
          <w:ilvl w:val="0"/>
          <w:numId w:val="15"/>
        </w:numPr>
        <w:spacing w:before="120" w:after="120"/>
        <w:ind w:left="0" w:firstLine="540"/>
        <w:jc w:val="both"/>
        <w:rPr>
          <w:bCs/>
          <w:iCs/>
          <w:sz w:val="22"/>
          <w:szCs w:val="22"/>
        </w:rPr>
      </w:pPr>
      <w:r w:rsidRPr="008E286D">
        <w:rPr>
          <w:bCs/>
          <w:iCs/>
          <w:sz w:val="22"/>
          <w:szCs w:val="22"/>
        </w:rPr>
        <w:t xml:space="preserve">В случае принятия Эмитентом решения о приобретении Биржевых облигаций по соглашению с их владельцами в соответствии с п. 10.2 Программы, в том числе на основании публичных безотзывных оферт Эмитента, публикуемых в средствах массовой информации, сроки и другие условия приобретения Биржевых облигаций устанавливаются Эмитентом с учетом требований законодательства и публикуются в Ленте новостей и </w:t>
      </w:r>
      <w:r w:rsidRPr="002A054D">
        <w:rPr>
          <w:bCs/>
          <w:iCs/>
          <w:sz w:val="22"/>
          <w:szCs w:val="22"/>
        </w:rPr>
        <w:t>на странице в сети Интернет</w:t>
      </w:r>
      <w:r w:rsidRPr="008E286D">
        <w:rPr>
          <w:bCs/>
          <w:iCs/>
          <w:sz w:val="22"/>
          <w:szCs w:val="22"/>
        </w:rPr>
        <w:t>. Решение о приобретении Биржевых облигаций по соглашению с их владельцем (владельцами) принимается уполномоченным органом управления Эмитента с учетом положений Программы, Проспекта и Устава Эмитента. Возможно неоднократное принятие решений о приобретении Биржевых облигаций.</w:t>
      </w:r>
    </w:p>
    <w:p w14:paraId="02F3514D" w14:textId="77777777" w:rsidR="00116A37" w:rsidRPr="008E286D" w:rsidRDefault="00116A37" w:rsidP="00825B53">
      <w:pPr>
        <w:autoSpaceDE/>
        <w:autoSpaceDN/>
        <w:spacing w:before="120" w:after="120"/>
        <w:ind w:firstLine="540"/>
        <w:jc w:val="both"/>
        <w:rPr>
          <w:bCs/>
          <w:iCs/>
          <w:sz w:val="22"/>
          <w:szCs w:val="22"/>
          <w:lang w:eastAsia="en-US"/>
        </w:rPr>
      </w:pPr>
      <w:r w:rsidRPr="008E286D">
        <w:rPr>
          <w:bCs/>
          <w:iCs/>
          <w:sz w:val="22"/>
          <w:szCs w:val="22"/>
          <w:lang w:eastAsia="en-US"/>
        </w:rPr>
        <w:t xml:space="preserve">Приобретение Эмитентом Биржевых облигаций осуществляется через </w:t>
      </w:r>
      <w:r w:rsidR="002D28F4" w:rsidRPr="008E286D">
        <w:rPr>
          <w:bCs/>
          <w:iCs/>
          <w:sz w:val="22"/>
          <w:szCs w:val="22"/>
          <w:lang w:eastAsia="en-US"/>
        </w:rPr>
        <w:t>Биржу</w:t>
      </w:r>
      <w:r w:rsidRPr="008E286D">
        <w:rPr>
          <w:bCs/>
          <w:iCs/>
          <w:sz w:val="22"/>
          <w:szCs w:val="22"/>
          <w:lang w:eastAsia="en-US"/>
        </w:rPr>
        <w:t xml:space="preserve"> в соответствии с нормативными документами, регулирующими деятельность </w:t>
      </w:r>
      <w:r w:rsidR="002D28F4" w:rsidRPr="008E286D">
        <w:rPr>
          <w:bCs/>
          <w:iCs/>
          <w:sz w:val="22"/>
          <w:szCs w:val="22"/>
          <w:lang w:eastAsia="en-US"/>
        </w:rPr>
        <w:t>Биржи</w:t>
      </w:r>
      <w:r w:rsidRPr="008E286D">
        <w:rPr>
          <w:bCs/>
          <w:iCs/>
          <w:sz w:val="22"/>
          <w:szCs w:val="22"/>
          <w:lang w:eastAsia="en-US"/>
        </w:rPr>
        <w:t>.</w:t>
      </w:r>
    </w:p>
    <w:p w14:paraId="4B82A4FA" w14:textId="77777777" w:rsidR="00116A37" w:rsidRPr="008E286D" w:rsidRDefault="00116A37" w:rsidP="00825B53">
      <w:pPr>
        <w:adjustRightInd w:val="0"/>
        <w:spacing w:before="120" w:after="120"/>
        <w:ind w:firstLine="540"/>
        <w:jc w:val="both"/>
        <w:rPr>
          <w:sz w:val="22"/>
          <w:szCs w:val="22"/>
        </w:rPr>
      </w:pPr>
      <w:r w:rsidRPr="008E286D">
        <w:rPr>
          <w:sz w:val="22"/>
          <w:szCs w:val="22"/>
        </w:rPr>
        <w:t>В случае реорганизации ПАО Московская Биржа приобретение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w:t>
      </w:r>
    </w:p>
    <w:p w14:paraId="6DFFF8E4" w14:textId="77777777" w:rsidR="00116A37" w:rsidRPr="008E286D" w:rsidRDefault="00116A37" w:rsidP="00825B53">
      <w:pPr>
        <w:adjustRightInd w:val="0"/>
        <w:spacing w:before="120" w:after="120"/>
        <w:ind w:firstLine="539"/>
        <w:jc w:val="both"/>
        <w:rPr>
          <w:sz w:val="22"/>
          <w:szCs w:val="22"/>
        </w:rPr>
      </w:pPr>
      <w:r w:rsidRPr="008E286D">
        <w:rPr>
          <w:sz w:val="22"/>
          <w:szCs w:val="22"/>
        </w:rPr>
        <w:t xml:space="preserve">Порядок раскрытия эмитентом информации о порядке и условиях приобретения Эмитентом Биржевых облигаций по соглашению с их владельцем (владельцами) и по требованию их владельца (владельцев), а также об итогах приобретения облигаций их эмитентом, в том числе о количестве приобретенных эмитентом облигаций: </w:t>
      </w:r>
    </w:p>
    <w:p w14:paraId="0FFC2D28" w14:textId="77777777" w:rsidR="00116A37" w:rsidRPr="008E286D" w:rsidRDefault="00116A37" w:rsidP="00825B53">
      <w:pPr>
        <w:adjustRightInd w:val="0"/>
        <w:spacing w:before="120" w:after="120"/>
        <w:ind w:firstLine="539"/>
        <w:jc w:val="both"/>
        <w:rPr>
          <w:bCs/>
          <w:iCs/>
          <w:sz w:val="22"/>
          <w:szCs w:val="22"/>
        </w:rPr>
      </w:pPr>
      <w:r w:rsidRPr="008E286D">
        <w:rPr>
          <w:bCs/>
          <w:iCs/>
          <w:sz w:val="22"/>
          <w:szCs w:val="22"/>
        </w:rPr>
        <w:t>1. Не позднее чем за 7 (Семь) рабочих дней до начала срока, в течение которого владельцами Биржевых облигаций может быть принято предложение о приобретении Эмитентом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в порядке и сроки, указанные в п. 11 Программы.</w:t>
      </w:r>
    </w:p>
    <w:p w14:paraId="585D016A" w14:textId="77777777" w:rsidR="00116A37" w:rsidRPr="008E286D" w:rsidRDefault="00116A37" w:rsidP="00825B53">
      <w:pPr>
        <w:adjustRightInd w:val="0"/>
        <w:spacing w:before="120" w:after="120"/>
        <w:ind w:firstLine="539"/>
        <w:jc w:val="both"/>
        <w:rPr>
          <w:bCs/>
          <w:iCs/>
          <w:sz w:val="22"/>
          <w:szCs w:val="22"/>
        </w:rPr>
      </w:pPr>
      <w:r w:rsidRPr="008E286D">
        <w:rPr>
          <w:bCs/>
          <w:iCs/>
          <w:sz w:val="22"/>
          <w:szCs w:val="22"/>
        </w:rPr>
        <w:t>Информация обо всех существенных условиях приобретении Биржевых облигаций по требованиям их владельцев раскрывается Эмитентом путем публикации текста Программы и Проспекта на странице в сети Интернет в срок не позднее даты начала размещения первого выпуска Биржевых облигаций, осуществляемого в рамках Программы облигаций.</w:t>
      </w:r>
    </w:p>
    <w:p w14:paraId="030C2DF5" w14:textId="77777777" w:rsidR="00116A37" w:rsidRPr="008E286D" w:rsidRDefault="00116A37" w:rsidP="00825B53">
      <w:pPr>
        <w:adjustRightInd w:val="0"/>
        <w:spacing w:before="120" w:after="120"/>
        <w:ind w:firstLine="539"/>
        <w:jc w:val="both"/>
        <w:rPr>
          <w:sz w:val="22"/>
          <w:szCs w:val="22"/>
          <w:lang w:val="x-none"/>
        </w:rPr>
      </w:pPr>
      <w:r w:rsidRPr="008E286D">
        <w:rPr>
          <w:bCs/>
          <w:iCs/>
          <w:sz w:val="22"/>
          <w:szCs w:val="22"/>
          <w:lang w:val="x-none"/>
        </w:rPr>
        <w:t xml:space="preserve">2. </w:t>
      </w:r>
      <w:r w:rsidRPr="008E286D">
        <w:rPr>
          <w:sz w:val="22"/>
          <w:szCs w:val="22"/>
          <w:lang w:val="x-none"/>
        </w:rPr>
        <w:t xml:space="preserve">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w:t>
      </w:r>
      <w:r w:rsidRPr="008E286D">
        <w:rPr>
          <w:bCs/>
          <w:iCs/>
          <w:sz w:val="22"/>
          <w:szCs w:val="22"/>
          <w:lang w:val="x-none"/>
        </w:rPr>
        <w:t xml:space="preserve">а также </w:t>
      </w:r>
      <w:r w:rsidRPr="008E286D">
        <w:rPr>
          <w:bCs/>
          <w:iCs/>
          <w:sz w:val="22"/>
          <w:szCs w:val="22"/>
        </w:rPr>
        <w:t xml:space="preserve">о </w:t>
      </w:r>
      <w:r w:rsidRPr="008E286D">
        <w:rPr>
          <w:bCs/>
          <w:iCs/>
          <w:sz w:val="22"/>
          <w:szCs w:val="22"/>
          <w:lang w:val="x-none"/>
        </w:rPr>
        <w:t xml:space="preserve">порядковом номере купонного периода, в котором владельцы Биржевых облигаций могут требовать приобретения Биржевых облигаций Эмитентом, </w:t>
      </w:r>
      <w:r w:rsidRPr="008E286D">
        <w:rPr>
          <w:sz w:val="22"/>
          <w:szCs w:val="22"/>
          <w:lang w:val="x-none"/>
        </w:rPr>
        <w:t xml:space="preserve">публикуется Эмитентом в порядке и сроки, указанные в п. 11 Программы. </w:t>
      </w:r>
    </w:p>
    <w:p w14:paraId="054BB971" w14:textId="77777777" w:rsidR="00116A37" w:rsidRPr="008E286D" w:rsidRDefault="00116A37" w:rsidP="00825B53">
      <w:pPr>
        <w:adjustRightInd w:val="0"/>
        <w:spacing w:before="120" w:after="120"/>
        <w:ind w:firstLine="539"/>
        <w:jc w:val="both"/>
        <w:rPr>
          <w:sz w:val="22"/>
          <w:szCs w:val="22"/>
          <w:lang w:val="x-none"/>
        </w:rPr>
      </w:pPr>
      <w:r w:rsidRPr="008E286D">
        <w:rPr>
          <w:bCs/>
          <w:iCs/>
          <w:sz w:val="22"/>
          <w:szCs w:val="22"/>
          <w:lang w:val="x-none"/>
        </w:rPr>
        <w:t>3</w:t>
      </w:r>
      <w:r w:rsidRPr="008E286D">
        <w:rPr>
          <w:sz w:val="22"/>
          <w:szCs w:val="22"/>
          <w:lang w:val="x-none"/>
        </w:rPr>
        <w:t>.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 п. 11 Программы.</w:t>
      </w:r>
    </w:p>
    <w:p w14:paraId="4515E8B0" w14:textId="77777777" w:rsidR="00116A37" w:rsidRPr="008E286D" w:rsidRDefault="00116A37" w:rsidP="00825B53">
      <w:pPr>
        <w:adjustRightInd w:val="0"/>
        <w:spacing w:before="120" w:after="120"/>
        <w:ind w:firstLine="539"/>
        <w:jc w:val="both"/>
        <w:rPr>
          <w:sz w:val="22"/>
          <w:szCs w:val="22"/>
        </w:rPr>
      </w:pPr>
      <w:r w:rsidRPr="008E286D">
        <w:rPr>
          <w:bCs/>
          <w:iCs/>
          <w:sz w:val="22"/>
          <w:szCs w:val="22"/>
        </w:rPr>
        <w:t>4</w:t>
      </w:r>
      <w:r w:rsidRPr="008E286D">
        <w:rPr>
          <w:sz w:val="22"/>
          <w:szCs w:val="22"/>
        </w:rPr>
        <w:t>.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w:t>
      </w:r>
    </w:p>
    <w:p w14:paraId="748C8117" w14:textId="77777777" w:rsidR="00116A37" w:rsidRPr="008E286D" w:rsidRDefault="00116A37" w:rsidP="00825B53">
      <w:pPr>
        <w:adjustRightInd w:val="0"/>
        <w:spacing w:before="120" w:after="120"/>
        <w:ind w:firstLine="539"/>
        <w:jc w:val="both"/>
        <w:rPr>
          <w:sz w:val="22"/>
          <w:szCs w:val="22"/>
        </w:rPr>
      </w:pPr>
      <w:r w:rsidRPr="008E286D">
        <w:rPr>
          <w:sz w:val="22"/>
          <w:szCs w:val="22"/>
          <w:u w:val="single"/>
        </w:rPr>
        <w:t xml:space="preserve">Наличие или отсутствие возможности или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 </w:t>
      </w:r>
      <w:r w:rsidR="00005C03" w:rsidRPr="008E286D">
        <w:rPr>
          <w:sz w:val="22"/>
          <w:szCs w:val="22"/>
          <w:u w:val="single"/>
        </w:rPr>
        <w:t>Решением о выпуске ценных бумаг</w:t>
      </w:r>
      <w:r w:rsidRPr="008E286D">
        <w:rPr>
          <w:sz w:val="22"/>
          <w:szCs w:val="22"/>
        </w:rPr>
        <w:t>.</w:t>
      </w:r>
    </w:p>
    <w:p w14:paraId="4D41461E" w14:textId="77777777" w:rsidR="00116A37" w:rsidRPr="008E286D" w:rsidRDefault="00116A37" w:rsidP="00825B53">
      <w:pPr>
        <w:pStyle w:val="Basic"/>
        <w:spacing w:before="120" w:after="120"/>
        <w:rPr>
          <w:bCs/>
          <w:iCs/>
        </w:rPr>
      </w:pPr>
      <w:r w:rsidRPr="008E286D">
        <w:rPr>
          <w:bCs/>
          <w:iCs/>
        </w:rPr>
        <w:t>1. Приобретение облигаций по требованию владельцев</w:t>
      </w:r>
    </w:p>
    <w:p w14:paraId="5C2BC2FD" w14:textId="77777777" w:rsidR="00116A37" w:rsidRPr="008E286D" w:rsidRDefault="00116A37" w:rsidP="00825B53">
      <w:pPr>
        <w:pStyle w:val="Basic"/>
        <w:spacing w:before="120" w:after="120"/>
        <w:rPr>
          <w:bCs/>
          <w:iCs/>
        </w:rPr>
      </w:pPr>
      <w:r w:rsidRPr="008E286D">
        <w:rPr>
          <w:bCs/>
          <w:iCs/>
        </w:rPr>
        <w:t xml:space="preserve">Эмитент обязан приобрести Биржевые облигации по требованиям их владельцев, заявленным в течение последних 5 (Пяти) рабочих дней купонного периода, предшествующего купонному </w:t>
      </w:r>
      <w:r w:rsidRPr="008E286D">
        <w:rPr>
          <w:bCs/>
          <w:iCs/>
        </w:rPr>
        <w:lastRenderedPageBreak/>
        <w:t>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 Эмитентом»).</w:t>
      </w:r>
    </w:p>
    <w:p w14:paraId="15E458CD" w14:textId="77777777" w:rsidR="00116A37" w:rsidRPr="008E286D" w:rsidRDefault="00116A37" w:rsidP="00825B53">
      <w:pPr>
        <w:pStyle w:val="Basic"/>
        <w:spacing w:before="120" w:after="120"/>
        <w:rPr>
          <w:bCs/>
          <w:iCs/>
        </w:rPr>
      </w:pPr>
      <w:r w:rsidRPr="008E286D">
        <w:rPr>
          <w:bCs/>
          <w:iCs/>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(далее «Купонный период, в котором Эмитент обязан обеспечить право владельцев Биржевых облигаций требовать от Эмитента приобретения Биржевых облигаций»).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14:paraId="742F71BB" w14:textId="77777777" w:rsidR="00116A37" w:rsidRPr="008E286D" w:rsidRDefault="00116A37" w:rsidP="00825B53">
      <w:pPr>
        <w:pStyle w:val="Basic"/>
        <w:spacing w:before="120" w:after="120"/>
        <w:rPr>
          <w:bCs/>
          <w:iCs/>
        </w:rPr>
      </w:pPr>
      <w:r w:rsidRPr="008E286D">
        <w:rPr>
          <w:bCs/>
          <w:iCs/>
        </w:rPr>
        <w:t>Эмитент обязуется приобрести все Биржевые облигации, заявленные к приобретению в установленный срок.</w:t>
      </w:r>
    </w:p>
    <w:p w14:paraId="5B2B1B27" w14:textId="77777777" w:rsidR="00116A37" w:rsidRPr="008E286D" w:rsidRDefault="00116A37" w:rsidP="00825B53">
      <w:pPr>
        <w:spacing w:before="120" w:after="120"/>
        <w:ind w:firstLine="540"/>
        <w:jc w:val="both"/>
        <w:rPr>
          <w:sz w:val="22"/>
          <w:szCs w:val="22"/>
        </w:rPr>
      </w:pPr>
      <w:r w:rsidRPr="008E286D">
        <w:rPr>
          <w:sz w:val="22"/>
          <w:szCs w:val="22"/>
        </w:rPr>
        <w:t>порядок реализации лицами, осуществляющими права по ценным бумагам, права требовать от эмитента приобретения облигаций:</w:t>
      </w:r>
    </w:p>
    <w:p w14:paraId="1FBD89B3" w14:textId="77777777" w:rsidR="00116A37" w:rsidRPr="008E286D" w:rsidRDefault="00116A37" w:rsidP="00825B53">
      <w:pPr>
        <w:spacing w:before="120" w:after="120"/>
        <w:ind w:firstLine="540"/>
        <w:jc w:val="both"/>
        <w:rPr>
          <w:b/>
          <w:bCs/>
          <w:i/>
          <w:iCs/>
          <w:sz w:val="22"/>
          <w:szCs w:val="22"/>
        </w:rPr>
      </w:pPr>
      <w:r w:rsidRPr="008E286D">
        <w:rPr>
          <w:bCs/>
          <w:iCs/>
          <w:sz w:val="22"/>
          <w:szCs w:val="22"/>
        </w:rPr>
        <w:t>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w:t>
      </w:r>
      <w:r w:rsidRPr="008E286D">
        <w:rPr>
          <w:b/>
          <w:bCs/>
          <w:i/>
          <w:iCs/>
          <w:sz w:val="22"/>
          <w:szCs w:val="22"/>
        </w:rPr>
        <w:t xml:space="preserve">. </w:t>
      </w:r>
    </w:p>
    <w:p w14:paraId="45586C66" w14:textId="77777777" w:rsidR="00116A37" w:rsidRPr="008E286D" w:rsidRDefault="00116A37" w:rsidP="00825B53">
      <w:pPr>
        <w:spacing w:before="120" w:after="120"/>
        <w:ind w:firstLine="540"/>
        <w:jc w:val="both"/>
        <w:rPr>
          <w:bCs/>
          <w:iCs/>
          <w:sz w:val="22"/>
          <w:szCs w:val="22"/>
        </w:rPr>
      </w:pPr>
      <w:r w:rsidRPr="008E286D">
        <w:rPr>
          <w:bCs/>
          <w:iCs/>
          <w:sz w:val="22"/>
          <w:szCs w:val="22"/>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6C434CC2" w14:textId="77777777" w:rsidR="00116A37" w:rsidRPr="008E286D" w:rsidRDefault="00116A37" w:rsidP="00825B53">
      <w:pPr>
        <w:spacing w:before="120" w:after="120"/>
        <w:ind w:firstLine="540"/>
        <w:jc w:val="both"/>
        <w:rPr>
          <w:sz w:val="22"/>
          <w:szCs w:val="22"/>
        </w:rPr>
      </w:pPr>
      <w:r w:rsidRPr="008E286D">
        <w:rPr>
          <w:sz w:val="22"/>
          <w:szCs w:val="22"/>
        </w:rPr>
        <w:t>срок (порядок определения срока) приобретения облигаций их эмитентом:</w:t>
      </w:r>
    </w:p>
    <w:p w14:paraId="6CE4A828" w14:textId="77777777" w:rsidR="00116A37" w:rsidRPr="008E286D" w:rsidRDefault="00116A37" w:rsidP="00825B53">
      <w:pPr>
        <w:spacing w:before="120" w:after="120"/>
        <w:ind w:firstLine="540"/>
        <w:jc w:val="both"/>
        <w:rPr>
          <w:b/>
          <w:bCs/>
          <w:i/>
          <w:iCs/>
        </w:rPr>
      </w:pPr>
      <w:r w:rsidRPr="008E286D">
        <w:rPr>
          <w:bCs/>
          <w:iCs/>
          <w:sz w:val="22"/>
          <w:szCs w:val="22"/>
        </w:rPr>
        <w:t xml:space="preserve">Дата приобретения Биржевых облигаций определяется как </w:t>
      </w:r>
      <w:r w:rsidRPr="008E286D">
        <w:rPr>
          <w:bCs/>
          <w:i/>
          <w:iCs/>
          <w:sz w:val="22"/>
          <w:szCs w:val="22"/>
          <w:u w:val="single"/>
        </w:rPr>
        <w:t>третий рабочий</w:t>
      </w:r>
      <w:r w:rsidRPr="008E286D">
        <w:rPr>
          <w:bCs/>
          <w:iCs/>
          <w:sz w:val="22"/>
          <w:szCs w:val="22"/>
        </w:rPr>
        <w:t xml:space="preserve"> день с даты окончания Периода предъявления Биржевых облигаций к приобретению Эмитентом (далее – Дата приобретения по требованию владельцев</w:t>
      </w:r>
      <w:r w:rsidRPr="008E286D">
        <w:rPr>
          <w:b/>
          <w:bCs/>
          <w:i/>
          <w:iCs/>
        </w:rPr>
        <w:t>).</w:t>
      </w:r>
    </w:p>
    <w:p w14:paraId="1B140623" w14:textId="77777777" w:rsidR="00116A37" w:rsidRPr="008E286D" w:rsidRDefault="00116A37" w:rsidP="00825B53">
      <w:pPr>
        <w:spacing w:before="120" w:after="120"/>
        <w:ind w:firstLine="540"/>
        <w:jc w:val="both"/>
        <w:rPr>
          <w:sz w:val="22"/>
          <w:szCs w:val="22"/>
        </w:rPr>
      </w:pPr>
      <w:r w:rsidRPr="008E286D">
        <w:rPr>
          <w:sz w:val="22"/>
          <w:szCs w:val="22"/>
        </w:rPr>
        <w:t>порядок приобретения облигаций их эмитентом:</w:t>
      </w:r>
    </w:p>
    <w:p w14:paraId="6A3C2D13" w14:textId="77777777" w:rsidR="00116A37" w:rsidRPr="008E286D" w:rsidRDefault="00116A37" w:rsidP="00825B53">
      <w:pPr>
        <w:spacing w:before="120" w:after="120"/>
        <w:ind w:firstLine="540"/>
        <w:jc w:val="both"/>
        <w:rPr>
          <w:bCs/>
          <w:iCs/>
          <w:sz w:val="22"/>
          <w:szCs w:val="22"/>
        </w:rPr>
      </w:pPr>
      <w:r w:rsidRPr="008E286D">
        <w:rPr>
          <w:bCs/>
          <w:iCs/>
          <w:sz w:val="22"/>
          <w:szCs w:val="22"/>
        </w:rPr>
        <w:t xml:space="preserve">Приобретение Эмитентом Биржевых облигаций осуществляется путем заключения договоров купли-продажи Биржевых облигаций на торгах, проводимых </w:t>
      </w:r>
      <w:r w:rsidR="002D28F4" w:rsidRPr="008E286D">
        <w:rPr>
          <w:bCs/>
          <w:iCs/>
          <w:sz w:val="22"/>
          <w:szCs w:val="22"/>
        </w:rPr>
        <w:t>Биржей</w:t>
      </w:r>
      <w:r w:rsidRPr="008E286D">
        <w:rPr>
          <w:bCs/>
          <w:iCs/>
          <w:sz w:val="22"/>
          <w:szCs w:val="22"/>
        </w:rPr>
        <w:t>, путём удовлетворения адресных заявок на продажу Биржевых облигаций, поданных с использованием Системы торгов в соответствии с</w:t>
      </w:r>
      <w:r w:rsidR="002D28F4" w:rsidRPr="008E286D">
        <w:rPr>
          <w:bCs/>
          <w:iCs/>
          <w:sz w:val="22"/>
          <w:szCs w:val="22"/>
        </w:rPr>
        <w:t xml:space="preserve"> </w:t>
      </w:r>
      <w:r w:rsidRPr="008E286D">
        <w:rPr>
          <w:bCs/>
          <w:iCs/>
          <w:sz w:val="22"/>
          <w:szCs w:val="22"/>
        </w:rPr>
        <w:t>Правилами</w:t>
      </w:r>
      <w:r w:rsidR="00047617" w:rsidRPr="008E286D">
        <w:rPr>
          <w:bCs/>
          <w:iCs/>
          <w:sz w:val="22"/>
          <w:szCs w:val="22"/>
        </w:rPr>
        <w:t xml:space="preserve"> торгов Биржи</w:t>
      </w:r>
      <w:r w:rsidR="005645F8" w:rsidRPr="008E286D">
        <w:rPr>
          <w:bCs/>
          <w:iCs/>
          <w:sz w:val="22"/>
          <w:szCs w:val="22"/>
        </w:rPr>
        <w:t>, зарегистрированными в установленном порядке и действующими на дату подачи такой заявки</w:t>
      </w:r>
      <w:r w:rsidRPr="008E286D">
        <w:rPr>
          <w:bCs/>
          <w:iCs/>
          <w:sz w:val="22"/>
          <w:szCs w:val="22"/>
        </w:rPr>
        <w:t>.</w:t>
      </w:r>
    </w:p>
    <w:p w14:paraId="219A333B" w14:textId="77777777" w:rsidR="00116A37" w:rsidRPr="008E286D" w:rsidRDefault="00116A37" w:rsidP="00825B53">
      <w:pPr>
        <w:spacing w:before="120" w:after="120"/>
        <w:ind w:firstLine="540"/>
        <w:jc w:val="both"/>
        <w:rPr>
          <w:bCs/>
          <w:iCs/>
          <w:sz w:val="22"/>
          <w:szCs w:val="22"/>
        </w:rPr>
      </w:pPr>
      <w:r w:rsidRPr="008E286D">
        <w:rPr>
          <w:bCs/>
          <w:iCs/>
          <w:sz w:val="22"/>
          <w:szCs w:val="22"/>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14:paraId="33AC258B" w14:textId="77777777" w:rsidR="00116A37" w:rsidRPr="008E286D" w:rsidRDefault="00116A37" w:rsidP="00825B53">
      <w:pPr>
        <w:spacing w:before="120" w:after="120"/>
        <w:ind w:firstLine="540"/>
        <w:jc w:val="both"/>
        <w:rPr>
          <w:bCs/>
          <w:iCs/>
          <w:sz w:val="22"/>
          <w:szCs w:val="22"/>
        </w:rPr>
      </w:pPr>
      <w:r w:rsidRPr="008E286D">
        <w:rPr>
          <w:bCs/>
          <w:iCs/>
          <w:sz w:val="22"/>
          <w:szCs w:val="22"/>
        </w:rPr>
        <w:t xml:space="preserve">Эмитент действует самостоятельно либо с привлечением участника организованных торгов, уполномоченного Эмитентом на приобретение Биржевых облигаций (далее – Агент по приобретению). </w:t>
      </w:r>
    </w:p>
    <w:p w14:paraId="6E29076E" w14:textId="77777777" w:rsidR="00116A37" w:rsidRPr="008E286D" w:rsidRDefault="00116A37" w:rsidP="00825B53">
      <w:pPr>
        <w:tabs>
          <w:tab w:val="left" w:pos="720"/>
        </w:tabs>
        <w:spacing w:before="120" w:after="120"/>
        <w:ind w:firstLine="540"/>
        <w:jc w:val="both"/>
        <w:rPr>
          <w:bCs/>
          <w:iCs/>
          <w:sz w:val="22"/>
          <w:szCs w:val="22"/>
        </w:rPr>
      </w:pPr>
      <w:r w:rsidRPr="008E286D">
        <w:rPr>
          <w:bCs/>
          <w:iCs/>
          <w:sz w:val="22"/>
          <w:szCs w:val="22"/>
        </w:rPr>
        <w:t>Агентом по приобретению является Эмитент или Андеррайтер (в случае его привлечения) соответствующего Выпуска Биржевых облигаций.</w:t>
      </w:r>
    </w:p>
    <w:p w14:paraId="370F012B" w14:textId="77777777" w:rsidR="00116A37" w:rsidRPr="008E286D" w:rsidRDefault="00116A37" w:rsidP="00825B53">
      <w:pPr>
        <w:tabs>
          <w:tab w:val="left" w:pos="720"/>
        </w:tabs>
        <w:spacing w:before="120" w:after="120"/>
        <w:ind w:firstLine="540"/>
        <w:jc w:val="both"/>
        <w:rPr>
          <w:bCs/>
          <w:iCs/>
          <w:sz w:val="22"/>
          <w:szCs w:val="22"/>
        </w:rPr>
      </w:pPr>
      <w:r w:rsidRPr="008E286D">
        <w:rPr>
          <w:bCs/>
          <w:iCs/>
          <w:sz w:val="22"/>
          <w:szCs w:val="22"/>
        </w:rPr>
        <w:t>Не позднее чем за 7 (Семь) рабочих дней до даты начала Периода предъявления Биржевых облигаций к приобретению Эмитентом Эмитент может принять решение о смене лица, которое будет исполнять функции Агента по приобретению.</w:t>
      </w:r>
    </w:p>
    <w:p w14:paraId="55ACB25A" w14:textId="77777777" w:rsidR="00116A37" w:rsidRPr="008E286D" w:rsidRDefault="00116A37" w:rsidP="00825B53">
      <w:pPr>
        <w:spacing w:before="120" w:after="120"/>
        <w:ind w:firstLine="540"/>
        <w:jc w:val="both"/>
        <w:rPr>
          <w:bCs/>
          <w:sz w:val="22"/>
          <w:szCs w:val="22"/>
        </w:rPr>
      </w:pPr>
      <w:r w:rsidRPr="008E286D">
        <w:rPr>
          <w:bCs/>
          <w:iCs/>
          <w:sz w:val="22"/>
          <w:szCs w:val="22"/>
        </w:rPr>
        <w:lastRenderedPageBreak/>
        <w:t>Информация об указанном решении публикуется Эмитентом в порядке и сроки, указанные в п. 11 Программы</w:t>
      </w:r>
      <w:r w:rsidRPr="008E286D">
        <w:rPr>
          <w:bCs/>
          <w:sz w:val="22"/>
          <w:szCs w:val="22"/>
        </w:rPr>
        <w:t>.</w:t>
      </w:r>
    </w:p>
    <w:p w14:paraId="5D42F777" w14:textId="77777777" w:rsidR="00116A37" w:rsidRPr="008E286D" w:rsidRDefault="00116A37" w:rsidP="00825B53">
      <w:pPr>
        <w:spacing w:before="120" w:after="120"/>
        <w:ind w:firstLine="540"/>
        <w:jc w:val="both"/>
        <w:rPr>
          <w:bCs/>
          <w:iCs/>
        </w:rPr>
      </w:pPr>
      <w:r w:rsidRPr="008E286D">
        <w:rPr>
          <w:bCs/>
          <w:iCs/>
          <w:sz w:val="22"/>
          <w:szCs w:val="22"/>
        </w:rPr>
        <w:t>Агент по приобретению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w:t>
      </w:r>
      <w:r w:rsidR="00964A2E">
        <w:rPr>
          <w:bCs/>
          <w:iCs/>
          <w:sz w:val="22"/>
          <w:szCs w:val="22"/>
        </w:rPr>
        <w:t xml:space="preserve"> </w:t>
      </w:r>
      <w:r w:rsidRPr="008E286D">
        <w:rPr>
          <w:bCs/>
          <w:iCs/>
          <w:sz w:val="22"/>
          <w:szCs w:val="22"/>
        </w:rPr>
        <w:t>или</w:t>
      </w:r>
      <w:r w:rsidR="00964A2E">
        <w:rPr>
          <w:bCs/>
          <w:iCs/>
          <w:sz w:val="22"/>
          <w:szCs w:val="22"/>
        </w:rPr>
        <w:t xml:space="preserve"> </w:t>
      </w:r>
      <w:r w:rsidRPr="008E286D">
        <w:rPr>
          <w:bCs/>
          <w:iCs/>
          <w:sz w:val="22"/>
          <w:szCs w:val="22"/>
        </w:rPr>
        <w:t xml:space="preserve">Агентом по продаже), от которых Эмитент получил Требования о приобретении Биржевых облигаций, находящимся в </w:t>
      </w:r>
      <w:r w:rsidR="002D01E0" w:rsidRPr="008E286D">
        <w:rPr>
          <w:bCs/>
          <w:iCs/>
          <w:sz w:val="22"/>
          <w:szCs w:val="22"/>
        </w:rPr>
        <w:t>с</w:t>
      </w:r>
      <w:r w:rsidRPr="008E286D">
        <w:rPr>
          <w:bCs/>
          <w:iCs/>
          <w:sz w:val="22"/>
          <w:szCs w:val="22"/>
        </w:rPr>
        <w:t>истеме торгов к моменту совершения сделки</w:t>
      </w:r>
      <w:r w:rsidRPr="008E286D">
        <w:rPr>
          <w:bCs/>
          <w:iCs/>
        </w:rPr>
        <w:t>.</w:t>
      </w:r>
    </w:p>
    <w:p w14:paraId="6D1C8916" w14:textId="77777777" w:rsidR="00116A37" w:rsidRPr="008E286D" w:rsidRDefault="00116A37" w:rsidP="00825B53">
      <w:pPr>
        <w:spacing w:before="120" w:after="120"/>
        <w:ind w:firstLine="540"/>
        <w:jc w:val="both"/>
        <w:rPr>
          <w:sz w:val="22"/>
          <w:szCs w:val="22"/>
        </w:rPr>
      </w:pPr>
      <w:r w:rsidRPr="008E286D">
        <w:rPr>
          <w:sz w:val="22"/>
          <w:szCs w:val="22"/>
        </w:rPr>
        <w:t>Цена (порядок определения цены) приобретения облигаций их эмитентом:</w:t>
      </w:r>
    </w:p>
    <w:p w14:paraId="7AC410AB" w14:textId="77777777" w:rsidR="00116A37" w:rsidRPr="008E286D" w:rsidRDefault="00116A37" w:rsidP="00825B53">
      <w:pPr>
        <w:spacing w:before="120" w:after="120"/>
        <w:ind w:firstLine="540"/>
        <w:jc w:val="both"/>
        <w:rPr>
          <w:b/>
          <w:bCs/>
          <w:i/>
          <w:iCs/>
          <w:sz w:val="22"/>
          <w:szCs w:val="22"/>
        </w:rPr>
      </w:pPr>
      <w:r w:rsidRPr="008E286D">
        <w:rPr>
          <w:bCs/>
          <w:iCs/>
          <w:sz w:val="22"/>
          <w:szCs w:val="22"/>
        </w:rPr>
        <w:t>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w:t>
      </w:r>
      <w:r w:rsidRPr="008E286D">
        <w:rPr>
          <w:b/>
          <w:bCs/>
          <w:i/>
          <w:iCs/>
          <w:sz w:val="22"/>
          <w:szCs w:val="22"/>
        </w:rPr>
        <w:t xml:space="preserve">. </w:t>
      </w:r>
    </w:p>
    <w:p w14:paraId="4EC05DBE" w14:textId="77777777" w:rsidR="00116A37" w:rsidRPr="008E286D" w:rsidRDefault="00116A37" w:rsidP="00825B53">
      <w:pPr>
        <w:widowControl w:val="0"/>
        <w:adjustRightInd w:val="0"/>
        <w:spacing w:before="120" w:after="120"/>
        <w:ind w:firstLine="540"/>
        <w:jc w:val="both"/>
        <w:rPr>
          <w:bCs/>
          <w:iCs/>
          <w:sz w:val="22"/>
          <w:szCs w:val="22"/>
        </w:rPr>
      </w:pPr>
      <w:r w:rsidRPr="008E286D">
        <w:rPr>
          <w:bCs/>
          <w:iCs/>
          <w:sz w:val="22"/>
          <w:szCs w:val="22"/>
          <w:u w:val="single"/>
        </w:rPr>
        <w:t xml:space="preserve">Оплата Биржевых облигаций при их приобретении производится денежными средствами в безналичном порядке </w:t>
      </w:r>
      <w:r w:rsidRPr="008E286D">
        <w:rPr>
          <w:sz w:val="22"/>
          <w:szCs w:val="22"/>
          <w:u w:val="single"/>
        </w:rPr>
        <w:t xml:space="preserve">в валюте, установленной </w:t>
      </w:r>
      <w:r w:rsidR="0082365D" w:rsidRPr="008E286D">
        <w:rPr>
          <w:sz w:val="22"/>
          <w:szCs w:val="22"/>
          <w:u w:val="single"/>
        </w:rPr>
        <w:t>Решением о выпуске ценных бумаг</w:t>
      </w:r>
      <w:r w:rsidRPr="008E286D">
        <w:rPr>
          <w:bCs/>
          <w:iCs/>
          <w:sz w:val="22"/>
          <w:szCs w:val="22"/>
        </w:rPr>
        <w:t>.</w:t>
      </w:r>
    </w:p>
    <w:p w14:paraId="44D911F9" w14:textId="77777777" w:rsidR="00116A37" w:rsidRPr="008E286D" w:rsidRDefault="00116A37" w:rsidP="00825B53">
      <w:pPr>
        <w:widowControl w:val="0"/>
        <w:adjustRightInd w:val="0"/>
        <w:spacing w:before="120" w:after="120"/>
        <w:ind w:firstLine="540"/>
        <w:jc w:val="both"/>
        <w:rPr>
          <w:bCs/>
          <w:iCs/>
          <w:sz w:val="22"/>
          <w:szCs w:val="22"/>
        </w:rPr>
      </w:pPr>
      <w:r w:rsidRPr="008E286D">
        <w:rPr>
          <w:bCs/>
          <w:iCs/>
          <w:sz w:val="22"/>
          <w:szCs w:val="22"/>
        </w:rPr>
        <w:t xml:space="preserve">Если </w:t>
      </w:r>
      <w:r w:rsidR="002C22BD" w:rsidRPr="008E286D">
        <w:rPr>
          <w:bCs/>
          <w:iCs/>
          <w:sz w:val="22"/>
          <w:szCs w:val="22"/>
        </w:rPr>
        <w:t xml:space="preserve">Решением о выпуске ценных бумаг </w:t>
      </w:r>
      <w:r w:rsidRPr="008E286D">
        <w:rPr>
          <w:bCs/>
          <w:iCs/>
          <w:sz w:val="22"/>
          <w:szCs w:val="22"/>
        </w:rPr>
        <w:t xml:space="preserve">установлено, что оплата Биржевых облигаций при их приобретении Эмитентом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w:t>
      </w:r>
      <w:r w:rsidRPr="008E286D">
        <w:rPr>
          <w:bCs/>
          <w:iCs/>
          <w:sz w:val="22"/>
          <w:szCs w:val="22"/>
          <w:u w:val="single"/>
        </w:rPr>
        <w:t xml:space="preserve">по курсу, который будет установлен в соответствии с </w:t>
      </w:r>
      <w:r w:rsidR="00A659ED" w:rsidRPr="008E286D">
        <w:rPr>
          <w:bCs/>
          <w:iCs/>
          <w:sz w:val="22"/>
          <w:szCs w:val="22"/>
          <w:u w:val="single"/>
        </w:rPr>
        <w:t>Решением о выпуске ценных бумаг</w:t>
      </w:r>
      <w:r w:rsidRPr="008E286D">
        <w:rPr>
          <w:bCs/>
          <w:iCs/>
          <w:sz w:val="22"/>
          <w:szCs w:val="22"/>
        </w:rPr>
        <w:t>.</w:t>
      </w:r>
    </w:p>
    <w:p w14:paraId="56935007" w14:textId="77777777" w:rsidR="00116A37" w:rsidRPr="008E286D" w:rsidRDefault="00116A37" w:rsidP="00825B53">
      <w:pPr>
        <w:widowControl w:val="0"/>
        <w:adjustRightInd w:val="0"/>
        <w:spacing w:before="120" w:after="120"/>
        <w:ind w:firstLine="540"/>
        <w:jc w:val="both"/>
        <w:rPr>
          <w:bCs/>
          <w:iCs/>
          <w:sz w:val="22"/>
          <w:szCs w:val="22"/>
        </w:rPr>
      </w:pPr>
      <w:r w:rsidRPr="008E286D">
        <w:rPr>
          <w:bCs/>
          <w:iCs/>
          <w:sz w:val="22"/>
          <w:szCs w:val="22"/>
        </w:rPr>
        <w:t>Информация о том, что выплата будет осуществлена Эмитентом в российских рублях, раскрывается Эмитентом в порядке, установленном в п. 11 Программы.</w:t>
      </w:r>
    </w:p>
    <w:p w14:paraId="6C71FCD3" w14:textId="77777777" w:rsidR="00116A37" w:rsidRPr="008E286D" w:rsidRDefault="00116A37" w:rsidP="00825B53">
      <w:pPr>
        <w:widowControl w:val="0"/>
        <w:adjustRightInd w:val="0"/>
        <w:spacing w:before="120" w:after="120"/>
        <w:ind w:firstLine="540"/>
        <w:jc w:val="both"/>
        <w:rPr>
          <w:bCs/>
          <w:iCs/>
          <w:sz w:val="22"/>
          <w:szCs w:val="22"/>
        </w:rPr>
      </w:pPr>
      <w:r w:rsidRPr="008E286D">
        <w:rPr>
          <w:bCs/>
          <w:iCs/>
          <w:sz w:val="22"/>
          <w:szCs w:val="22"/>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6BFD1426" w14:textId="77777777" w:rsidR="00116A37" w:rsidRPr="008E286D" w:rsidRDefault="00116A37" w:rsidP="00825B53">
      <w:pPr>
        <w:widowControl w:val="0"/>
        <w:adjustRightInd w:val="0"/>
        <w:spacing w:before="120" w:after="120"/>
        <w:ind w:firstLine="540"/>
        <w:jc w:val="both"/>
        <w:rPr>
          <w:bCs/>
          <w:iCs/>
          <w:sz w:val="22"/>
          <w:szCs w:val="22"/>
        </w:rPr>
      </w:pPr>
      <w:r w:rsidRPr="008E286D">
        <w:rPr>
          <w:bCs/>
          <w:iCs/>
          <w:sz w:val="22"/>
          <w:szCs w:val="22"/>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6FAEC6A" w14:textId="77777777" w:rsidR="00116A37" w:rsidRPr="008E286D" w:rsidRDefault="00116A37" w:rsidP="00825B53">
      <w:pPr>
        <w:widowControl w:val="0"/>
        <w:adjustRightInd w:val="0"/>
        <w:spacing w:before="120" w:after="120"/>
        <w:ind w:firstLine="540"/>
        <w:jc w:val="both"/>
        <w:rPr>
          <w:bCs/>
          <w:iCs/>
          <w:sz w:val="22"/>
          <w:szCs w:val="22"/>
        </w:rPr>
      </w:pPr>
      <w:r w:rsidRPr="008E286D">
        <w:rPr>
          <w:bCs/>
          <w:iCs/>
          <w:sz w:val="22"/>
          <w:szCs w:val="22"/>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434C8D07" w14:textId="77777777" w:rsidR="00116A37" w:rsidRPr="008E286D" w:rsidRDefault="00116A37" w:rsidP="00825B53">
      <w:pPr>
        <w:widowControl w:val="0"/>
        <w:adjustRightInd w:val="0"/>
        <w:spacing w:before="120" w:after="120"/>
        <w:ind w:firstLine="540"/>
        <w:jc w:val="both"/>
        <w:rPr>
          <w:sz w:val="22"/>
          <w:szCs w:val="22"/>
        </w:rPr>
      </w:pPr>
      <w:r w:rsidRPr="008E286D">
        <w:rPr>
          <w:sz w:val="22"/>
          <w:szCs w:val="22"/>
        </w:rPr>
        <w:t>Порядок принятия уполномоченным органом эмитента решения о приобретении облигаций:</w:t>
      </w:r>
    </w:p>
    <w:p w14:paraId="6ACB1C4F" w14:textId="77777777" w:rsidR="00116A37" w:rsidRPr="008E286D" w:rsidRDefault="00116A37" w:rsidP="00825B53">
      <w:pPr>
        <w:spacing w:before="120" w:after="120"/>
        <w:ind w:firstLine="540"/>
        <w:jc w:val="both"/>
        <w:rPr>
          <w:bCs/>
          <w:iCs/>
          <w:sz w:val="22"/>
          <w:szCs w:val="22"/>
        </w:rPr>
      </w:pPr>
      <w:r w:rsidRPr="008E286D">
        <w:rPr>
          <w:bCs/>
          <w:iCs/>
          <w:sz w:val="22"/>
          <w:szCs w:val="22"/>
        </w:rPr>
        <w:t>Принятия отдельного решения уполномоченного органа Эмитента о приобретении Биржевых облигаций по требованию их владельцев не требуется.</w:t>
      </w:r>
    </w:p>
    <w:p w14:paraId="0D09E994" w14:textId="77777777" w:rsidR="00116A37" w:rsidRPr="008E286D" w:rsidRDefault="00116A37" w:rsidP="00825B53">
      <w:pPr>
        <w:pStyle w:val="Basic"/>
        <w:spacing w:before="120" w:after="120"/>
      </w:pPr>
      <w:r w:rsidRPr="008E286D">
        <w:lastRenderedPageBreak/>
        <w:t>2. Приобретение эмитентом облигаций по соглашению с их владельцем (владельцами):</w:t>
      </w:r>
    </w:p>
    <w:p w14:paraId="50529560" w14:textId="77777777" w:rsidR="00116A37" w:rsidRPr="008E286D" w:rsidRDefault="00116A37" w:rsidP="00825B53">
      <w:pPr>
        <w:pStyle w:val="Basic"/>
        <w:spacing w:before="120" w:after="120"/>
        <w:rPr>
          <w:b/>
          <w:bCs/>
          <w:i/>
          <w:iCs/>
        </w:rPr>
      </w:pPr>
      <w:r w:rsidRPr="008E286D">
        <w:t>Порядок и условия приобретения Эмитентом облигаций по соглашению с владельцами облигаций</w:t>
      </w:r>
    </w:p>
    <w:p w14:paraId="0B397013" w14:textId="77777777" w:rsidR="00116A37" w:rsidRPr="008E286D" w:rsidRDefault="00116A37" w:rsidP="00825B53">
      <w:pPr>
        <w:pStyle w:val="Basic"/>
        <w:spacing w:before="120" w:after="120"/>
        <w:rPr>
          <w:bCs/>
          <w:iCs/>
        </w:rPr>
      </w:pPr>
      <w:r w:rsidRPr="008E286D">
        <w:rPr>
          <w:bCs/>
          <w:iCs/>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 до наступления срока погашения на условиях, определенных Программой.</w:t>
      </w:r>
    </w:p>
    <w:p w14:paraId="358D4778" w14:textId="77777777" w:rsidR="00116A37" w:rsidRPr="008E286D" w:rsidRDefault="00116A37" w:rsidP="00825B53">
      <w:pPr>
        <w:pStyle w:val="Basic"/>
        <w:spacing w:before="120" w:after="120"/>
        <w:rPr>
          <w:bCs/>
          <w:iCs/>
        </w:rPr>
      </w:pPr>
      <w:r w:rsidRPr="008E286D">
        <w:rPr>
          <w:bCs/>
          <w:iCs/>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w:t>
      </w:r>
    </w:p>
    <w:p w14:paraId="07FB93C6" w14:textId="77777777" w:rsidR="00116A37" w:rsidRPr="008E286D" w:rsidRDefault="00116A37" w:rsidP="00825B53">
      <w:pPr>
        <w:pStyle w:val="Basic"/>
        <w:spacing w:before="120" w:after="120"/>
        <w:rPr>
          <w:bCs/>
          <w:iCs/>
        </w:rPr>
      </w:pPr>
      <w:r w:rsidRPr="008E286D">
        <w:rPr>
          <w:bCs/>
          <w:iCs/>
        </w:rPr>
        <w:t xml:space="preserve">Решение о приобретении Биржевых облигаций, в том числе на основании публичных безотзывных оферт, принимается уполномоченным органом Эмитента. При принятии указанного решения уполномоченным органом Эмитента должны быть установлены условия, порядок и сроки приобретения Биржевых облигаций, которые будут опубликованы в Ленте новостей. </w:t>
      </w:r>
    </w:p>
    <w:p w14:paraId="5960C9DA" w14:textId="77777777" w:rsidR="00116A37" w:rsidRPr="008E286D" w:rsidRDefault="00116A37" w:rsidP="00825B53">
      <w:pPr>
        <w:spacing w:before="120" w:after="120"/>
        <w:ind w:firstLine="539"/>
        <w:jc w:val="both"/>
        <w:rPr>
          <w:sz w:val="22"/>
          <w:szCs w:val="22"/>
        </w:rPr>
      </w:pPr>
      <w:r w:rsidRPr="008E286D">
        <w:rPr>
          <w:sz w:val="22"/>
          <w:szCs w:val="22"/>
        </w:rPr>
        <w:t>Приобретение Биржевых облигаций по соглашению с их владельцем (владельцами) с возможностью их последующего обращения по предложению Эмитента осуществляется в следующем порядке:</w:t>
      </w:r>
    </w:p>
    <w:p w14:paraId="712C8F80" w14:textId="77777777" w:rsidR="00116A37" w:rsidRPr="008E286D" w:rsidRDefault="00116A37" w:rsidP="00825B53">
      <w:pPr>
        <w:spacing w:before="120" w:after="120"/>
        <w:ind w:firstLine="539"/>
        <w:jc w:val="both"/>
        <w:rPr>
          <w:sz w:val="22"/>
          <w:szCs w:val="22"/>
        </w:rPr>
      </w:pPr>
      <w:r w:rsidRPr="008E286D">
        <w:rPr>
          <w:sz w:val="22"/>
          <w:szCs w:val="22"/>
        </w:rPr>
        <w:t>Решение о приобретении Биржевых облигаций принимается уполномоченным органом Эмитента с учетом положений Программы. Возможно неоднократное принятие решений о приобретении Биржевых облигаций.</w:t>
      </w:r>
    </w:p>
    <w:p w14:paraId="558A2380" w14:textId="77777777" w:rsidR="00116A37" w:rsidRPr="008E286D" w:rsidRDefault="00116A37" w:rsidP="00825B53">
      <w:pPr>
        <w:adjustRightInd w:val="0"/>
        <w:spacing w:before="120" w:after="120"/>
        <w:ind w:firstLine="539"/>
        <w:jc w:val="both"/>
        <w:rPr>
          <w:sz w:val="22"/>
          <w:szCs w:val="22"/>
        </w:rPr>
      </w:pPr>
      <w:r w:rsidRPr="008E286D">
        <w:rPr>
          <w:sz w:val="22"/>
          <w:szCs w:val="22"/>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14:paraId="2F80C509" w14:textId="77777777" w:rsidR="00116A37" w:rsidRPr="008E286D" w:rsidRDefault="00116A37" w:rsidP="00825B53">
      <w:pPr>
        <w:spacing w:before="120" w:after="120"/>
        <w:ind w:firstLine="539"/>
        <w:jc w:val="both"/>
        <w:rPr>
          <w:sz w:val="22"/>
          <w:szCs w:val="22"/>
        </w:rPr>
      </w:pPr>
      <w:r w:rsidRPr="008E286D">
        <w:rPr>
          <w:sz w:val="22"/>
          <w:szCs w:val="22"/>
        </w:rPr>
        <w:t>-</w:t>
      </w:r>
      <w:r w:rsidRPr="008E286D">
        <w:rPr>
          <w:sz w:val="22"/>
          <w:szCs w:val="22"/>
        </w:rPr>
        <w:tab/>
        <w:t>дату принятия решения о приобретении (выкупе) Биржевых облигаций;</w:t>
      </w:r>
    </w:p>
    <w:p w14:paraId="7A13B472" w14:textId="77777777" w:rsidR="00116A37" w:rsidRPr="008E286D" w:rsidRDefault="00116A37" w:rsidP="00825B53">
      <w:pPr>
        <w:adjustRightInd w:val="0"/>
        <w:spacing w:before="120" w:after="120"/>
        <w:ind w:firstLine="539"/>
        <w:jc w:val="both"/>
        <w:rPr>
          <w:sz w:val="22"/>
          <w:szCs w:val="22"/>
        </w:rPr>
      </w:pPr>
      <w:r w:rsidRPr="008E286D">
        <w:rPr>
          <w:sz w:val="22"/>
          <w:szCs w:val="22"/>
        </w:rPr>
        <w:t>-</w:t>
      </w:r>
      <w:r w:rsidRPr="008E286D">
        <w:rPr>
          <w:sz w:val="22"/>
          <w:szCs w:val="22"/>
        </w:rPr>
        <w:tab/>
        <w:t xml:space="preserve">серию и форму Биржевых облигаций, </w:t>
      </w:r>
      <w:r w:rsidR="00901E83" w:rsidRPr="008E286D">
        <w:rPr>
          <w:sz w:val="22"/>
          <w:szCs w:val="22"/>
        </w:rPr>
        <w:t>регистрационный</w:t>
      </w:r>
      <w:r w:rsidRPr="008E286D">
        <w:rPr>
          <w:sz w:val="22"/>
          <w:szCs w:val="22"/>
        </w:rPr>
        <w:t xml:space="preserve"> номер выпуска Биржевых облигаций и дату </w:t>
      </w:r>
      <w:r w:rsidR="00901E83" w:rsidRPr="008E286D">
        <w:rPr>
          <w:sz w:val="22"/>
          <w:szCs w:val="22"/>
        </w:rPr>
        <w:t>его регистрации</w:t>
      </w:r>
      <w:r w:rsidRPr="008E286D">
        <w:rPr>
          <w:sz w:val="22"/>
          <w:szCs w:val="22"/>
        </w:rPr>
        <w:t>;</w:t>
      </w:r>
    </w:p>
    <w:p w14:paraId="60FE72DF" w14:textId="77777777" w:rsidR="00116A37" w:rsidRPr="008E286D" w:rsidRDefault="00116A37" w:rsidP="00825B53">
      <w:pPr>
        <w:spacing w:before="120" w:after="120"/>
        <w:ind w:firstLine="539"/>
        <w:jc w:val="both"/>
        <w:rPr>
          <w:sz w:val="22"/>
          <w:szCs w:val="22"/>
        </w:rPr>
      </w:pPr>
      <w:r w:rsidRPr="008E286D">
        <w:rPr>
          <w:sz w:val="22"/>
          <w:szCs w:val="22"/>
        </w:rPr>
        <w:t>-</w:t>
      </w:r>
      <w:r w:rsidRPr="008E286D">
        <w:rPr>
          <w:sz w:val="22"/>
          <w:szCs w:val="22"/>
        </w:rPr>
        <w:tab/>
        <w:t>количество приобретаемых Биржевых облигаций;</w:t>
      </w:r>
    </w:p>
    <w:p w14:paraId="1C89BFC9" w14:textId="77777777" w:rsidR="00116A37" w:rsidRPr="008E286D" w:rsidRDefault="00116A37" w:rsidP="00825B53">
      <w:pPr>
        <w:spacing w:before="120" w:after="120"/>
        <w:ind w:firstLine="539"/>
        <w:jc w:val="both"/>
        <w:rPr>
          <w:sz w:val="22"/>
          <w:szCs w:val="22"/>
        </w:rPr>
      </w:pPr>
      <w:r w:rsidRPr="008E286D">
        <w:rPr>
          <w:sz w:val="22"/>
          <w:szCs w:val="22"/>
        </w:rPr>
        <w:t>-</w:t>
      </w:r>
      <w:r w:rsidRPr="008E286D">
        <w:rPr>
          <w:sz w:val="22"/>
          <w:szCs w:val="22"/>
        </w:rPr>
        <w:tab/>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6B8F55A3" w14:textId="77777777" w:rsidR="00116A37" w:rsidRPr="008E286D" w:rsidRDefault="00116A37" w:rsidP="00825B53">
      <w:pPr>
        <w:spacing w:before="120" w:after="120"/>
        <w:ind w:firstLine="539"/>
        <w:jc w:val="both"/>
        <w:rPr>
          <w:sz w:val="22"/>
          <w:szCs w:val="22"/>
        </w:rPr>
      </w:pPr>
      <w:r w:rsidRPr="008E286D">
        <w:rPr>
          <w:sz w:val="22"/>
          <w:szCs w:val="22"/>
        </w:rPr>
        <w:t>-</w:t>
      </w:r>
      <w:r w:rsidRPr="008E286D">
        <w:rPr>
          <w:sz w:val="22"/>
          <w:szCs w:val="22"/>
        </w:rPr>
        <w:tab/>
        <w:t>дату начала приобретения Эмитентом Биржевых облигаций;</w:t>
      </w:r>
    </w:p>
    <w:p w14:paraId="74D54353" w14:textId="77777777" w:rsidR="00116A37" w:rsidRPr="008E286D" w:rsidRDefault="00116A37" w:rsidP="00825B53">
      <w:pPr>
        <w:spacing w:before="120" w:after="120"/>
        <w:ind w:firstLine="539"/>
        <w:jc w:val="both"/>
        <w:rPr>
          <w:sz w:val="22"/>
          <w:szCs w:val="22"/>
        </w:rPr>
      </w:pPr>
      <w:r w:rsidRPr="008E286D">
        <w:rPr>
          <w:sz w:val="22"/>
          <w:szCs w:val="22"/>
        </w:rPr>
        <w:t>-</w:t>
      </w:r>
      <w:r w:rsidRPr="008E286D">
        <w:rPr>
          <w:sz w:val="22"/>
          <w:szCs w:val="22"/>
        </w:rPr>
        <w:tab/>
        <w:t>дату окончания приобретения Биржевых облигаций;</w:t>
      </w:r>
    </w:p>
    <w:p w14:paraId="3484C3C2" w14:textId="77777777" w:rsidR="00116A37" w:rsidRPr="008E286D" w:rsidRDefault="00116A37" w:rsidP="00825B53">
      <w:pPr>
        <w:spacing w:before="120" w:after="120"/>
        <w:ind w:firstLine="539"/>
        <w:jc w:val="both"/>
        <w:rPr>
          <w:sz w:val="22"/>
          <w:szCs w:val="22"/>
        </w:rPr>
      </w:pPr>
      <w:r w:rsidRPr="008E286D">
        <w:rPr>
          <w:sz w:val="22"/>
          <w:szCs w:val="22"/>
        </w:rPr>
        <w:t>-</w:t>
      </w:r>
      <w:r w:rsidRPr="008E286D">
        <w:rPr>
          <w:sz w:val="22"/>
          <w:szCs w:val="22"/>
        </w:rPr>
        <w:tab/>
        <w:t>цену приобретения Биржевых облигаций или порядок ее определения;</w:t>
      </w:r>
    </w:p>
    <w:p w14:paraId="6456C603" w14:textId="77777777" w:rsidR="00116A37" w:rsidRPr="008E286D" w:rsidRDefault="00116A37" w:rsidP="00825B53">
      <w:pPr>
        <w:spacing w:before="120" w:after="120"/>
        <w:ind w:firstLine="539"/>
        <w:jc w:val="both"/>
        <w:rPr>
          <w:sz w:val="22"/>
          <w:szCs w:val="22"/>
        </w:rPr>
      </w:pPr>
      <w:r w:rsidRPr="008E286D">
        <w:rPr>
          <w:sz w:val="22"/>
          <w:szCs w:val="22"/>
        </w:rPr>
        <w:t xml:space="preserve">- </w:t>
      </w:r>
      <w:r w:rsidRPr="008E286D">
        <w:rPr>
          <w:sz w:val="22"/>
          <w:szCs w:val="22"/>
          <w:u w:val="single"/>
        </w:rPr>
        <w:t xml:space="preserve">валюту, в которой осуществляется приобретение Биржевых облигаций, установленную </w:t>
      </w:r>
      <w:r w:rsidR="00C14DFA" w:rsidRPr="008E286D">
        <w:rPr>
          <w:sz w:val="22"/>
          <w:szCs w:val="22"/>
          <w:u w:val="single"/>
        </w:rPr>
        <w:t>Решением о выпуске ценных бумаг</w:t>
      </w:r>
      <w:r w:rsidRPr="008E286D">
        <w:rPr>
          <w:sz w:val="22"/>
          <w:szCs w:val="22"/>
        </w:rPr>
        <w:t xml:space="preserve"> или определенную решением Эмитента о приобретении Биржевых облигаций по соглашению с владельцами, если такая валюта не определена </w:t>
      </w:r>
      <w:r w:rsidR="00955FD5" w:rsidRPr="00955FD5">
        <w:rPr>
          <w:sz w:val="22"/>
          <w:szCs w:val="22"/>
        </w:rPr>
        <w:t>Решением о выпуске ценных бумаг</w:t>
      </w:r>
      <w:r w:rsidRPr="008E286D">
        <w:rPr>
          <w:sz w:val="22"/>
          <w:szCs w:val="22"/>
        </w:rPr>
        <w:t>;</w:t>
      </w:r>
    </w:p>
    <w:p w14:paraId="6FF74770" w14:textId="77777777" w:rsidR="00116A37" w:rsidRPr="008E286D" w:rsidRDefault="00116A37" w:rsidP="00825B53">
      <w:pPr>
        <w:spacing w:before="120" w:after="120"/>
        <w:ind w:firstLine="539"/>
        <w:jc w:val="both"/>
        <w:rPr>
          <w:sz w:val="22"/>
          <w:szCs w:val="22"/>
        </w:rPr>
      </w:pPr>
      <w:r w:rsidRPr="008E286D">
        <w:rPr>
          <w:bCs/>
          <w:iCs/>
          <w:sz w:val="22"/>
          <w:szCs w:val="22"/>
        </w:rPr>
        <w:t>-</w:t>
      </w:r>
      <w:r w:rsidRPr="008E286D">
        <w:rPr>
          <w:sz w:val="22"/>
          <w:szCs w:val="22"/>
        </w:rPr>
        <w:tab/>
        <w:t>порядок приобретения Биржевых облигаций;</w:t>
      </w:r>
    </w:p>
    <w:p w14:paraId="7C7C9888" w14:textId="77777777" w:rsidR="00116A37" w:rsidRPr="008E286D" w:rsidRDefault="00116A37" w:rsidP="00825B53">
      <w:pPr>
        <w:spacing w:before="120" w:after="120"/>
        <w:ind w:firstLine="539"/>
        <w:jc w:val="both"/>
        <w:rPr>
          <w:sz w:val="22"/>
          <w:szCs w:val="22"/>
        </w:rPr>
      </w:pPr>
      <w:r w:rsidRPr="008E286D">
        <w:rPr>
          <w:sz w:val="22"/>
          <w:szCs w:val="22"/>
        </w:rPr>
        <w:t>-</w:t>
      </w:r>
      <w:r w:rsidRPr="008E286D">
        <w:rPr>
          <w:sz w:val="22"/>
          <w:szCs w:val="22"/>
        </w:rPr>
        <w:tab/>
        <w:t>форму и срок оплаты;</w:t>
      </w:r>
    </w:p>
    <w:p w14:paraId="52F49B8E" w14:textId="77777777" w:rsidR="00116A37" w:rsidRPr="008E286D" w:rsidRDefault="00116A37" w:rsidP="00825B53">
      <w:pPr>
        <w:spacing w:before="120" w:after="120"/>
        <w:ind w:firstLine="539"/>
        <w:jc w:val="both"/>
        <w:rPr>
          <w:sz w:val="22"/>
          <w:szCs w:val="22"/>
        </w:rPr>
      </w:pPr>
      <w:r w:rsidRPr="008E286D">
        <w:rPr>
          <w:sz w:val="22"/>
          <w:szCs w:val="22"/>
        </w:rPr>
        <w:t>-</w:t>
      </w:r>
      <w:r w:rsidRPr="008E286D">
        <w:rPr>
          <w:sz w:val="22"/>
          <w:szCs w:val="22"/>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0D00840F" w14:textId="77777777" w:rsidR="00116A37" w:rsidRPr="008E286D" w:rsidRDefault="00116A37" w:rsidP="00825B53">
      <w:pPr>
        <w:spacing w:before="120" w:after="120"/>
        <w:ind w:firstLine="539"/>
        <w:jc w:val="both"/>
        <w:rPr>
          <w:sz w:val="22"/>
          <w:szCs w:val="22"/>
        </w:rPr>
      </w:pPr>
      <w:r w:rsidRPr="008E286D">
        <w:rPr>
          <w:sz w:val="22"/>
          <w:szCs w:val="22"/>
        </w:rPr>
        <w:lastRenderedPageBreak/>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14:paraId="67D6F562" w14:textId="77777777" w:rsidR="00116A37" w:rsidRPr="008E286D" w:rsidRDefault="00116A37" w:rsidP="00825B53">
      <w:pPr>
        <w:spacing w:before="120" w:after="120"/>
        <w:ind w:firstLine="539"/>
        <w:jc w:val="both"/>
        <w:rPr>
          <w:bCs/>
          <w:iCs/>
          <w:sz w:val="22"/>
          <w:szCs w:val="22"/>
        </w:rPr>
      </w:pPr>
      <w:r w:rsidRPr="008E286D">
        <w:rPr>
          <w:bCs/>
          <w:iCs/>
          <w:sz w:val="22"/>
          <w:szCs w:val="22"/>
        </w:rPr>
        <w:t>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w:t>
      </w:r>
    </w:p>
    <w:p w14:paraId="3C90AACF" w14:textId="77777777" w:rsidR="00116A37" w:rsidRPr="008E286D" w:rsidRDefault="00116A37" w:rsidP="00825B53">
      <w:pPr>
        <w:spacing w:before="120" w:after="120"/>
        <w:ind w:firstLine="539"/>
        <w:jc w:val="both"/>
        <w:rPr>
          <w:bCs/>
          <w:iCs/>
          <w:sz w:val="22"/>
          <w:szCs w:val="22"/>
        </w:rPr>
      </w:pPr>
      <w:r w:rsidRPr="008E286D">
        <w:rPr>
          <w:bCs/>
          <w:iCs/>
          <w:sz w:val="22"/>
          <w:szCs w:val="22"/>
        </w:rPr>
        <w:t>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14F5AADB" w14:textId="77777777" w:rsidR="00116A37" w:rsidRPr="008E286D" w:rsidRDefault="00116A37" w:rsidP="00825B53">
      <w:pPr>
        <w:spacing w:before="120" w:after="120"/>
        <w:ind w:firstLine="539"/>
        <w:jc w:val="both"/>
        <w:rPr>
          <w:sz w:val="22"/>
          <w:szCs w:val="22"/>
        </w:rPr>
      </w:pPr>
      <w:r w:rsidRPr="008E286D">
        <w:rPr>
          <w:sz w:val="22"/>
          <w:szCs w:val="22"/>
        </w:rPr>
        <w:t>порядок приобретения облигаций их эмитентом:</w:t>
      </w:r>
    </w:p>
    <w:p w14:paraId="2FA85D5D" w14:textId="77777777" w:rsidR="00116A37" w:rsidRPr="008E286D" w:rsidRDefault="00116A37" w:rsidP="00825B53">
      <w:pPr>
        <w:spacing w:before="120" w:after="120"/>
        <w:ind w:firstLine="539"/>
        <w:jc w:val="both"/>
        <w:rPr>
          <w:bCs/>
          <w:iCs/>
          <w:sz w:val="22"/>
          <w:szCs w:val="22"/>
        </w:rPr>
      </w:pPr>
      <w:r w:rsidRPr="008E286D">
        <w:rPr>
          <w:bCs/>
          <w:iCs/>
          <w:sz w:val="22"/>
          <w:szCs w:val="22"/>
        </w:rPr>
        <w:t xml:space="preserve">Приобретение Эмитентом Биржевых облигаций осуществляется путем заключения договоров купли-продажи ценных бумаг на торгах, проводимых </w:t>
      </w:r>
      <w:r w:rsidR="00A2553D" w:rsidRPr="008E286D">
        <w:rPr>
          <w:bCs/>
          <w:iCs/>
          <w:sz w:val="22"/>
          <w:szCs w:val="22"/>
        </w:rPr>
        <w:t xml:space="preserve">Биржей </w:t>
      </w:r>
      <w:r w:rsidRPr="008E286D">
        <w:rPr>
          <w:bCs/>
          <w:iCs/>
          <w:sz w:val="22"/>
          <w:szCs w:val="22"/>
        </w:rPr>
        <w:t xml:space="preserve">торговли, путём удовлетворения адресных заявок на продажу Биржевых облигаций, поданных с использованием </w:t>
      </w:r>
      <w:r w:rsidR="00D608BA" w:rsidRPr="008E286D">
        <w:rPr>
          <w:bCs/>
          <w:iCs/>
          <w:sz w:val="22"/>
          <w:szCs w:val="22"/>
        </w:rPr>
        <w:t>с</w:t>
      </w:r>
      <w:r w:rsidRPr="008E286D">
        <w:rPr>
          <w:bCs/>
          <w:iCs/>
          <w:sz w:val="22"/>
          <w:szCs w:val="22"/>
        </w:rPr>
        <w:t xml:space="preserve">истемы торгов в соответствии с </w:t>
      </w:r>
      <w:r w:rsidR="00D608BA" w:rsidRPr="008E286D">
        <w:rPr>
          <w:bCs/>
          <w:iCs/>
          <w:sz w:val="22"/>
          <w:szCs w:val="22"/>
        </w:rPr>
        <w:t>правилами проведения торгов Биржи, зарегистрированными в установленном порядке и действующими на дату подачи такой заявки</w:t>
      </w:r>
      <w:r w:rsidRPr="008E286D">
        <w:rPr>
          <w:bCs/>
          <w:iCs/>
          <w:sz w:val="22"/>
          <w:szCs w:val="22"/>
        </w:rPr>
        <w:t>.</w:t>
      </w:r>
    </w:p>
    <w:p w14:paraId="69128F66" w14:textId="77777777" w:rsidR="00116A37" w:rsidRPr="008E286D" w:rsidRDefault="00116A37" w:rsidP="00825B53">
      <w:pPr>
        <w:spacing w:before="120" w:after="120"/>
        <w:ind w:firstLine="539"/>
        <w:jc w:val="both"/>
        <w:rPr>
          <w:bCs/>
          <w:iCs/>
          <w:sz w:val="22"/>
          <w:szCs w:val="22"/>
        </w:rPr>
      </w:pPr>
      <w:r w:rsidRPr="008E286D">
        <w:rPr>
          <w:bCs/>
          <w:iCs/>
          <w:sz w:val="22"/>
          <w:szCs w:val="22"/>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p>
    <w:p w14:paraId="08143B5D" w14:textId="77777777" w:rsidR="00116A37" w:rsidRPr="008E286D" w:rsidRDefault="00116A37" w:rsidP="00825B53">
      <w:pPr>
        <w:spacing w:before="120" w:after="120"/>
        <w:ind w:firstLine="539"/>
        <w:jc w:val="both"/>
        <w:rPr>
          <w:bCs/>
          <w:iCs/>
          <w:sz w:val="22"/>
          <w:szCs w:val="22"/>
        </w:rPr>
      </w:pPr>
      <w:r w:rsidRPr="008E286D">
        <w:rPr>
          <w:bCs/>
          <w:iCs/>
          <w:sz w:val="22"/>
          <w:szCs w:val="22"/>
        </w:rPr>
        <w:t xml:space="preserve">Эмитент действует самостоятельно либо с привлечением участника организованных торгов, уполномоченного Эмитентом на приобретение Биржевых облигаций (далее – Агент по приобретению). </w:t>
      </w:r>
    </w:p>
    <w:p w14:paraId="0B360334" w14:textId="77777777" w:rsidR="00116A37" w:rsidRPr="008E286D" w:rsidRDefault="00116A37" w:rsidP="00825B53">
      <w:pPr>
        <w:spacing w:before="120" w:after="120"/>
        <w:ind w:firstLine="539"/>
        <w:jc w:val="both"/>
        <w:rPr>
          <w:bCs/>
          <w:iCs/>
          <w:sz w:val="22"/>
          <w:szCs w:val="22"/>
        </w:rPr>
      </w:pPr>
      <w:r w:rsidRPr="008E286D">
        <w:rPr>
          <w:bCs/>
          <w:iCs/>
          <w:sz w:val="22"/>
          <w:szCs w:val="22"/>
        </w:rPr>
        <w:t>Агентом по приобретению является Эмитент или Андеррайтер (в случае его привлечения) соответствующего Выпуска Биржевых облигаций.</w:t>
      </w:r>
    </w:p>
    <w:p w14:paraId="3225A002" w14:textId="77777777" w:rsidR="00116A37" w:rsidRPr="008E286D" w:rsidRDefault="00116A37" w:rsidP="00825B53">
      <w:pPr>
        <w:spacing w:before="120" w:after="120"/>
        <w:ind w:firstLine="539"/>
        <w:jc w:val="both"/>
        <w:rPr>
          <w:bCs/>
          <w:iCs/>
          <w:sz w:val="22"/>
          <w:szCs w:val="22"/>
        </w:rPr>
      </w:pPr>
      <w:r w:rsidRPr="008E286D">
        <w:rPr>
          <w:bCs/>
          <w:iCs/>
          <w:sz w:val="22"/>
          <w:szCs w:val="22"/>
        </w:rPr>
        <w:t>Не позднее чем за 7 (Семь) рабочих дней до начала срока, в течение которого владельцами может быть принято предложение о приобретении Эмитентом принадлежащих им Биржевых облигаций, Эмитент может принять решение о назначении или о смене лица, которое будет исполнять функции Агента по приобретению.</w:t>
      </w:r>
    </w:p>
    <w:p w14:paraId="68783674" w14:textId="77777777" w:rsidR="00116A37" w:rsidRPr="008E286D" w:rsidRDefault="00116A37" w:rsidP="00825B53">
      <w:pPr>
        <w:spacing w:before="120" w:after="120"/>
        <w:ind w:firstLine="539"/>
        <w:jc w:val="both"/>
        <w:rPr>
          <w:bCs/>
          <w:iCs/>
          <w:sz w:val="22"/>
          <w:szCs w:val="22"/>
        </w:rPr>
      </w:pPr>
      <w:r w:rsidRPr="008E286D">
        <w:rPr>
          <w:bCs/>
          <w:iCs/>
          <w:sz w:val="22"/>
          <w:szCs w:val="22"/>
        </w:rPr>
        <w:t xml:space="preserve">Информация об указанном решении публикуется Эмитентом в порядке и сроки, указанные в п. 11 Программы. </w:t>
      </w:r>
    </w:p>
    <w:p w14:paraId="66CDF627" w14:textId="77777777" w:rsidR="00116A37" w:rsidRPr="008E286D" w:rsidRDefault="00116A37" w:rsidP="00825B53">
      <w:pPr>
        <w:spacing w:before="120" w:after="120"/>
        <w:ind w:firstLine="539"/>
        <w:jc w:val="both"/>
        <w:rPr>
          <w:bCs/>
          <w:iCs/>
          <w:sz w:val="22"/>
          <w:szCs w:val="22"/>
        </w:rPr>
      </w:pPr>
      <w:r w:rsidRPr="008E286D">
        <w:rPr>
          <w:bCs/>
          <w:iCs/>
          <w:sz w:val="22"/>
          <w:szCs w:val="22"/>
        </w:rPr>
        <w:t>Агент по приобретению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о приобретении Биржевых облигаций, находящимся в Системе торгов к моменту совершения сделки.</w:t>
      </w:r>
    </w:p>
    <w:p w14:paraId="0669133C" w14:textId="77777777" w:rsidR="00116A37" w:rsidRPr="008E286D" w:rsidRDefault="00116A37" w:rsidP="00825B53">
      <w:pPr>
        <w:pStyle w:val="Basic"/>
        <w:spacing w:before="120" w:after="120"/>
        <w:rPr>
          <w:bCs/>
          <w:iCs/>
          <w:szCs w:val="22"/>
        </w:rPr>
      </w:pPr>
      <w:r w:rsidRPr="008E286D">
        <w:rPr>
          <w:bCs/>
          <w:iCs/>
          <w:szCs w:val="22"/>
        </w:rPr>
        <w:t>В случае принятия владельцами Биржевых облигаций предложения об их приобретении Эмитентом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081388D7" w14:textId="77777777" w:rsidR="00116A37" w:rsidRPr="008E286D" w:rsidRDefault="00116A37" w:rsidP="00825B53">
      <w:pPr>
        <w:spacing w:before="120" w:after="120"/>
        <w:ind w:firstLine="539"/>
        <w:jc w:val="both"/>
        <w:rPr>
          <w:bCs/>
          <w:iCs/>
          <w:sz w:val="22"/>
          <w:szCs w:val="22"/>
        </w:rPr>
      </w:pPr>
      <w:r w:rsidRPr="008E286D">
        <w:rPr>
          <w:bCs/>
          <w:iCs/>
          <w:sz w:val="22"/>
          <w:szCs w:val="22"/>
        </w:rPr>
        <w:t>Цена (порядок определения цены) приобретения облигаций их эмитентом:</w:t>
      </w:r>
    </w:p>
    <w:p w14:paraId="707561BD" w14:textId="77777777" w:rsidR="00116A37" w:rsidRPr="008E286D" w:rsidRDefault="00116A37" w:rsidP="00825B53">
      <w:pPr>
        <w:spacing w:before="120" w:after="120"/>
        <w:ind w:firstLine="539"/>
        <w:jc w:val="both"/>
        <w:rPr>
          <w:b/>
          <w:bCs/>
          <w:i/>
          <w:iCs/>
          <w:sz w:val="22"/>
          <w:szCs w:val="22"/>
        </w:rPr>
      </w:pPr>
      <w:r w:rsidRPr="008E286D">
        <w:rPr>
          <w:bCs/>
          <w:iCs/>
          <w:sz w:val="22"/>
          <w:szCs w:val="22"/>
        </w:rPr>
        <w:t>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w:t>
      </w:r>
      <w:r w:rsidRPr="008E286D">
        <w:rPr>
          <w:b/>
          <w:bCs/>
          <w:i/>
          <w:iCs/>
          <w:sz w:val="22"/>
          <w:szCs w:val="22"/>
        </w:rPr>
        <w:t>.</w:t>
      </w:r>
    </w:p>
    <w:p w14:paraId="6233945B" w14:textId="77777777" w:rsidR="00116A37" w:rsidRPr="008E286D" w:rsidRDefault="00116A37" w:rsidP="00825B53">
      <w:pPr>
        <w:pStyle w:val="Basic"/>
        <w:spacing w:before="120" w:after="120"/>
        <w:rPr>
          <w:bCs/>
          <w:iCs/>
          <w:szCs w:val="22"/>
          <w:u w:val="single"/>
        </w:rPr>
      </w:pPr>
      <w:r w:rsidRPr="008E286D">
        <w:rPr>
          <w:bCs/>
          <w:iCs/>
          <w:szCs w:val="22"/>
        </w:rPr>
        <w:t xml:space="preserve">Если </w:t>
      </w:r>
      <w:r w:rsidR="00D479C8" w:rsidRPr="008E286D">
        <w:rPr>
          <w:bCs/>
          <w:iCs/>
          <w:szCs w:val="22"/>
        </w:rPr>
        <w:t>Решением о выпуске ценных бумаг</w:t>
      </w:r>
      <w:r w:rsidRPr="008E286D">
        <w:rPr>
          <w:bCs/>
          <w:iCs/>
          <w:szCs w:val="22"/>
        </w:rPr>
        <w:t xml:space="preserve"> или решением о приобретении Биржевых облигаций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w:t>
      </w:r>
      <w:r w:rsidRPr="008E286D">
        <w:rPr>
          <w:bCs/>
          <w:iCs/>
          <w:szCs w:val="22"/>
        </w:rPr>
        <w:lastRenderedPageBreak/>
        <w:t>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w:t>
      </w:r>
      <w:r w:rsidRPr="008E286D">
        <w:rPr>
          <w:b/>
          <w:bCs/>
          <w:i/>
          <w:iCs/>
          <w:szCs w:val="22"/>
        </w:rPr>
        <w:t xml:space="preserve"> </w:t>
      </w:r>
      <w:r w:rsidRPr="008E286D">
        <w:rPr>
          <w:bCs/>
          <w:iCs/>
          <w:szCs w:val="22"/>
        </w:rPr>
        <w:t xml:space="preserve">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в российских рублях </w:t>
      </w:r>
      <w:r w:rsidRPr="008E286D">
        <w:rPr>
          <w:bCs/>
          <w:iCs/>
          <w:szCs w:val="22"/>
          <w:u w:val="single"/>
        </w:rPr>
        <w:t xml:space="preserve">по курсу, который будет установлен в соответствии с </w:t>
      </w:r>
      <w:r w:rsidR="008D7A2D" w:rsidRPr="008E286D">
        <w:rPr>
          <w:bCs/>
          <w:iCs/>
          <w:szCs w:val="22"/>
          <w:u w:val="single"/>
        </w:rPr>
        <w:t>Решением о выпуске ценных бумаг</w:t>
      </w:r>
      <w:r w:rsidRPr="008E286D">
        <w:rPr>
          <w:bCs/>
          <w:iCs/>
          <w:szCs w:val="22"/>
          <w:u w:val="single"/>
        </w:rPr>
        <w:t>.</w:t>
      </w:r>
    </w:p>
    <w:p w14:paraId="6FCF5B45" w14:textId="77777777" w:rsidR="00116A37" w:rsidRPr="008E286D" w:rsidRDefault="00116A37" w:rsidP="00825B53">
      <w:pPr>
        <w:pStyle w:val="Basic"/>
        <w:spacing w:before="120" w:after="120"/>
        <w:rPr>
          <w:bCs/>
          <w:iCs/>
          <w:szCs w:val="22"/>
        </w:rPr>
      </w:pPr>
      <w:r w:rsidRPr="008E286D">
        <w:rPr>
          <w:bCs/>
          <w:iCs/>
          <w:szCs w:val="22"/>
        </w:rPr>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w:t>
      </w:r>
    </w:p>
    <w:p w14:paraId="00ED5BB5" w14:textId="77777777" w:rsidR="00116A37" w:rsidRPr="008E286D" w:rsidRDefault="00116A37" w:rsidP="00825B53">
      <w:pPr>
        <w:spacing w:before="120" w:after="120"/>
        <w:ind w:firstLine="539"/>
        <w:jc w:val="both"/>
        <w:rPr>
          <w:bCs/>
          <w:iCs/>
          <w:sz w:val="22"/>
          <w:szCs w:val="22"/>
        </w:rPr>
      </w:pPr>
      <w:r w:rsidRPr="008E286D">
        <w:rPr>
          <w:bCs/>
          <w:iCs/>
          <w:sz w:val="22"/>
          <w:szCs w:val="22"/>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2CE3E920" w14:textId="77777777" w:rsidR="00116A37" w:rsidRPr="008E286D" w:rsidRDefault="00116A37" w:rsidP="00825B53">
      <w:pPr>
        <w:spacing w:before="120" w:after="120"/>
        <w:ind w:firstLine="539"/>
        <w:jc w:val="both"/>
        <w:rPr>
          <w:bCs/>
          <w:iCs/>
          <w:sz w:val="22"/>
          <w:szCs w:val="22"/>
        </w:rPr>
      </w:pPr>
      <w:r w:rsidRPr="008E286D">
        <w:rPr>
          <w:bCs/>
          <w:iCs/>
          <w:sz w:val="22"/>
          <w:szCs w:val="22"/>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E733736" w14:textId="77777777" w:rsidR="00116A37" w:rsidRPr="008E286D" w:rsidRDefault="00116A37" w:rsidP="00825B53">
      <w:pPr>
        <w:spacing w:before="120" w:after="120"/>
        <w:ind w:firstLine="539"/>
        <w:jc w:val="both"/>
        <w:rPr>
          <w:bCs/>
          <w:iCs/>
          <w:sz w:val="22"/>
          <w:szCs w:val="22"/>
        </w:rPr>
      </w:pPr>
      <w:r w:rsidRPr="008E286D">
        <w:rPr>
          <w:bCs/>
          <w:iCs/>
          <w:sz w:val="22"/>
          <w:szCs w:val="22"/>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6519D5A3" w14:textId="77777777" w:rsidR="00116A37" w:rsidRPr="008E286D" w:rsidRDefault="00116A37" w:rsidP="00825B53">
      <w:pPr>
        <w:pStyle w:val="Basic"/>
        <w:spacing w:before="120" w:after="120"/>
        <w:rPr>
          <w:bCs/>
          <w:i/>
          <w:iCs/>
        </w:rPr>
      </w:pPr>
      <w:r w:rsidRPr="008E286D">
        <w:rPr>
          <w:bCs/>
          <w:iCs/>
        </w:rPr>
        <w:t>3</w:t>
      </w:r>
      <w:r w:rsidRPr="008E286D">
        <w:rPr>
          <w:bCs/>
          <w:i/>
          <w:iCs/>
        </w:rPr>
        <w:t>.</w:t>
      </w:r>
      <w:r w:rsidRPr="008E286D">
        <w:rPr>
          <w:b/>
          <w:bCs/>
          <w:i/>
          <w:iCs/>
        </w:rPr>
        <w:t xml:space="preserve"> </w:t>
      </w:r>
      <w:r w:rsidRPr="008E286D">
        <w:rPr>
          <w:szCs w:val="22"/>
        </w:rPr>
        <w:t>Порядок и условия приобретения Биржевых облигаций в случае если на дату их приобретения Биржевые облигации не допущены к организованным торгам</w:t>
      </w:r>
      <w:r w:rsidRPr="008E286D">
        <w:rPr>
          <w:bCs/>
          <w:i/>
          <w:iCs/>
        </w:rPr>
        <w:t xml:space="preserve">: </w:t>
      </w:r>
    </w:p>
    <w:p w14:paraId="2B25CD98" w14:textId="77777777" w:rsidR="009A55F5" w:rsidRPr="008E286D" w:rsidRDefault="009A55F5" w:rsidP="00825B53">
      <w:pPr>
        <w:spacing w:before="120" w:after="120"/>
        <w:ind w:firstLine="567"/>
        <w:jc w:val="both"/>
        <w:rPr>
          <w:sz w:val="22"/>
          <w:szCs w:val="22"/>
        </w:rPr>
      </w:pPr>
      <w:r w:rsidRPr="008E286D">
        <w:rPr>
          <w:sz w:val="22"/>
          <w:szCs w:val="22"/>
        </w:rPr>
        <w:t>1). Для заключения договора (сделки) о приобретении Биржевых облигаций Эмитентом, Владелец Биржевых облигаций направляет Эмитенту Сообщение о принятии предложения Эмитента о приобретении Биржевых облигаций в соответствии со сроками и условиями приобретения Биржевых облигаций, опубликованными в Ленте новостей и на странице в сети Интернет (в случае приобретения Биржевых облигаций по соглашению с владельцами Биржевых облигаций), или Требование о приобретении Биржевых облигаций в сроки и на условиях, предусмотренных в п. 10.1 Программы и п.</w:t>
      </w:r>
      <w:r w:rsidR="00D372C1" w:rsidRPr="008E286D">
        <w:rPr>
          <w:sz w:val="22"/>
          <w:szCs w:val="22"/>
        </w:rPr>
        <w:t>7.6</w:t>
      </w:r>
      <w:r w:rsidRPr="008E286D">
        <w:rPr>
          <w:sz w:val="22"/>
          <w:szCs w:val="22"/>
        </w:rPr>
        <w:t xml:space="preserve"> Проспекта (в случае приобретения Биржевых облигаций по требованию их владельцев).</w:t>
      </w:r>
    </w:p>
    <w:p w14:paraId="644D11F7" w14:textId="77777777" w:rsidR="009A55F5" w:rsidRPr="008E286D" w:rsidRDefault="009A55F5">
      <w:pPr>
        <w:spacing w:before="120" w:after="120"/>
        <w:ind w:firstLine="567"/>
        <w:jc w:val="both"/>
        <w:rPr>
          <w:sz w:val="22"/>
          <w:szCs w:val="22"/>
        </w:rPr>
      </w:pPr>
      <w:r w:rsidRPr="008E286D">
        <w:rPr>
          <w:sz w:val="22"/>
          <w:szCs w:val="22"/>
        </w:rPr>
        <w:t xml:space="preserve">В соответствии с требованием законодательства Российской Федерации 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w:t>
      </w:r>
      <w:r w:rsidR="000313BA" w:rsidRPr="000313BA">
        <w:rPr>
          <w:sz w:val="22"/>
          <w:szCs w:val="22"/>
        </w:rPr>
        <w:t>централизованный учет прав</w:t>
      </w:r>
      <w:r w:rsidR="006F6052">
        <w:rPr>
          <w:sz w:val="22"/>
          <w:szCs w:val="22"/>
        </w:rPr>
        <w:t xml:space="preserve"> </w:t>
      </w:r>
      <w:r w:rsidR="006F6052" w:rsidRPr="006F6052">
        <w:rPr>
          <w:sz w:val="22"/>
          <w:szCs w:val="22"/>
        </w:rPr>
        <w:t>на Биржевые облигации</w:t>
      </w:r>
      <w:r w:rsidRPr="008E286D">
        <w:rPr>
          <w:sz w:val="22"/>
          <w:szCs w:val="22"/>
        </w:rPr>
        <w:t>, реализует право требовать приобретения принадлежащих ему Биржевых облигаций путем дачи указаний (инструкций), содержащих требования (заявления) о приобретении Биржевых облигаций таким организациям. Порядок дачи указаний (инструкций), определяется договором с депозитарием.</w:t>
      </w:r>
    </w:p>
    <w:p w14:paraId="7BB71116" w14:textId="77777777" w:rsidR="009A55F5" w:rsidRPr="008E286D" w:rsidRDefault="009A55F5">
      <w:pPr>
        <w:spacing w:before="120" w:after="120"/>
        <w:ind w:firstLine="567"/>
        <w:jc w:val="both"/>
        <w:rPr>
          <w:sz w:val="22"/>
          <w:szCs w:val="22"/>
        </w:rPr>
      </w:pPr>
      <w:r w:rsidRPr="008E286D">
        <w:rPr>
          <w:sz w:val="22"/>
          <w:szCs w:val="22"/>
        </w:rPr>
        <w:t xml:space="preserve">Депозитарий, получивший указания (инструкции), направляет НРД сообщение, содержащее требования (заявления) о приобретении Биржевых облигаций (далее также - Сообщение о волеизъявлении владельца). Сообщение о волеизъявлении владельца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w:t>
      </w:r>
      <w:r w:rsidRPr="008E286D">
        <w:rPr>
          <w:sz w:val="22"/>
          <w:szCs w:val="22"/>
        </w:rPr>
        <w:lastRenderedPageBreak/>
        <w:t>принадлежащих такому лицу ценных бумаг, международный код идентификации организации, осуществляющей учет прав на ценные бумаги этого лица.</w:t>
      </w:r>
    </w:p>
    <w:p w14:paraId="39176976" w14:textId="77777777" w:rsidR="009A55F5" w:rsidRPr="008E286D" w:rsidRDefault="009A55F5">
      <w:pPr>
        <w:spacing w:before="120" w:after="120"/>
        <w:ind w:firstLine="567"/>
        <w:jc w:val="both"/>
        <w:rPr>
          <w:sz w:val="22"/>
          <w:szCs w:val="22"/>
        </w:rPr>
      </w:pPr>
      <w:r w:rsidRPr="008E286D">
        <w:rPr>
          <w:sz w:val="22"/>
          <w:szCs w:val="22"/>
        </w:rPr>
        <w:t>В Сообщении о волеизъявлении владельца помимо указанных выше сведений также указываются иные сведения, предусмотренные законодательством Российской Федерации</w:t>
      </w:r>
      <w:r w:rsidR="006F6052">
        <w:rPr>
          <w:sz w:val="22"/>
          <w:szCs w:val="22"/>
        </w:rPr>
        <w:t>.</w:t>
      </w:r>
      <w:r w:rsidR="006F6052" w:rsidRPr="008E286D" w:rsidDel="006F6052">
        <w:rPr>
          <w:sz w:val="22"/>
          <w:szCs w:val="22"/>
        </w:rPr>
        <w:t xml:space="preserve"> </w:t>
      </w:r>
    </w:p>
    <w:p w14:paraId="5235A012" w14:textId="77777777" w:rsidR="009A55F5" w:rsidRPr="008E286D" w:rsidRDefault="009A55F5">
      <w:pPr>
        <w:spacing w:before="120" w:after="120"/>
        <w:ind w:firstLine="567"/>
        <w:jc w:val="both"/>
        <w:rPr>
          <w:sz w:val="22"/>
          <w:szCs w:val="22"/>
        </w:rPr>
      </w:pPr>
      <w:r w:rsidRPr="008E286D">
        <w:rPr>
          <w:sz w:val="22"/>
          <w:szCs w:val="22"/>
        </w:rPr>
        <w:t>В дополнение к требованию (заявлению) о приобретении Биржевых облигаций, переданному депозитарию путем дачи указаний (инструкций), владелец Биржевых облигаций, либо лицо, уполномоченное владельцем Биржевых облигаций, вправе передать Эмитенту документы, необходимые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6E4AA1F6" w14:textId="77777777" w:rsidR="009A55F5" w:rsidRPr="008E286D" w:rsidRDefault="009A55F5">
      <w:pPr>
        <w:spacing w:before="120" w:after="120"/>
        <w:ind w:firstLine="567"/>
        <w:jc w:val="both"/>
        <w:rPr>
          <w:sz w:val="22"/>
          <w:szCs w:val="22"/>
        </w:rPr>
      </w:pPr>
      <w:r w:rsidRPr="008E286D">
        <w:rPr>
          <w:sz w:val="22"/>
          <w:szCs w:val="22"/>
        </w:rPr>
        <w:t>Сообщении о волеизъявлении владельца направляется Депозитарием в НРД в электронной форме (в форме электронных документов) в порядке, установленном НРД.</w:t>
      </w:r>
    </w:p>
    <w:p w14:paraId="403448E3" w14:textId="77777777" w:rsidR="009A55F5" w:rsidRPr="008E286D" w:rsidRDefault="009A55F5">
      <w:pPr>
        <w:spacing w:before="120" w:after="120"/>
        <w:ind w:firstLine="567"/>
        <w:jc w:val="both"/>
        <w:rPr>
          <w:sz w:val="22"/>
          <w:szCs w:val="22"/>
        </w:rPr>
      </w:pPr>
      <w:r w:rsidRPr="008E286D">
        <w:rPr>
          <w:sz w:val="22"/>
          <w:szCs w:val="22"/>
        </w:rPr>
        <w:t xml:space="preserve">Номинальный держатель направляет лицу, у которого ему открыт лицевой счет (счет депо) номинального держателя, Сообщение о волеизъявлении владельца, права на ценные бумаги которого он учитывает, и Сообщения о волеизъявлении владельца, полученные им от своих депонентов - номинальных держателей и иностранных номинальных держателей. </w:t>
      </w:r>
    </w:p>
    <w:p w14:paraId="30DD034F" w14:textId="77777777" w:rsidR="009A55F5" w:rsidRPr="008E286D" w:rsidRDefault="009A55F5">
      <w:pPr>
        <w:spacing w:before="120" w:after="120"/>
        <w:ind w:firstLine="567"/>
        <w:jc w:val="both"/>
        <w:rPr>
          <w:sz w:val="22"/>
          <w:szCs w:val="22"/>
        </w:rPr>
      </w:pPr>
      <w:r w:rsidRPr="008E286D">
        <w:rPr>
          <w:sz w:val="22"/>
          <w:szCs w:val="22"/>
        </w:rPr>
        <w:t>Сообщение о волеизъявлении владельца доводится до Эмитента путем направления Сообщения о волеизъявлении владельца НРД. Волеизъявление лиц, осуществляющих права по ценным бумагам, считается полученным Эмитентом в день получения Сообщения о волеизъявлении владельца НРД.</w:t>
      </w:r>
    </w:p>
    <w:p w14:paraId="29D4B52F" w14:textId="77777777" w:rsidR="009A55F5" w:rsidRPr="008E286D" w:rsidRDefault="009A55F5">
      <w:pPr>
        <w:spacing w:before="120" w:after="120"/>
        <w:ind w:firstLine="567"/>
        <w:jc w:val="both"/>
        <w:rPr>
          <w:sz w:val="22"/>
          <w:szCs w:val="22"/>
        </w:rPr>
      </w:pPr>
      <w:r w:rsidRPr="008E286D">
        <w:rPr>
          <w:sz w:val="22"/>
          <w:szCs w:val="22"/>
        </w:rPr>
        <w:t xml:space="preserve">Договор (сделка) о приобретении Биржевых облигаций считается заключенным в день получения НРД Сообщения о волеизъявлении владельца. </w:t>
      </w:r>
    </w:p>
    <w:p w14:paraId="60378A7D" w14:textId="77777777" w:rsidR="009A55F5" w:rsidRPr="008E286D" w:rsidRDefault="009A55F5" w:rsidP="00825B53">
      <w:pPr>
        <w:spacing w:before="120" w:after="120"/>
        <w:ind w:firstLine="567"/>
        <w:jc w:val="both"/>
        <w:rPr>
          <w:sz w:val="22"/>
          <w:szCs w:val="22"/>
        </w:rPr>
      </w:pPr>
      <w:r w:rsidRPr="008E286D">
        <w:rPr>
          <w:sz w:val="22"/>
          <w:szCs w:val="22"/>
        </w:rPr>
        <w:t>2). Биржевые облигации приобретаются по установленной в соответствии с п.10.1 и 10.2 Программы и п.</w:t>
      </w:r>
      <w:r w:rsidR="008F1449" w:rsidRPr="008E286D">
        <w:rPr>
          <w:sz w:val="22"/>
          <w:szCs w:val="22"/>
        </w:rPr>
        <w:t>7.6</w:t>
      </w:r>
      <w:r w:rsidRPr="008E286D">
        <w:rPr>
          <w:sz w:val="22"/>
          <w:szCs w:val="22"/>
        </w:rPr>
        <w:t xml:space="preserve"> Проспекта цене приобретения в установленную в соответствии с п.10.1 и 10.2 Программы и п.</w:t>
      </w:r>
      <w:r w:rsidR="008F1449" w:rsidRPr="008E286D">
        <w:rPr>
          <w:sz w:val="22"/>
          <w:szCs w:val="22"/>
        </w:rPr>
        <w:t>7.6</w:t>
      </w:r>
      <w:r w:rsidRPr="008E286D">
        <w:rPr>
          <w:sz w:val="22"/>
          <w:szCs w:val="22"/>
        </w:rPr>
        <w:t xml:space="preserve"> Проспекта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казначейский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уполномоченному лицу Эмитента (Агенту по приобретению),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w:t>
      </w:r>
    </w:p>
    <w:p w14:paraId="4DC8C303" w14:textId="77777777" w:rsidR="009A55F5" w:rsidRPr="008E286D" w:rsidRDefault="009A55F5">
      <w:pPr>
        <w:spacing w:before="120" w:after="120"/>
        <w:ind w:firstLine="567"/>
        <w:jc w:val="both"/>
        <w:rPr>
          <w:sz w:val="22"/>
          <w:szCs w:val="22"/>
        </w:rPr>
      </w:pPr>
      <w:r w:rsidRPr="008E286D">
        <w:rPr>
          <w:sz w:val="22"/>
          <w:szCs w:val="22"/>
        </w:rPr>
        <w:t xml:space="preserve">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 открытый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в НРД. </w:t>
      </w:r>
    </w:p>
    <w:p w14:paraId="29EE2F9F" w14:textId="77777777" w:rsidR="009A55F5" w:rsidRPr="008E286D" w:rsidRDefault="009A55F5">
      <w:pPr>
        <w:spacing w:before="120" w:after="120"/>
        <w:ind w:firstLine="567"/>
        <w:jc w:val="both"/>
        <w:rPr>
          <w:sz w:val="22"/>
          <w:szCs w:val="22"/>
        </w:rPr>
      </w:pPr>
      <w:r w:rsidRPr="008E286D">
        <w:rPr>
          <w:sz w:val="22"/>
          <w:szCs w:val="22"/>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31A59EF6" w14:textId="77777777" w:rsidR="009A55F5" w:rsidRPr="008E286D" w:rsidRDefault="009A55F5">
      <w:pPr>
        <w:spacing w:before="120" w:after="120"/>
        <w:ind w:firstLine="567"/>
        <w:jc w:val="both"/>
        <w:rPr>
          <w:sz w:val="22"/>
          <w:szCs w:val="22"/>
        </w:rPr>
      </w:pPr>
      <w:r w:rsidRPr="008E286D">
        <w:rPr>
          <w:sz w:val="22"/>
          <w:szCs w:val="22"/>
        </w:rPr>
        <w:t>В целях исполнения договора (сделки) о приобретении Биржевых облигаций Владелец Биржевых облигаций или его уполномоченное лицо подает поручение в порядке и сроки, указанные выше в настоящем подпункте.</w:t>
      </w:r>
    </w:p>
    <w:p w14:paraId="39CFFFAF" w14:textId="77777777" w:rsidR="009A55F5" w:rsidRPr="008E286D" w:rsidRDefault="009A55F5">
      <w:pPr>
        <w:spacing w:before="120" w:after="120"/>
        <w:ind w:firstLine="567"/>
        <w:jc w:val="both"/>
        <w:rPr>
          <w:sz w:val="22"/>
          <w:szCs w:val="22"/>
        </w:rPr>
      </w:pPr>
      <w:r w:rsidRPr="008E286D">
        <w:rPr>
          <w:sz w:val="22"/>
          <w:szCs w:val="22"/>
        </w:rPr>
        <w:t xml:space="preserve">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w:t>
      </w:r>
      <w:r w:rsidRPr="008E286D">
        <w:rPr>
          <w:sz w:val="22"/>
          <w:szCs w:val="22"/>
        </w:rPr>
        <w:lastRenderedPageBreak/>
        <w:t xml:space="preserve">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 </w:t>
      </w:r>
    </w:p>
    <w:p w14:paraId="7B90BEE0" w14:textId="77777777" w:rsidR="009A55F5" w:rsidRPr="008E286D" w:rsidRDefault="009A55F5">
      <w:pPr>
        <w:spacing w:before="120" w:after="120"/>
        <w:ind w:firstLine="567"/>
        <w:jc w:val="both"/>
        <w:rPr>
          <w:sz w:val="22"/>
          <w:szCs w:val="22"/>
        </w:rPr>
      </w:pPr>
      <w:r w:rsidRPr="008E286D">
        <w:rPr>
          <w:sz w:val="22"/>
          <w:szCs w:val="22"/>
        </w:rPr>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14:paraId="7AF7A390" w14:textId="77777777" w:rsidR="009A55F5" w:rsidRPr="008E286D" w:rsidRDefault="009A55F5">
      <w:pPr>
        <w:spacing w:before="120" w:after="120"/>
        <w:ind w:firstLine="567"/>
        <w:jc w:val="both"/>
        <w:rPr>
          <w:sz w:val="22"/>
          <w:szCs w:val="22"/>
        </w:rPr>
      </w:pPr>
      <w:r w:rsidRPr="008E286D">
        <w:rPr>
          <w:sz w:val="22"/>
          <w:szCs w:val="22"/>
        </w:rPr>
        <w:t>3). Эмитент не несет обязательств по приобретению Биржевых облигаций по отношению к Владельцам Биржевых облигаций, не направившим требования (заявления) о приобретении Биржевых облигаций или направившим их в установленном порядке, но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требовании (заявлении) о приобретении Биржевых облигаций.</w:t>
      </w:r>
    </w:p>
    <w:p w14:paraId="094AC5D3" w14:textId="77777777" w:rsidR="009A55F5" w:rsidRPr="008E286D" w:rsidRDefault="009A55F5">
      <w:pPr>
        <w:spacing w:before="120" w:after="120"/>
        <w:ind w:firstLine="567"/>
        <w:jc w:val="both"/>
        <w:rPr>
          <w:b/>
          <w:sz w:val="24"/>
          <w:szCs w:val="24"/>
        </w:rPr>
      </w:pPr>
      <w:r w:rsidRPr="008E286D">
        <w:rPr>
          <w:sz w:val="22"/>
          <w:szCs w:val="22"/>
        </w:rPr>
        <w:t>В случае изменения действующего законодательства Российской Федерации и/или нормативных актов в сфере финансовых рынков, порядок проведения внебиржевых расчетов по приобретению Биржевых облигаций (в том числе с учетом порядка учета и перехода прав на Биржевые облигации) будет регулироваться с учетом изменившихся требований законодательства и/или нормативных актов в сфере финансовых рынков</w:t>
      </w:r>
      <w:r w:rsidRPr="008E286D">
        <w:rPr>
          <w:b/>
          <w:sz w:val="24"/>
          <w:szCs w:val="24"/>
        </w:rPr>
        <w:t>.</w:t>
      </w:r>
    </w:p>
    <w:p w14:paraId="1493E288" w14:textId="77777777" w:rsidR="00DF58E4" w:rsidRPr="008E286D" w:rsidRDefault="00DF58E4" w:rsidP="00727F45">
      <w:pPr>
        <w:adjustRightInd w:val="0"/>
        <w:spacing w:before="120" w:after="120"/>
        <w:ind w:firstLine="539"/>
        <w:jc w:val="both"/>
        <w:outlineLvl w:val="2"/>
        <w:rPr>
          <w:b/>
          <w:sz w:val="24"/>
          <w:szCs w:val="24"/>
        </w:rPr>
      </w:pPr>
      <w:bookmarkStart w:id="129" w:name="_Toc109212420"/>
      <w:r w:rsidRPr="008E286D">
        <w:rPr>
          <w:b/>
          <w:sz w:val="24"/>
          <w:szCs w:val="24"/>
        </w:rPr>
        <w:t>7.7. Условия целевого использования денежных средств, полученных от размещения облигаций</w:t>
      </w:r>
      <w:bookmarkEnd w:id="129"/>
    </w:p>
    <w:p w14:paraId="08663BB3" w14:textId="77777777" w:rsidR="00DF58E4" w:rsidRPr="008E286D" w:rsidRDefault="00DF58E4" w:rsidP="00727F45">
      <w:pPr>
        <w:adjustRightInd w:val="0"/>
        <w:spacing w:before="120" w:after="120"/>
        <w:ind w:firstLine="567"/>
        <w:jc w:val="both"/>
        <w:outlineLvl w:val="3"/>
        <w:rPr>
          <w:rFonts w:eastAsiaTheme="majorEastAsia"/>
          <w:b/>
          <w:bCs/>
          <w:sz w:val="24"/>
          <w:szCs w:val="24"/>
        </w:rPr>
      </w:pPr>
      <w:r w:rsidRPr="008E286D">
        <w:rPr>
          <w:rFonts w:eastAsiaTheme="majorEastAsia"/>
          <w:b/>
          <w:bCs/>
          <w:sz w:val="24"/>
          <w:szCs w:val="24"/>
        </w:rPr>
        <w:t>7.7.1. Условия целевого использования денежных средств, полученных от размещения "зеленых облигаций"</w:t>
      </w:r>
    </w:p>
    <w:p w14:paraId="550CEFA8" w14:textId="77777777" w:rsidR="00BB7CC8" w:rsidRPr="008E286D" w:rsidRDefault="00BB7CC8" w:rsidP="00930E07">
      <w:pPr>
        <w:pStyle w:val="Basic"/>
        <w:spacing w:before="120" w:after="120"/>
        <w:ind w:firstLine="539"/>
        <w:rPr>
          <w:bCs/>
          <w:iCs/>
        </w:rPr>
      </w:pPr>
      <w:r w:rsidRPr="008E286D">
        <w:rPr>
          <w:bCs/>
          <w:iCs/>
        </w:rPr>
        <w:t xml:space="preserve">Проспект ценных бумаг </w:t>
      </w:r>
      <w:r w:rsidR="00930E07">
        <w:rPr>
          <w:bCs/>
          <w:iCs/>
        </w:rPr>
        <w:t>составлен</w:t>
      </w:r>
      <w:r w:rsidRPr="008E286D">
        <w:rPr>
          <w:bCs/>
          <w:iCs/>
        </w:rPr>
        <w:t xml:space="preserve"> в отношении Программы биржевых облигаций. </w:t>
      </w:r>
    </w:p>
    <w:p w14:paraId="6C52F19F" w14:textId="77777777" w:rsidR="0087452C" w:rsidRPr="008E286D" w:rsidRDefault="0087452C" w:rsidP="00930E07">
      <w:pPr>
        <w:pStyle w:val="Basic"/>
        <w:spacing w:before="120" w:after="120"/>
        <w:ind w:firstLine="539"/>
        <w:rPr>
          <w:bCs/>
          <w:iCs/>
        </w:rPr>
      </w:pPr>
      <w:r w:rsidRPr="008E286D">
        <w:rPr>
          <w:bCs/>
          <w:iCs/>
        </w:rPr>
        <w:t xml:space="preserve">Не применимо. </w:t>
      </w:r>
      <w:r w:rsidR="00BB7CC8" w:rsidRPr="008E286D">
        <w:rPr>
          <w:bCs/>
          <w:iCs/>
        </w:rPr>
        <w:t>Эмитент не идентифицирует Биржевые облигации как «зеленые облигации».</w:t>
      </w:r>
    </w:p>
    <w:p w14:paraId="450C48B0" w14:textId="77777777" w:rsidR="00DF58E4" w:rsidRPr="008E286D" w:rsidRDefault="00DF58E4" w:rsidP="00727F45">
      <w:pPr>
        <w:adjustRightInd w:val="0"/>
        <w:spacing w:before="120" w:after="120"/>
        <w:ind w:firstLine="567"/>
        <w:jc w:val="both"/>
        <w:outlineLvl w:val="3"/>
        <w:rPr>
          <w:sz w:val="22"/>
          <w:szCs w:val="22"/>
        </w:rPr>
      </w:pPr>
      <w:r w:rsidRPr="008E286D">
        <w:rPr>
          <w:rFonts w:eastAsiaTheme="majorEastAsia"/>
          <w:b/>
          <w:bCs/>
          <w:sz w:val="24"/>
          <w:szCs w:val="24"/>
        </w:rPr>
        <w:t>7.7.2. Условия целевого использования денежных средств, полученных от размещения "социальных облигаций"</w:t>
      </w:r>
    </w:p>
    <w:p w14:paraId="034D5F62" w14:textId="77777777" w:rsidR="00DF58E4" w:rsidRPr="008E286D" w:rsidRDefault="00930E07" w:rsidP="00727F45">
      <w:pPr>
        <w:adjustRightInd w:val="0"/>
        <w:spacing w:before="120" w:after="120"/>
        <w:ind w:firstLine="567"/>
        <w:jc w:val="both"/>
        <w:rPr>
          <w:sz w:val="22"/>
          <w:szCs w:val="22"/>
        </w:rPr>
      </w:pPr>
      <w:r w:rsidRPr="008E2FFB">
        <w:rPr>
          <w:sz w:val="22"/>
          <w:szCs w:val="22"/>
        </w:rPr>
        <w:t>Проспект ценных бумаг составлен в отношении Программы биржевых облигаций.</w:t>
      </w:r>
    </w:p>
    <w:p w14:paraId="4A50E51A" w14:textId="77777777" w:rsidR="00BB7CC8" w:rsidRPr="008E286D" w:rsidRDefault="00BB7CC8" w:rsidP="00727F45">
      <w:pPr>
        <w:adjustRightInd w:val="0"/>
        <w:spacing w:before="120" w:after="120"/>
        <w:ind w:firstLine="567"/>
        <w:jc w:val="both"/>
        <w:rPr>
          <w:sz w:val="22"/>
          <w:szCs w:val="22"/>
        </w:rPr>
      </w:pPr>
      <w:r w:rsidRPr="008E286D">
        <w:rPr>
          <w:sz w:val="22"/>
          <w:szCs w:val="22"/>
        </w:rPr>
        <w:t>Не применимо. Эмитент не идентифицирует Биржевые облигации как «социальные облигации».</w:t>
      </w:r>
    </w:p>
    <w:p w14:paraId="1C7200A0" w14:textId="77777777" w:rsidR="00DF58E4" w:rsidRPr="008E286D" w:rsidRDefault="00DF58E4" w:rsidP="00727F45">
      <w:pPr>
        <w:adjustRightInd w:val="0"/>
        <w:spacing w:before="120" w:after="120"/>
        <w:ind w:firstLine="567"/>
        <w:jc w:val="both"/>
        <w:outlineLvl w:val="3"/>
        <w:rPr>
          <w:sz w:val="22"/>
          <w:szCs w:val="22"/>
        </w:rPr>
      </w:pPr>
      <w:r w:rsidRPr="008E286D">
        <w:rPr>
          <w:rFonts w:eastAsiaTheme="majorEastAsia"/>
          <w:b/>
          <w:bCs/>
          <w:sz w:val="24"/>
          <w:szCs w:val="24"/>
        </w:rPr>
        <w:t>7.7.3. Условия целевого использования денежных средств, полученных от размещения "инфраструктурных облигаций"</w:t>
      </w:r>
    </w:p>
    <w:p w14:paraId="5C8EAD00" w14:textId="77777777" w:rsidR="000A770E" w:rsidRPr="008E286D" w:rsidRDefault="00930E07" w:rsidP="00727F45">
      <w:pPr>
        <w:adjustRightInd w:val="0"/>
        <w:spacing w:before="120" w:after="120"/>
        <w:ind w:firstLine="567"/>
        <w:jc w:val="both"/>
        <w:rPr>
          <w:sz w:val="22"/>
          <w:szCs w:val="22"/>
        </w:rPr>
      </w:pPr>
      <w:r w:rsidRPr="008E2FFB">
        <w:rPr>
          <w:sz w:val="22"/>
          <w:szCs w:val="22"/>
        </w:rPr>
        <w:t>Проспект ценных бумаг составлен в отношении Программы биржевых облигаций</w:t>
      </w:r>
      <w:r w:rsidR="00DF58E4" w:rsidRPr="008E286D">
        <w:rPr>
          <w:sz w:val="22"/>
          <w:szCs w:val="22"/>
        </w:rPr>
        <w:t>.</w:t>
      </w:r>
      <w:r w:rsidR="000A770E" w:rsidRPr="008E286D">
        <w:rPr>
          <w:sz w:val="22"/>
          <w:szCs w:val="22"/>
        </w:rPr>
        <w:t xml:space="preserve"> </w:t>
      </w:r>
    </w:p>
    <w:p w14:paraId="688FBFA6" w14:textId="77777777" w:rsidR="00DF58E4" w:rsidRPr="008E286D" w:rsidRDefault="000A770E" w:rsidP="00727F45">
      <w:pPr>
        <w:adjustRightInd w:val="0"/>
        <w:spacing w:before="120" w:after="120"/>
        <w:ind w:firstLine="567"/>
        <w:jc w:val="both"/>
        <w:rPr>
          <w:sz w:val="22"/>
          <w:szCs w:val="22"/>
        </w:rPr>
      </w:pPr>
      <w:r w:rsidRPr="008E286D">
        <w:rPr>
          <w:sz w:val="22"/>
          <w:szCs w:val="22"/>
        </w:rPr>
        <w:t>Не применимо. Эмитент не идентифицирует Биржевые облигации как «инфраструктурные облигации».</w:t>
      </w:r>
    </w:p>
    <w:p w14:paraId="6DB83DA9" w14:textId="77777777" w:rsidR="00DF58E4" w:rsidRPr="008E286D" w:rsidRDefault="00DF58E4" w:rsidP="00727F45">
      <w:pPr>
        <w:adjustRightInd w:val="0"/>
        <w:spacing w:before="120" w:after="120"/>
        <w:ind w:firstLine="539"/>
        <w:jc w:val="both"/>
        <w:outlineLvl w:val="2"/>
        <w:rPr>
          <w:b/>
          <w:sz w:val="24"/>
          <w:szCs w:val="24"/>
        </w:rPr>
      </w:pPr>
      <w:bookmarkStart w:id="130" w:name="_Toc109212421"/>
      <w:r w:rsidRPr="008E286D">
        <w:rPr>
          <w:b/>
          <w:sz w:val="24"/>
          <w:szCs w:val="24"/>
        </w:rPr>
        <w:t>7.8. Сведения о представителе владельцев облигаций</w:t>
      </w:r>
      <w:bookmarkEnd w:id="130"/>
    </w:p>
    <w:p w14:paraId="50226DFC" w14:textId="77777777" w:rsidR="00DF58E4" w:rsidRDefault="00DF58E4">
      <w:pPr>
        <w:adjustRightInd w:val="0"/>
        <w:spacing w:before="120" w:after="120"/>
        <w:ind w:firstLine="567"/>
        <w:jc w:val="both"/>
        <w:rPr>
          <w:sz w:val="22"/>
          <w:szCs w:val="22"/>
        </w:rPr>
      </w:pPr>
      <w:r w:rsidRPr="008E286D">
        <w:rPr>
          <w:sz w:val="22"/>
          <w:szCs w:val="22"/>
        </w:rPr>
        <w:t>Сведения об определенном Эмитентом представителе (представителях) владельцев Биржевых облигаций, которые могут быть размещены в рамках Программы облигаций, в условиях Программы облигаций отсутствуют.</w:t>
      </w:r>
    </w:p>
    <w:p w14:paraId="53E24479" w14:textId="77777777" w:rsidR="009B1907" w:rsidRPr="008E286D" w:rsidRDefault="009B1907">
      <w:pPr>
        <w:adjustRightInd w:val="0"/>
        <w:spacing w:before="120" w:after="120"/>
        <w:ind w:firstLine="567"/>
        <w:jc w:val="both"/>
        <w:rPr>
          <w:sz w:val="22"/>
          <w:szCs w:val="22"/>
        </w:rPr>
      </w:pPr>
      <w:r w:rsidRPr="009B1907">
        <w:rPr>
          <w:sz w:val="22"/>
          <w:szCs w:val="22"/>
        </w:rPr>
        <w:lastRenderedPageBreak/>
        <w:t>Сведения о представителе владельцев Биржевых облигаций (в случае его назначения) будут указаны в соответствующ</w:t>
      </w:r>
      <w:r>
        <w:rPr>
          <w:sz w:val="22"/>
          <w:szCs w:val="22"/>
        </w:rPr>
        <w:t>ем</w:t>
      </w:r>
      <w:r w:rsidRPr="009B1907">
        <w:rPr>
          <w:sz w:val="22"/>
          <w:szCs w:val="22"/>
        </w:rPr>
        <w:t xml:space="preserve"> </w:t>
      </w:r>
      <w:r>
        <w:rPr>
          <w:sz w:val="22"/>
          <w:szCs w:val="22"/>
        </w:rPr>
        <w:t>Решении о выпуске ценных бумаг</w:t>
      </w:r>
      <w:r w:rsidRPr="009B1907">
        <w:rPr>
          <w:sz w:val="22"/>
          <w:szCs w:val="22"/>
        </w:rPr>
        <w:t>.</w:t>
      </w:r>
    </w:p>
    <w:p w14:paraId="2A69AD53" w14:textId="77777777" w:rsidR="00DF58E4" w:rsidRPr="008E286D" w:rsidRDefault="00DF58E4" w:rsidP="00727F45">
      <w:pPr>
        <w:adjustRightInd w:val="0"/>
        <w:spacing w:before="120" w:after="120"/>
        <w:ind w:firstLine="539"/>
        <w:jc w:val="both"/>
        <w:outlineLvl w:val="2"/>
        <w:rPr>
          <w:b/>
          <w:sz w:val="24"/>
          <w:szCs w:val="24"/>
        </w:rPr>
      </w:pPr>
      <w:bookmarkStart w:id="131" w:name="_Toc109212422"/>
      <w:r w:rsidRPr="008E286D">
        <w:rPr>
          <w:b/>
          <w:sz w:val="24"/>
          <w:szCs w:val="24"/>
        </w:rPr>
        <w:t>7.9. Дополнительные сведения о российских депозитарных расписках</w:t>
      </w:r>
      <w:bookmarkEnd w:id="131"/>
    </w:p>
    <w:p w14:paraId="332B1B0D" w14:textId="77777777" w:rsidR="00DF58E4" w:rsidRPr="008E286D" w:rsidRDefault="00DF58E4" w:rsidP="00727F45">
      <w:pPr>
        <w:adjustRightInd w:val="0"/>
        <w:spacing w:before="120" w:after="120"/>
        <w:ind w:firstLine="567"/>
        <w:jc w:val="both"/>
        <w:rPr>
          <w:sz w:val="22"/>
          <w:szCs w:val="22"/>
        </w:rPr>
      </w:pPr>
      <w:r w:rsidRPr="008E286D">
        <w:rPr>
          <w:sz w:val="22"/>
          <w:szCs w:val="22"/>
        </w:rPr>
        <w:t>Сведения не приводится. Размещаемые ценные бумаги не являются российскими депозитарными расписками.</w:t>
      </w:r>
    </w:p>
    <w:p w14:paraId="17B989A8" w14:textId="77777777" w:rsidR="00DF58E4" w:rsidRPr="008E286D" w:rsidRDefault="00DF58E4" w:rsidP="00727F45">
      <w:pPr>
        <w:adjustRightInd w:val="0"/>
        <w:spacing w:before="120" w:after="120"/>
        <w:ind w:firstLine="567"/>
        <w:jc w:val="both"/>
        <w:outlineLvl w:val="2"/>
        <w:rPr>
          <w:b/>
          <w:sz w:val="24"/>
          <w:szCs w:val="24"/>
        </w:rPr>
      </w:pPr>
      <w:bookmarkStart w:id="132" w:name="_Toc109212423"/>
      <w:r w:rsidRPr="008E286D">
        <w:rPr>
          <w:b/>
          <w:sz w:val="24"/>
          <w:szCs w:val="24"/>
        </w:rPr>
        <w:t>7.10. Иные сведения</w:t>
      </w:r>
      <w:bookmarkEnd w:id="132"/>
    </w:p>
    <w:p w14:paraId="43E2B3E5" w14:textId="77777777" w:rsidR="004B4E1F" w:rsidRPr="008E286D" w:rsidRDefault="004B4E1F" w:rsidP="00825B53">
      <w:pPr>
        <w:pStyle w:val="Basic"/>
        <w:spacing w:before="120" w:after="120"/>
        <w:ind w:firstLine="539"/>
        <w:rPr>
          <w:bCs/>
          <w:iCs/>
        </w:rPr>
      </w:pPr>
      <w:bookmarkStart w:id="133" w:name="Par1006"/>
      <w:bookmarkEnd w:id="94"/>
      <w:bookmarkEnd w:id="133"/>
      <w:r w:rsidRPr="008E286D">
        <w:rPr>
          <w:bCs/>
          <w:iCs/>
          <w:u w:val="single"/>
        </w:rPr>
        <w:t>Сведения в настоящем пункте Проспекта приведены в соответствии с Программой с учетом пп. 5 п. 18 Программы</w:t>
      </w:r>
      <w:r w:rsidRPr="008E286D">
        <w:rPr>
          <w:bCs/>
          <w:iCs/>
        </w:rPr>
        <w:t>.</w:t>
      </w:r>
    </w:p>
    <w:p w14:paraId="6B1C2511" w14:textId="77777777" w:rsidR="00E50C11" w:rsidRPr="008E286D" w:rsidRDefault="00E50C11" w:rsidP="00825B53">
      <w:pPr>
        <w:pStyle w:val="Basic"/>
        <w:spacing w:before="120" w:after="120"/>
        <w:ind w:firstLine="539"/>
        <w:rPr>
          <w:bCs/>
          <w:iCs/>
        </w:rPr>
      </w:pPr>
      <w:r w:rsidRPr="008E286D">
        <w:rPr>
          <w:bCs/>
          <w:iCs/>
        </w:rPr>
        <w:t>1. Обращение Биржевых облигаций осуществляется в соответствии с условиями Программы, Решения о выпуске ценных бумаг и действующего законодательства Российской Федерации.</w:t>
      </w:r>
    </w:p>
    <w:p w14:paraId="31C6E4F4" w14:textId="77777777" w:rsidR="00E50C11" w:rsidRPr="008E286D" w:rsidRDefault="00E50C11" w:rsidP="00825B53">
      <w:pPr>
        <w:pStyle w:val="Basic"/>
        <w:spacing w:before="120" w:after="120"/>
        <w:ind w:firstLine="539"/>
        <w:rPr>
          <w:bCs/>
          <w:iCs/>
        </w:rPr>
      </w:pPr>
      <w:r w:rsidRPr="008E286D">
        <w:rPr>
          <w:bCs/>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364A2E25" w14:textId="77777777" w:rsidR="00E50C11" w:rsidRPr="008E286D" w:rsidRDefault="00E50C11" w:rsidP="00825B53">
      <w:pPr>
        <w:pStyle w:val="Basic"/>
        <w:spacing w:before="120" w:after="120"/>
        <w:ind w:firstLine="539"/>
        <w:rPr>
          <w:bCs/>
          <w:iCs/>
        </w:rPr>
      </w:pPr>
      <w:r w:rsidRPr="008E286D">
        <w:rPr>
          <w:bCs/>
          <w:iCs/>
        </w:rPr>
        <w:t>Биржевые облигации допускаются к свободному обращению как на биржевом, так и на внебиржевом рынке.</w:t>
      </w:r>
    </w:p>
    <w:p w14:paraId="56D9228C" w14:textId="77777777" w:rsidR="00E50C11" w:rsidRPr="008E286D" w:rsidRDefault="00E50C11" w:rsidP="00825B53">
      <w:pPr>
        <w:pStyle w:val="Basic"/>
        <w:spacing w:before="120" w:after="120"/>
        <w:ind w:firstLine="539"/>
        <w:rPr>
          <w:bCs/>
          <w:iCs/>
        </w:rPr>
      </w:pPr>
      <w:r w:rsidRPr="008E286D">
        <w:rPr>
          <w:bCs/>
          <w:iCs/>
        </w:rPr>
        <w:t>На биржевом рынке Биржевые облигации обращаются с изъятиями, установленными организаторами торговли на рынке ценных бумаг.</w:t>
      </w:r>
    </w:p>
    <w:p w14:paraId="630F3E48" w14:textId="77777777" w:rsidR="00E50C11" w:rsidRPr="008E286D" w:rsidRDefault="00E50C11" w:rsidP="00825B53">
      <w:pPr>
        <w:pStyle w:val="Basic"/>
        <w:spacing w:before="120" w:after="120"/>
        <w:ind w:firstLine="539"/>
        <w:rPr>
          <w:bCs/>
          <w:iCs/>
        </w:rPr>
      </w:pPr>
      <w:r w:rsidRPr="008E286D">
        <w:rPr>
          <w:bCs/>
          <w:iC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5AD53FCC" w14:textId="77777777" w:rsidR="00E50C11" w:rsidRPr="008E286D" w:rsidRDefault="00E50C11" w:rsidP="00825B53">
      <w:pPr>
        <w:pStyle w:val="Basic"/>
        <w:spacing w:before="120" w:after="120"/>
        <w:ind w:firstLine="539"/>
        <w:rPr>
          <w:bCs/>
          <w:iCs/>
        </w:rPr>
      </w:pPr>
      <w:r w:rsidRPr="008E286D">
        <w:rPr>
          <w:bCs/>
          <w:iCs/>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41FD67AD" w14:textId="77777777" w:rsidR="00E50C11" w:rsidRPr="008E286D" w:rsidRDefault="00E50C11" w:rsidP="00825B53">
      <w:pPr>
        <w:pStyle w:val="Basic"/>
        <w:spacing w:before="120" w:after="120"/>
        <w:ind w:firstLine="539"/>
        <w:rPr>
          <w:bCs/>
          <w:iCs/>
          <w:lang w:val="de-DE"/>
        </w:rPr>
      </w:pPr>
      <w:r w:rsidRPr="008E286D">
        <w:rPr>
          <w:bCs/>
          <w:iCs/>
        </w:rPr>
        <w:t>НКД</w:t>
      </w:r>
      <w:r w:rsidRPr="008E286D">
        <w:rPr>
          <w:bCs/>
          <w:iCs/>
          <w:lang w:val="de-DE"/>
        </w:rPr>
        <w:t xml:space="preserve"> = Cj * Nom * (T - T(j -1))/ 365/ 100%,</w:t>
      </w:r>
    </w:p>
    <w:p w14:paraId="317F2746" w14:textId="77777777" w:rsidR="00E50C11" w:rsidRPr="008E286D" w:rsidRDefault="00E50C11" w:rsidP="00825B53">
      <w:pPr>
        <w:pStyle w:val="Basic"/>
        <w:spacing w:before="120" w:after="120"/>
        <w:ind w:firstLine="539"/>
        <w:rPr>
          <w:bCs/>
          <w:iCs/>
        </w:rPr>
      </w:pPr>
      <w:r w:rsidRPr="008E286D">
        <w:rPr>
          <w:bCs/>
          <w:iCs/>
        </w:rPr>
        <w:t>где</w:t>
      </w:r>
    </w:p>
    <w:p w14:paraId="76127095" w14:textId="77777777" w:rsidR="00E50C11" w:rsidRPr="008E286D" w:rsidRDefault="00E50C11" w:rsidP="00825B53">
      <w:pPr>
        <w:pStyle w:val="Basic"/>
        <w:spacing w:before="120" w:after="120"/>
        <w:ind w:firstLine="539"/>
        <w:rPr>
          <w:bCs/>
          <w:iCs/>
        </w:rPr>
      </w:pPr>
      <w:r w:rsidRPr="008E286D">
        <w:rPr>
          <w:bCs/>
          <w:iCs/>
        </w:rPr>
        <w:t xml:space="preserve">j - порядковый номер купонного периода, j=1, 2, 3...N, где N количество купонных периодов, установленных </w:t>
      </w:r>
      <w:r w:rsidR="002466E5">
        <w:rPr>
          <w:bCs/>
          <w:iCs/>
        </w:rPr>
        <w:t>Решением о выпуске ценных бумаг</w:t>
      </w:r>
      <w:r w:rsidRPr="008E286D">
        <w:rPr>
          <w:bCs/>
          <w:iCs/>
        </w:rPr>
        <w:t>;</w:t>
      </w:r>
    </w:p>
    <w:p w14:paraId="3C760142" w14:textId="77777777" w:rsidR="00E50C11" w:rsidRPr="008E286D" w:rsidRDefault="00E50C11" w:rsidP="00825B53">
      <w:pPr>
        <w:pStyle w:val="Basic"/>
        <w:spacing w:before="120" w:after="120"/>
        <w:ind w:firstLine="539"/>
        <w:rPr>
          <w:bCs/>
          <w:iCs/>
        </w:rPr>
      </w:pPr>
      <w:r w:rsidRPr="008E286D">
        <w:rPr>
          <w:bCs/>
          <w:iCs/>
        </w:rPr>
        <w:t>НКД – накопленный купонный доход в валюте, в которой выражена номинальная стоимость Биржевой облигации;</w:t>
      </w:r>
    </w:p>
    <w:p w14:paraId="161B2801" w14:textId="77777777" w:rsidR="00E50C11" w:rsidRPr="008E286D" w:rsidRDefault="00E50C11" w:rsidP="00825B53">
      <w:pPr>
        <w:pStyle w:val="Basic"/>
        <w:spacing w:before="120" w:after="120"/>
        <w:ind w:firstLine="539"/>
        <w:rPr>
          <w:bCs/>
          <w:iCs/>
        </w:rPr>
      </w:pPr>
      <w:r w:rsidRPr="008E286D">
        <w:rPr>
          <w:bCs/>
          <w:iCs/>
        </w:rPr>
        <w:t xml:space="preserve">Nom – непогашенная часть номинальной стоимости одной Биржевой облигации, в валюте, установленной </w:t>
      </w:r>
      <w:r w:rsidR="002466E5" w:rsidRPr="002466E5">
        <w:rPr>
          <w:bCs/>
          <w:iCs/>
        </w:rPr>
        <w:t>Решением о выпуске ценных бумаг</w:t>
      </w:r>
      <w:r w:rsidRPr="008E286D">
        <w:rPr>
          <w:bCs/>
          <w:iCs/>
        </w:rPr>
        <w:t>;</w:t>
      </w:r>
    </w:p>
    <w:p w14:paraId="2ADA7ED6" w14:textId="77777777" w:rsidR="00E50C11" w:rsidRPr="008E286D" w:rsidRDefault="00E50C11" w:rsidP="00825B53">
      <w:pPr>
        <w:pStyle w:val="Basic"/>
        <w:spacing w:before="120" w:after="120"/>
        <w:ind w:firstLine="539"/>
        <w:rPr>
          <w:bCs/>
          <w:iCs/>
        </w:rPr>
      </w:pPr>
      <w:r w:rsidRPr="008E286D">
        <w:rPr>
          <w:bCs/>
          <w:iCs/>
        </w:rPr>
        <w:t>C j - размер процентной ставки j-того купона, в процентах годовых;</w:t>
      </w:r>
    </w:p>
    <w:p w14:paraId="1B40B4BB" w14:textId="77777777" w:rsidR="00E50C11" w:rsidRPr="008E286D" w:rsidRDefault="00E50C11" w:rsidP="00825B53">
      <w:pPr>
        <w:pStyle w:val="Basic"/>
        <w:spacing w:before="120" w:after="120"/>
        <w:ind w:firstLine="539"/>
        <w:rPr>
          <w:bCs/>
          <w:iCs/>
        </w:rPr>
      </w:pPr>
      <w:r w:rsidRPr="008E286D">
        <w:rPr>
          <w:bCs/>
          <w:iCs/>
        </w:rPr>
        <w:t>T(j -1) - дата начала j-того купонного периода (для случая первого купонного периода Т (j-1) – это дата начала размещения Биржевых облигаций);</w:t>
      </w:r>
    </w:p>
    <w:p w14:paraId="1C622D5F" w14:textId="77777777" w:rsidR="00E50C11" w:rsidRPr="008E286D" w:rsidRDefault="00E50C11" w:rsidP="00825B53">
      <w:pPr>
        <w:pStyle w:val="Basic"/>
        <w:spacing w:before="120" w:after="120"/>
        <w:ind w:firstLine="539"/>
        <w:rPr>
          <w:bCs/>
          <w:iCs/>
        </w:rPr>
      </w:pPr>
      <w:r w:rsidRPr="008E286D">
        <w:rPr>
          <w:bCs/>
          <w:iCs/>
        </w:rPr>
        <w:t>T - дата расчета накопленного купонного дохода внутри j –купонного периода.</w:t>
      </w:r>
    </w:p>
    <w:p w14:paraId="7D735B44" w14:textId="77777777" w:rsidR="00E50C11" w:rsidRPr="008E286D" w:rsidRDefault="00E50C11" w:rsidP="00825B53">
      <w:pPr>
        <w:pStyle w:val="Basic"/>
        <w:spacing w:before="120" w:after="120"/>
        <w:ind w:firstLine="539"/>
        <w:rPr>
          <w:bCs/>
          <w:iCs/>
        </w:rPr>
      </w:pPr>
      <w:r w:rsidRPr="008E286D">
        <w:rPr>
          <w:bCs/>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D814407" w14:textId="77777777" w:rsidR="00E50C11" w:rsidRPr="008E286D" w:rsidRDefault="00E50C11" w:rsidP="00825B53">
      <w:pPr>
        <w:pStyle w:val="Basic"/>
        <w:spacing w:before="120" w:after="120"/>
        <w:ind w:firstLine="539"/>
        <w:rPr>
          <w:bCs/>
          <w:iCs/>
          <w:lang w:eastAsia="ru-RU"/>
        </w:rPr>
      </w:pPr>
      <w:r w:rsidRPr="008E286D">
        <w:rPr>
          <w:bCs/>
          <w:iCs/>
        </w:rPr>
        <w:t xml:space="preserve">3. </w:t>
      </w:r>
      <w:r w:rsidRPr="008E286D">
        <w:rPr>
          <w:bCs/>
          <w:iCs/>
          <w:lang w:eastAsia="ru-RU"/>
        </w:rPr>
        <w:t xml:space="preserve">В случае если на момент принятия Эмитентом решения о событиях на этапах эмиссии и обращения Биржевых облигаций и иных событиях, описанных в Программе, </w:t>
      </w:r>
      <w:r w:rsidR="0056497D" w:rsidRPr="008E286D">
        <w:rPr>
          <w:bCs/>
          <w:iCs/>
          <w:lang w:eastAsia="ru-RU"/>
        </w:rPr>
        <w:t>Решени</w:t>
      </w:r>
      <w:r w:rsidR="0056497D">
        <w:rPr>
          <w:bCs/>
          <w:iCs/>
          <w:lang w:eastAsia="ru-RU"/>
        </w:rPr>
        <w:t>и</w:t>
      </w:r>
      <w:r w:rsidR="0056497D" w:rsidRPr="008E286D">
        <w:rPr>
          <w:bCs/>
          <w:iCs/>
          <w:lang w:eastAsia="ru-RU"/>
        </w:rPr>
        <w:t xml:space="preserve"> </w:t>
      </w:r>
      <w:r w:rsidRPr="008E286D">
        <w:rPr>
          <w:bCs/>
          <w:iCs/>
          <w:lang w:eastAsia="ru-RU"/>
        </w:rPr>
        <w:t xml:space="preserve">о выпуске ценных бумаг и Проспекте, в соответствии с действующим законодательством Российской </w:t>
      </w:r>
      <w:r w:rsidRPr="008E286D">
        <w:rPr>
          <w:bCs/>
          <w:iCs/>
          <w:lang w:eastAsia="ru-RU"/>
        </w:rPr>
        <w:lastRenderedPageBreak/>
        <w:t>Федерации, будет установлен иной порядок и сроки принятия Эмитентом решения об указанных событиях, нежели порядок и сроки, предусмотренные Программой, Решением о выпуске ценных бумаг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731B91FD" w14:textId="77777777" w:rsidR="00E50C11" w:rsidRPr="008E286D" w:rsidRDefault="00E50C11" w:rsidP="00825B53">
      <w:pPr>
        <w:pStyle w:val="Basic"/>
        <w:spacing w:before="120" w:after="120"/>
        <w:ind w:firstLine="539"/>
        <w:rPr>
          <w:bCs/>
          <w:iCs/>
        </w:rPr>
      </w:pPr>
      <w:r w:rsidRPr="008E286D">
        <w:rPr>
          <w:bCs/>
          <w:iCs/>
        </w:rPr>
        <w:t>В случае если на момент раскрытия информации о событиях на этапах эмиссии и обращения Биржевых облигаций и иных событиях, описанных в Программе, Решении о выпуске ценных бумаг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Решением о выпуске ценных бумаг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03BC81C3" w14:textId="77777777" w:rsidR="00E50C11" w:rsidRPr="008E286D" w:rsidRDefault="00E50C11" w:rsidP="00825B53">
      <w:pPr>
        <w:pStyle w:val="Basic"/>
        <w:spacing w:before="120" w:after="120"/>
        <w:ind w:firstLine="539"/>
        <w:rPr>
          <w:bCs/>
          <w:iCs/>
        </w:rPr>
      </w:pPr>
      <w:r w:rsidRPr="008E286D">
        <w:rPr>
          <w:bCs/>
          <w:iCs/>
        </w:rPr>
        <w:t xml:space="preserve">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w:t>
      </w:r>
      <w:r w:rsidR="004F2279" w:rsidRPr="008E286D">
        <w:rPr>
          <w:bCs/>
          <w:iCs/>
        </w:rPr>
        <w:t>Решении о выпуске ценных бумаг</w:t>
      </w:r>
      <w:r w:rsidRPr="008E286D">
        <w:rPr>
          <w:bCs/>
          <w:iCs/>
        </w:rPr>
        <w:t xml:space="preserve">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71CACA36" w14:textId="77777777" w:rsidR="00E50C11" w:rsidRPr="008E286D" w:rsidRDefault="00E50C11" w:rsidP="00825B53">
      <w:pPr>
        <w:pStyle w:val="Basic"/>
        <w:spacing w:before="120" w:after="120"/>
        <w:ind w:firstLine="539"/>
        <w:rPr>
          <w:bCs/>
          <w:iCs/>
          <w:lang w:eastAsia="ru-RU"/>
        </w:rPr>
      </w:pPr>
      <w:r w:rsidRPr="008E286D">
        <w:rPr>
          <w:bCs/>
          <w:iCs/>
        </w:rPr>
        <w:t xml:space="preserve">4. Сведения в отношении наименований, местонахождений, лицензий и других реквизитов обществ (организаций), указанных в Программе, </w:t>
      </w:r>
      <w:r w:rsidR="003E759F" w:rsidRPr="008E286D">
        <w:rPr>
          <w:bCs/>
          <w:iCs/>
        </w:rPr>
        <w:t>Решении о выпуске ценных бумаг</w:t>
      </w:r>
      <w:r w:rsidRPr="008E286D">
        <w:rPr>
          <w:bCs/>
          <w:iCs/>
        </w:rPr>
        <w:t xml:space="preserve"> и в Проспекте, представлены в соответствии действующими н</w:t>
      </w:r>
      <w:r w:rsidR="003E759F" w:rsidRPr="008E286D">
        <w:rPr>
          <w:bCs/>
          <w:iCs/>
        </w:rPr>
        <w:t>а момент утверждения</w:t>
      </w:r>
      <w:r w:rsidR="0056497D">
        <w:rPr>
          <w:bCs/>
          <w:iCs/>
        </w:rPr>
        <w:t xml:space="preserve"> (подписания)</w:t>
      </w:r>
      <w:r w:rsidR="003E759F" w:rsidRPr="008E286D">
        <w:rPr>
          <w:bCs/>
          <w:iCs/>
        </w:rPr>
        <w:t xml:space="preserve"> Программы</w:t>
      </w:r>
      <w:r w:rsidR="003075F9" w:rsidRPr="008E286D">
        <w:rPr>
          <w:bCs/>
          <w:iCs/>
        </w:rPr>
        <w:t>,</w:t>
      </w:r>
      <w:r w:rsidRPr="008E286D">
        <w:rPr>
          <w:bCs/>
          <w:iCs/>
        </w:rPr>
        <w:t xml:space="preserve"> Проспекта</w:t>
      </w:r>
      <w:r w:rsidR="003E759F" w:rsidRPr="008E286D">
        <w:rPr>
          <w:bCs/>
          <w:iCs/>
        </w:rPr>
        <w:t>, Решения о выпуске ценных бумаг,</w:t>
      </w:r>
      <w:r w:rsidRPr="008E286D">
        <w:rPr>
          <w:bCs/>
          <w:iCs/>
        </w:rPr>
        <w:t xml:space="preserve"> редакциями учредительных/уставных документов, и/или других соответствующих документов.</w:t>
      </w:r>
    </w:p>
    <w:p w14:paraId="0BBC788D" w14:textId="77777777" w:rsidR="00E50C11" w:rsidRPr="008E286D" w:rsidRDefault="00E50C11" w:rsidP="00825B53">
      <w:pPr>
        <w:pStyle w:val="Basic"/>
        <w:spacing w:before="120" w:after="120"/>
        <w:ind w:firstLine="539"/>
        <w:rPr>
          <w:bCs/>
          <w:iCs/>
          <w:szCs w:val="22"/>
        </w:rPr>
      </w:pPr>
      <w:r w:rsidRPr="008E286D">
        <w:rPr>
          <w:bCs/>
          <w:iCs/>
          <w:szCs w:val="22"/>
        </w:rPr>
        <w:t xml:space="preserve">В случае изменения наименования, местонахождения, лицензий и других реквизитов обществ (организаций), указанных в Программе, </w:t>
      </w:r>
      <w:r w:rsidR="0056497D" w:rsidRPr="008E286D">
        <w:rPr>
          <w:bCs/>
          <w:iCs/>
          <w:szCs w:val="22"/>
        </w:rPr>
        <w:t>Решени</w:t>
      </w:r>
      <w:r w:rsidR="0056497D">
        <w:rPr>
          <w:bCs/>
          <w:iCs/>
          <w:szCs w:val="22"/>
        </w:rPr>
        <w:t>и</w:t>
      </w:r>
      <w:r w:rsidR="0056497D" w:rsidRPr="008E286D">
        <w:rPr>
          <w:bCs/>
          <w:iCs/>
          <w:szCs w:val="22"/>
        </w:rPr>
        <w:t xml:space="preserve"> </w:t>
      </w:r>
      <w:r w:rsidR="003E759F" w:rsidRPr="008E286D">
        <w:rPr>
          <w:bCs/>
          <w:iCs/>
          <w:szCs w:val="22"/>
        </w:rPr>
        <w:t xml:space="preserve">о выпуске ценных бумаг </w:t>
      </w:r>
      <w:r w:rsidRPr="008E286D">
        <w:rPr>
          <w:bCs/>
          <w:iCs/>
          <w:szCs w:val="22"/>
        </w:rPr>
        <w:t>и Проспекте, данную информацию следует читать с учетом соответствующих изменений.</w:t>
      </w:r>
    </w:p>
    <w:p w14:paraId="5869614F" w14:textId="77777777" w:rsidR="00E50C11" w:rsidRPr="008E286D" w:rsidRDefault="00E50C11" w:rsidP="00825B53">
      <w:pPr>
        <w:pStyle w:val="Basic"/>
        <w:spacing w:before="120" w:after="120"/>
        <w:ind w:firstLine="539"/>
        <w:rPr>
          <w:rFonts w:eastAsia="Calibri"/>
          <w:bCs/>
          <w:iCs/>
          <w:szCs w:val="22"/>
          <w:lang w:eastAsia="x-none"/>
        </w:rPr>
      </w:pPr>
      <w:r w:rsidRPr="008E286D">
        <w:rPr>
          <w:bCs/>
          <w:iCs/>
          <w:szCs w:val="22"/>
        </w:rPr>
        <w:t>5.</w:t>
      </w:r>
      <w:r w:rsidRPr="008E286D">
        <w:rPr>
          <w:rFonts w:eastAsia="Calibri"/>
          <w:bCs/>
          <w:iCs/>
          <w:szCs w:val="22"/>
          <w:lang w:eastAsia="x-none"/>
        </w:rPr>
        <w:t xml:space="preserve"> В случае изменения действующего </w:t>
      </w:r>
      <w:r w:rsidRPr="007F3D0D">
        <w:rPr>
          <w:rFonts w:eastAsia="Calibri"/>
          <w:bCs/>
          <w:iCs/>
          <w:szCs w:val="22"/>
          <w:lang w:eastAsia="x-none"/>
        </w:rPr>
        <w:t xml:space="preserve">законодательства Российской Федерации и/или нормативных актов в сфере финансовых рынков после утверждения </w:t>
      </w:r>
      <w:r w:rsidR="005E4277" w:rsidRPr="007F3D0D">
        <w:rPr>
          <w:rFonts w:eastAsia="Calibri"/>
          <w:bCs/>
          <w:iCs/>
          <w:szCs w:val="22"/>
          <w:lang w:eastAsia="x-none"/>
        </w:rPr>
        <w:t xml:space="preserve">(подписания) </w:t>
      </w:r>
      <w:r w:rsidRPr="007F3D0D">
        <w:rPr>
          <w:rFonts w:eastAsia="Calibri"/>
          <w:bCs/>
          <w:iCs/>
          <w:szCs w:val="22"/>
          <w:lang w:eastAsia="x-none"/>
        </w:rPr>
        <w:t>Программы</w:t>
      </w:r>
      <w:r w:rsidR="003075F9" w:rsidRPr="007F3D0D">
        <w:rPr>
          <w:rFonts w:eastAsia="Calibri"/>
          <w:bCs/>
          <w:iCs/>
          <w:szCs w:val="22"/>
          <w:lang w:eastAsia="x-none"/>
        </w:rPr>
        <w:t xml:space="preserve">, </w:t>
      </w:r>
      <w:r w:rsidRPr="007F3D0D">
        <w:rPr>
          <w:rFonts w:eastAsia="Calibri"/>
          <w:bCs/>
          <w:iCs/>
          <w:szCs w:val="22"/>
          <w:lang w:eastAsia="x-none"/>
        </w:rPr>
        <w:t>Проспекта</w:t>
      </w:r>
      <w:r w:rsidR="006309EC" w:rsidRPr="007F3D0D">
        <w:rPr>
          <w:rFonts w:eastAsia="Calibri"/>
          <w:bCs/>
          <w:iCs/>
          <w:szCs w:val="22"/>
          <w:lang w:eastAsia="x-none"/>
        </w:rPr>
        <w:t xml:space="preserve"> и Решения о выпуске ценных бумаг</w:t>
      </w:r>
      <w:r w:rsidRPr="007F3D0D">
        <w:rPr>
          <w:rFonts w:eastAsia="Calibri"/>
          <w:bCs/>
          <w:iCs/>
          <w:szCs w:val="22"/>
          <w:lang w:eastAsia="x-none"/>
        </w:rPr>
        <w:t xml:space="preserve">, положения (требования, условия), закрепленные Программой, Проспектом </w:t>
      </w:r>
      <w:r w:rsidR="003075F9" w:rsidRPr="007F3D0D">
        <w:rPr>
          <w:rFonts w:eastAsia="Calibri"/>
          <w:bCs/>
          <w:iCs/>
          <w:szCs w:val="22"/>
          <w:lang w:eastAsia="x-none"/>
        </w:rPr>
        <w:t xml:space="preserve">и Решением о выпуске ценных бумаг </w:t>
      </w:r>
      <w:r w:rsidRPr="007F3D0D">
        <w:rPr>
          <w:rFonts w:eastAsia="Calibri"/>
          <w:bCs/>
          <w:iCs/>
          <w:szCs w:val="22"/>
          <w:lang w:eastAsia="x-none"/>
        </w:rPr>
        <w:t>будут действовать с учетом изменившихся императивных требований законодательства</w:t>
      </w:r>
      <w:r w:rsidRPr="008E286D">
        <w:rPr>
          <w:rFonts w:eastAsia="Calibri"/>
          <w:bCs/>
          <w:iCs/>
          <w:szCs w:val="22"/>
          <w:lang w:eastAsia="x-none"/>
        </w:rPr>
        <w:t xml:space="preserve"> Российской Федерации и/или нормативных актов в сфере финансовых рынков. </w:t>
      </w:r>
    </w:p>
    <w:p w14:paraId="5DC6F45B" w14:textId="77777777" w:rsidR="009409FE" w:rsidRPr="008E286D" w:rsidRDefault="009409FE" w:rsidP="00DF58E4">
      <w:pPr>
        <w:adjustRightInd w:val="0"/>
        <w:jc w:val="both"/>
        <w:outlineLvl w:val="1"/>
        <w:rPr>
          <w:b/>
          <w:sz w:val="22"/>
          <w:szCs w:val="22"/>
        </w:rPr>
      </w:pPr>
      <w:r w:rsidRPr="008E286D">
        <w:rPr>
          <w:b/>
          <w:sz w:val="22"/>
          <w:szCs w:val="22"/>
        </w:rPr>
        <w:br w:type="page"/>
      </w:r>
    </w:p>
    <w:p w14:paraId="34992D09" w14:textId="77777777" w:rsidR="00DF58E4" w:rsidRPr="008E286D" w:rsidRDefault="00DF58E4" w:rsidP="00727F45">
      <w:pPr>
        <w:pStyle w:val="1"/>
        <w:spacing w:before="120" w:after="120"/>
        <w:ind w:firstLine="567"/>
        <w:jc w:val="both"/>
        <w:rPr>
          <w:b/>
          <w:sz w:val="24"/>
          <w:szCs w:val="24"/>
        </w:rPr>
      </w:pPr>
      <w:bookmarkStart w:id="134" w:name="_Toc109212424"/>
      <w:r w:rsidRPr="008E286D">
        <w:rPr>
          <w:rFonts w:ascii="Times New Roman" w:hAnsi="Times New Roman" w:cs="Times New Roman"/>
          <w:b/>
          <w:color w:val="auto"/>
          <w:sz w:val="24"/>
          <w:szCs w:val="24"/>
        </w:rPr>
        <w:lastRenderedPageBreak/>
        <w:t>Раздел 8. Условия размещения ценных бумаг</w:t>
      </w:r>
      <w:bookmarkEnd w:id="134"/>
    </w:p>
    <w:p w14:paraId="73619446" w14:textId="77777777" w:rsidR="00DF58E4" w:rsidRPr="008E286D" w:rsidRDefault="00DF58E4" w:rsidP="00727F45">
      <w:pPr>
        <w:adjustRightInd w:val="0"/>
        <w:spacing w:before="120" w:after="120"/>
        <w:ind w:firstLine="539"/>
        <w:jc w:val="both"/>
        <w:outlineLvl w:val="2"/>
        <w:rPr>
          <w:b/>
          <w:sz w:val="24"/>
          <w:szCs w:val="24"/>
        </w:rPr>
      </w:pPr>
      <w:bookmarkStart w:id="135" w:name="_Toc109212425"/>
      <w:r w:rsidRPr="008E286D">
        <w:rPr>
          <w:b/>
          <w:sz w:val="24"/>
          <w:szCs w:val="24"/>
        </w:rPr>
        <w:t>8.1. Количество размещаемых эмиссионных ценных бумаг</w:t>
      </w:r>
      <w:bookmarkEnd w:id="135"/>
    </w:p>
    <w:p w14:paraId="018231C0" w14:textId="77777777" w:rsidR="004B4E1F" w:rsidRPr="008E286D" w:rsidRDefault="004B4E1F" w:rsidP="00727F45">
      <w:pPr>
        <w:adjustRightInd w:val="0"/>
        <w:spacing w:before="120" w:after="120"/>
        <w:ind w:firstLine="567"/>
        <w:jc w:val="both"/>
        <w:rPr>
          <w:sz w:val="22"/>
          <w:szCs w:val="22"/>
          <w:u w:val="single"/>
        </w:rPr>
      </w:pPr>
      <w:r w:rsidRPr="008E286D">
        <w:rPr>
          <w:sz w:val="22"/>
          <w:szCs w:val="22"/>
          <w:u w:val="single"/>
        </w:rPr>
        <w:t>Сведения в настоящем пункте Проспекта приведены в соответствии с Программой с учетом пп. 5 п. 18 Программы.</w:t>
      </w:r>
    </w:p>
    <w:p w14:paraId="7ABB5103" w14:textId="77777777" w:rsidR="00DF58E4" w:rsidRPr="008E286D" w:rsidRDefault="00DF58E4" w:rsidP="00727F45">
      <w:pPr>
        <w:adjustRightInd w:val="0"/>
        <w:spacing w:before="120" w:after="120"/>
        <w:ind w:firstLine="567"/>
        <w:jc w:val="both"/>
        <w:rPr>
          <w:sz w:val="22"/>
          <w:szCs w:val="22"/>
        </w:rPr>
      </w:pPr>
      <w:r w:rsidRPr="008E286D">
        <w:rPr>
          <w:sz w:val="22"/>
          <w:szCs w:val="22"/>
        </w:rPr>
        <w:t>Регистрация Проспекта ценных бумаг осуществляется в отношении Программы биржевых облигаций.</w:t>
      </w:r>
    </w:p>
    <w:p w14:paraId="7F1FDE1E" w14:textId="77777777" w:rsidR="004B4E1F" w:rsidRPr="008E286D" w:rsidRDefault="004B4E1F" w:rsidP="00250694">
      <w:pPr>
        <w:adjustRightInd w:val="0"/>
        <w:spacing w:before="120" w:after="120"/>
        <w:ind w:firstLine="567"/>
        <w:jc w:val="both"/>
        <w:rPr>
          <w:sz w:val="22"/>
          <w:szCs w:val="22"/>
        </w:rPr>
      </w:pPr>
      <w:r w:rsidRPr="008E286D">
        <w:rPr>
          <w:sz w:val="22"/>
          <w:szCs w:val="22"/>
        </w:rPr>
        <w:t>Минимальное и максимальное количество Биржевых облигаций отдельного выпуска (дополнительного выпуска) в условиях Программы не определяется.</w:t>
      </w:r>
    </w:p>
    <w:p w14:paraId="04991E36" w14:textId="77777777" w:rsidR="004B4E1F" w:rsidRPr="008E286D" w:rsidRDefault="004B4E1F" w:rsidP="00250694">
      <w:pPr>
        <w:adjustRightInd w:val="0"/>
        <w:spacing w:before="120" w:after="120"/>
        <w:ind w:firstLine="567"/>
        <w:jc w:val="both"/>
        <w:rPr>
          <w:sz w:val="22"/>
          <w:szCs w:val="22"/>
        </w:rPr>
      </w:pPr>
      <w:r w:rsidRPr="008E286D">
        <w:rPr>
          <w:sz w:val="22"/>
          <w:szCs w:val="22"/>
        </w:rPr>
        <w:t xml:space="preserve">Количество Биржевых облигаций выпуска, размещаемого в рамках Программы облигаций, будет установлено в </w:t>
      </w:r>
      <w:r w:rsidR="00D86F80" w:rsidRPr="008E286D">
        <w:rPr>
          <w:sz w:val="22"/>
          <w:szCs w:val="22"/>
        </w:rPr>
        <w:t>Документе, содержащем условия размещения</w:t>
      </w:r>
      <w:r w:rsidRPr="008E286D">
        <w:rPr>
          <w:sz w:val="22"/>
          <w:szCs w:val="22"/>
        </w:rPr>
        <w:t>.</w:t>
      </w:r>
    </w:p>
    <w:p w14:paraId="0128B418" w14:textId="77777777" w:rsidR="004B4E1F" w:rsidRPr="008E286D" w:rsidRDefault="004B4E1F" w:rsidP="00250694">
      <w:pPr>
        <w:adjustRightInd w:val="0"/>
        <w:spacing w:before="120" w:after="120"/>
        <w:ind w:firstLine="567"/>
        <w:jc w:val="both"/>
        <w:rPr>
          <w:sz w:val="22"/>
          <w:szCs w:val="22"/>
        </w:rPr>
      </w:pPr>
      <w:r w:rsidRPr="008E286D">
        <w:rPr>
          <w:sz w:val="22"/>
          <w:szCs w:val="22"/>
        </w:rPr>
        <w:t xml:space="preserve">Биржевые облигации не предполагается размещать траншами. </w:t>
      </w:r>
    </w:p>
    <w:p w14:paraId="1191B239" w14:textId="77777777" w:rsidR="00DF58E4" w:rsidRPr="008E286D" w:rsidRDefault="00DF58E4" w:rsidP="004B4E1F">
      <w:pPr>
        <w:adjustRightInd w:val="0"/>
        <w:spacing w:before="120" w:after="120"/>
        <w:ind w:firstLine="539"/>
        <w:jc w:val="both"/>
        <w:outlineLvl w:val="2"/>
        <w:rPr>
          <w:b/>
          <w:sz w:val="24"/>
          <w:szCs w:val="24"/>
        </w:rPr>
      </w:pPr>
      <w:bookmarkStart w:id="136" w:name="_Toc109212426"/>
      <w:r w:rsidRPr="008E286D">
        <w:rPr>
          <w:b/>
          <w:sz w:val="24"/>
          <w:szCs w:val="24"/>
        </w:rPr>
        <w:t>8.2. Срок размещения ценных бумаг</w:t>
      </w:r>
      <w:bookmarkEnd w:id="136"/>
    </w:p>
    <w:p w14:paraId="1D6EDC59" w14:textId="77777777" w:rsidR="00077312" w:rsidRPr="008E286D" w:rsidRDefault="00077312">
      <w:pPr>
        <w:adjustRightInd w:val="0"/>
        <w:spacing w:before="120" w:after="120"/>
        <w:ind w:firstLine="567"/>
        <w:jc w:val="both"/>
        <w:rPr>
          <w:sz w:val="22"/>
          <w:szCs w:val="22"/>
          <w:u w:val="single"/>
        </w:rPr>
      </w:pPr>
      <w:r w:rsidRPr="008E286D">
        <w:rPr>
          <w:sz w:val="22"/>
          <w:szCs w:val="22"/>
          <w:u w:val="single"/>
        </w:rPr>
        <w:t>Сведения в настоящем пункте Проспекта приведены в соответствии с Программой с учетом пп. 5 п. 18 Программы.</w:t>
      </w:r>
    </w:p>
    <w:p w14:paraId="410804AE" w14:textId="77777777" w:rsidR="00077312" w:rsidRPr="008E286D" w:rsidRDefault="00930E07">
      <w:pPr>
        <w:adjustRightInd w:val="0"/>
        <w:spacing w:before="120" w:after="120"/>
        <w:ind w:firstLine="567"/>
        <w:jc w:val="both"/>
        <w:rPr>
          <w:sz w:val="22"/>
          <w:szCs w:val="22"/>
        </w:rPr>
      </w:pPr>
      <w:r w:rsidRPr="008E286D">
        <w:rPr>
          <w:bCs/>
          <w:iCs/>
        </w:rPr>
        <w:t xml:space="preserve">Проспект ценных бумаг </w:t>
      </w:r>
      <w:r>
        <w:rPr>
          <w:bCs/>
          <w:iCs/>
        </w:rPr>
        <w:t>составлен</w:t>
      </w:r>
      <w:r w:rsidRPr="008E286D">
        <w:rPr>
          <w:bCs/>
          <w:iCs/>
        </w:rPr>
        <w:t xml:space="preserve"> в отношении Программы биржевых облигаций</w:t>
      </w:r>
      <w:r w:rsidR="00077312" w:rsidRPr="008E286D">
        <w:rPr>
          <w:sz w:val="22"/>
          <w:szCs w:val="22"/>
        </w:rPr>
        <w:t>.</w:t>
      </w:r>
    </w:p>
    <w:p w14:paraId="6BA86E33" w14:textId="77777777" w:rsidR="00D74055" w:rsidRPr="008E286D" w:rsidRDefault="00D74055" w:rsidP="00825B53">
      <w:pPr>
        <w:pStyle w:val="Basic"/>
        <w:spacing w:before="120" w:after="120"/>
      </w:pPr>
      <w:r w:rsidRPr="008E286D">
        <w:t>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w:t>
      </w:r>
      <w:r w:rsidR="00D82FF7">
        <w:t>:</w:t>
      </w:r>
      <w:r w:rsidRPr="008E286D">
        <w:t xml:space="preserve"> </w:t>
      </w:r>
    </w:p>
    <w:p w14:paraId="37987ABC" w14:textId="77777777" w:rsidR="00D74055" w:rsidRPr="008E286D" w:rsidRDefault="00D74055" w:rsidP="00825B53">
      <w:pPr>
        <w:adjustRightInd w:val="0"/>
        <w:spacing w:before="120" w:after="120"/>
        <w:ind w:firstLine="539"/>
        <w:jc w:val="both"/>
        <w:rPr>
          <w:sz w:val="22"/>
          <w:szCs w:val="22"/>
        </w:rPr>
      </w:pPr>
      <w:r w:rsidRPr="008E286D">
        <w:rPr>
          <w:sz w:val="22"/>
          <w:szCs w:val="22"/>
        </w:rPr>
        <w:t>Срок (</w:t>
      </w:r>
      <w:r w:rsidRPr="008E286D">
        <w:rPr>
          <w:bCs/>
          <w:iCs/>
          <w:sz w:val="22"/>
          <w:szCs w:val="22"/>
        </w:rPr>
        <w:t>порядок</w:t>
      </w:r>
      <w:r w:rsidRPr="008E286D">
        <w:rPr>
          <w:sz w:val="22"/>
          <w:szCs w:val="22"/>
        </w:rPr>
        <w:t xml:space="preserve"> определения срока) размещения Биржевых облигаций в условиях Программы не определяется.</w:t>
      </w:r>
    </w:p>
    <w:p w14:paraId="6FA960D3" w14:textId="77777777" w:rsidR="00D74055" w:rsidRPr="008E286D" w:rsidRDefault="00D74055" w:rsidP="00825B53">
      <w:pPr>
        <w:adjustRightInd w:val="0"/>
        <w:spacing w:before="120" w:after="120"/>
        <w:ind w:firstLine="539"/>
        <w:jc w:val="both"/>
        <w:rPr>
          <w:bCs/>
          <w:iCs/>
          <w:sz w:val="22"/>
          <w:szCs w:val="22"/>
        </w:rPr>
      </w:pPr>
      <w:r w:rsidRPr="008E286D">
        <w:rPr>
          <w:bCs/>
          <w:iCs/>
          <w:sz w:val="22"/>
          <w:szCs w:val="22"/>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 любым заинтересованным в этом лицам независимо от целей получения такой информации не позднее даты начала размещения Биржевых облигаций.</w:t>
      </w:r>
    </w:p>
    <w:p w14:paraId="4FF47962" w14:textId="77777777" w:rsidR="00D74055" w:rsidRPr="008E286D" w:rsidRDefault="00D74055" w:rsidP="00825B53">
      <w:pPr>
        <w:adjustRightInd w:val="0"/>
        <w:spacing w:before="120" w:after="120"/>
        <w:ind w:firstLine="539"/>
        <w:jc w:val="both"/>
        <w:rPr>
          <w:bCs/>
          <w:iCs/>
          <w:sz w:val="22"/>
          <w:szCs w:val="22"/>
        </w:rPr>
      </w:pPr>
      <w:r w:rsidRPr="008E286D">
        <w:rPr>
          <w:bCs/>
          <w:iCs/>
          <w:sz w:val="22"/>
          <w:szCs w:val="22"/>
        </w:rPr>
        <w:t>Сообщение о присвоении идентификационного номера Программе и порядке доступа к информации, содержащейся в Программе и Проспекте, публикуется Эмитентом в порядке и сроки, указанные в п. 11 Программы.</w:t>
      </w:r>
    </w:p>
    <w:p w14:paraId="70E192D2" w14:textId="77777777" w:rsidR="00D74055" w:rsidRPr="008E286D" w:rsidRDefault="00D74055" w:rsidP="00825B53">
      <w:pPr>
        <w:adjustRightInd w:val="0"/>
        <w:spacing w:before="120" w:after="120"/>
        <w:ind w:firstLine="539"/>
        <w:jc w:val="both"/>
        <w:rPr>
          <w:bCs/>
          <w:iCs/>
          <w:sz w:val="22"/>
          <w:szCs w:val="22"/>
        </w:rPr>
      </w:pPr>
      <w:r w:rsidRPr="008E286D">
        <w:rPr>
          <w:bCs/>
          <w:iCs/>
          <w:sz w:val="22"/>
          <w:szCs w:val="22"/>
        </w:rPr>
        <w:t xml:space="preserve">Сообщение о допуске Биржевых облигаций к торгам в процессе их размещения (о включении Биржевых облигаций в Список ценных бумаг, допущенных к торгам в ПАО Московская Биржа (далее - Список)) и о </w:t>
      </w:r>
      <w:r w:rsidR="00672E61" w:rsidRPr="008E286D">
        <w:rPr>
          <w:bCs/>
          <w:iCs/>
          <w:sz w:val="22"/>
          <w:szCs w:val="22"/>
        </w:rPr>
        <w:t>регистрации</w:t>
      </w:r>
      <w:r w:rsidRPr="008E286D">
        <w:rPr>
          <w:bCs/>
          <w:iCs/>
          <w:sz w:val="22"/>
          <w:szCs w:val="22"/>
        </w:rPr>
        <w:t xml:space="preserve"> выпуск</w:t>
      </w:r>
      <w:r w:rsidR="00672E61" w:rsidRPr="008E286D">
        <w:rPr>
          <w:bCs/>
          <w:iCs/>
          <w:sz w:val="22"/>
          <w:szCs w:val="22"/>
        </w:rPr>
        <w:t>а</w:t>
      </w:r>
      <w:r w:rsidRPr="008E286D">
        <w:rPr>
          <w:bCs/>
          <w:iCs/>
          <w:sz w:val="22"/>
          <w:szCs w:val="22"/>
        </w:rPr>
        <w:t xml:space="preserve"> Биржевых облигаций, а также порядке доступа к информации, содержащейся в </w:t>
      </w:r>
      <w:r w:rsidR="00672E61" w:rsidRPr="008E286D">
        <w:rPr>
          <w:bCs/>
          <w:iCs/>
          <w:sz w:val="22"/>
          <w:szCs w:val="22"/>
        </w:rPr>
        <w:t>Решении о выпуске ценных бумаг</w:t>
      </w:r>
      <w:r w:rsidRPr="008E286D">
        <w:rPr>
          <w:bCs/>
          <w:iCs/>
          <w:sz w:val="22"/>
          <w:szCs w:val="22"/>
        </w:rPr>
        <w:t>, публикуется Эмитентом в порядке и сроки, указанные в п. 11 Программы.</w:t>
      </w:r>
    </w:p>
    <w:p w14:paraId="18CA638C" w14:textId="77777777" w:rsidR="00D74055" w:rsidRPr="008E286D" w:rsidRDefault="00D74055" w:rsidP="00825B53">
      <w:pPr>
        <w:spacing w:before="120" w:after="120"/>
        <w:ind w:firstLine="539"/>
        <w:jc w:val="both"/>
        <w:rPr>
          <w:b/>
          <w:bCs/>
          <w:iCs/>
          <w:sz w:val="22"/>
          <w:szCs w:val="22"/>
        </w:rPr>
      </w:pPr>
      <w:r w:rsidRPr="008E286D">
        <w:rPr>
          <w:bCs/>
          <w:iCs/>
          <w:sz w:val="22"/>
          <w:szCs w:val="22"/>
        </w:rPr>
        <w:t>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w:t>
      </w:r>
      <w:r w:rsidRPr="008E286D" w:rsidDel="00047E95">
        <w:rPr>
          <w:bCs/>
          <w:iCs/>
          <w:sz w:val="22"/>
          <w:szCs w:val="22"/>
        </w:rPr>
        <w:t xml:space="preserve"> </w:t>
      </w:r>
      <w:r w:rsidRPr="008E286D">
        <w:rPr>
          <w:rStyle w:val="SUBST"/>
          <w:b w:val="0"/>
          <w:i w:val="0"/>
          <w:szCs w:val="22"/>
        </w:rPr>
        <w:t>Дата начала размещения Биржевых облигаций устанавливается Эмитентом в соответствии с действующим законодательством Российской Федерации.</w:t>
      </w:r>
    </w:p>
    <w:p w14:paraId="2759C302" w14:textId="77777777" w:rsidR="00D74055" w:rsidRPr="008E286D" w:rsidRDefault="00D74055" w:rsidP="00825B53">
      <w:pPr>
        <w:adjustRightInd w:val="0"/>
        <w:spacing w:before="120" w:after="120"/>
        <w:ind w:firstLine="539"/>
        <w:jc w:val="both"/>
        <w:rPr>
          <w:bCs/>
          <w:iCs/>
          <w:sz w:val="22"/>
          <w:szCs w:val="22"/>
        </w:rPr>
      </w:pPr>
      <w:r w:rsidRPr="008E286D">
        <w:rPr>
          <w:bCs/>
          <w:iCs/>
          <w:sz w:val="22"/>
          <w:szCs w:val="22"/>
        </w:rPr>
        <w:t>Об определенной дате начала размещения Эмитент уведомляет Биржу и НРД в согласованном порядке.</w:t>
      </w:r>
    </w:p>
    <w:p w14:paraId="399AF2B4" w14:textId="77777777" w:rsidR="00D74055" w:rsidRPr="008E286D" w:rsidRDefault="00D74055" w:rsidP="00825B53">
      <w:pPr>
        <w:widowControl w:val="0"/>
        <w:adjustRightInd w:val="0"/>
        <w:spacing w:before="120" w:after="120"/>
        <w:ind w:firstLine="539"/>
        <w:jc w:val="both"/>
        <w:rPr>
          <w:sz w:val="22"/>
          <w:szCs w:val="22"/>
        </w:rPr>
      </w:pPr>
      <w:r w:rsidRPr="008E286D">
        <w:rPr>
          <w:sz w:val="22"/>
          <w:szCs w:val="22"/>
        </w:rPr>
        <w:t>Дата начала размещения Биржевых облигаций может быть перенесена (изменена) решением единоличного исполнительного</w:t>
      </w:r>
      <w:r w:rsidRPr="008E286D" w:rsidDel="00777D74">
        <w:rPr>
          <w:sz w:val="22"/>
          <w:szCs w:val="22"/>
        </w:rPr>
        <w:t xml:space="preserve"> </w:t>
      </w:r>
      <w:r w:rsidRPr="008E286D">
        <w:rPr>
          <w:sz w:val="22"/>
          <w:szCs w:val="22"/>
        </w:rPr>
        <w:t>органа Эмитента, при условии соблюдения требований к порядку раскрытия информации о переносе (изменении) даты начала размещения Биржевых облигаций, определенному законодательством Российской Федерации, Программой и Проспектом.</w:t>
      </w:r>
    </w:p>
    <w:p w14:paraId="085DA81B" w14:textId="77777777" w:rsidR="00D74055" w:rsidRPr="008E286D" w:rsidRDefault="00D74055" w:rsidP="00825B53">
      <w:pPr>
        <w:widowControl w:val="0"/>
        <w:adjustRightInd w:val="0"/>
        <w:spacing w:before="120" w:after="120"/>
        <w:ind w:firstLine="539"/>
        <w:jc w:val="both"/>
        <w:rPr>
          <w:sz w:val="22"/>
          <w:szCs w:val="22"/>
        </w:rPr>
      </w:pPr>
      <w:r w:rsidRPr="008E286D">
        <w:rPr>
          <w:sz w:val="22"/>
          <w:szCs w:val="22"/>
        </w:rPr>
        <w:lastRenderedPageBreak/>
        <w:t>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w:t>
      </w:r>
    </w:p>
    <w:p w14:paraId="0C06B694" w14:textId="77777777" w:rsidR="00D74055" w:rsidRPr="008E286D" w:rsidRDefault="00D74055" w:rsidP="00825B53">
      <w:pPr>
        <w:widowControl w:val="0"/>
        <w:adjustRightInd w:val="0"/>
        <w:spacing w:before="120" w:after="120"/>
        <w:ind w:firstLine="539"/>
        <w:jc w:val="both"/>
        <w:rPr>
          <w:sz w:val="22"/>
          <w:szCs w:val="22"/>
        </w:rPr>
      </w:pPr>
      <w:r w:rsidRPr="008E286D">
        <w:rPr>
          <w:sz w:val="22"/>
          <w:szCs w:val="22"/>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14:paraId="78970A07" w14:textId="77777777" w:rsidR="00D74055" w:rsidRPr="008E286D" w:rsidRDefault="00D74055" w:rsidP="00825B53">
      <w:pPr>
        <w:widowControl w:val="0"/>
        <w:adjustRightInd w:val="0"/>
        <w:spacing w:before="120" w:after="120"/>
        <w:ind w:firstLine="539"/>
        <w:jc w:val="both"/>
        <w:rPr>
          <w:sz w:val="22"/>
          <w:szCs w:val="22"/>
        </w:rPr>
      </w:pPr>
      <w:r w:rsidRPr="008E286D">
        <w:rPr>
          <w:sz w:val="22"/>
          <w:szCs w:val="22"/>
        </w:rPr>
        <w:t>Дата (порядок определения даты), не позднее которой допускается размещение облигаций в рамках программы облигаций:</w:t>
      </w:r>
    </w:p>
    <w:p w14:paraId="5568AC92" w14:textId="77777777" w:rsidR="00D74055" w:rsidRPr="008E286D" w:rsidRDefault="00D74055" w:rsidP="00825B53">
      <w:pPr>
        <w:pStyle w:val="Basic"/>
        <w:spacing w:before="120" w:after="120"/>
        <w:rPr>
          <w:bCs/>
          <w:iCs/>
          <w:szCs w:val="22"/>
          <w:u w:val="single"/>
        </w:rPr>
      </w:pPr>
      <w:r w:rsidRPr="008E286D">
        <w:rPr>
          <w:bCs/>
          <w:iCs/>
          <w:szCs w:val="22"/>
          <w:u w:val="single"/>
        </w:rPr>
        <w:t xml:space="preserve">Дата окончания размещения Биржевых облигаций (или порядок определения срока их размещения) будет установлена в </w:t>
      </w:r>
      <w:r w:rsidR="00FC2D68" w:rsidRPr="008E286D">
        <w:rPr>
          <w:bCs/>
          <w:iCs/>
          <w:szCs w:val="22"/>
          <w:u w:val="single"/>
        </w:rPr>
        <w:t>Документе, содержащем условия размещения</w:t>
      </w:r>
      <w:r w:rsidRPr="008E286D">
        <w:rPr>
          <w:bCs/>
          <w:iCs/>
          <w:szCs w:val="22"/>
          <w:u w:val="single"/>
        </w:rPr>
        <w:t>.</w:t>
      </w:r>
    </w:p>
    <w:p w14:paraId="2BB14AF6" w14:textId="77777777" w:rsidR="00DF58E4" w:rsidRPr="008E286D" w:rsidRDefault="00DF58E4" w:rsidP="00727F45">
      <w:pPr>
        <w:adjustRightInd w:val="0"/>
        <w:spacing w:before="120" w:after="120"/>
        <w:ind w:firstLine="539"/>
        <w:jc w:val="both"/>
        <w:outlineLvl w:val="2"/>
        <w:rPr>
          <w:b/>
          <w:sz w:val="24"/>
          <w:szCs w:val="24"/>
        </w:rPr>
      </w:pPr>
      <w:bookmarkStart w:id="137" w:name="_Toc109212427"/>
      <w:r w:rsidRPr="008E286D">
        <w:rPr>
          <w:b/>
          <w:sz w:val="24"/>
          <w:szCs w:val="24"/>
        </w:rPr>
        <w:t>8.3. Порядок приобретения ценных бумаг при их размещении</w:t>
      </w:r>
      <w:bookmarkEnd w:id="137"/>
    </w:p>
    <w:p w14:paraId="4B9584C0" w14:textId="77777777" w:rsidR="00DF58E4" w:rsidRPr="008E286D" w:rsidRDefault="00DF58E4" w:rsidP="00727F45">
      <w:pPr>
        <w:pStyle w:val="30"/>
        <w:spacing w:before="120" w:after="120"/>
        <w:ind w:firstLine="567"/>
        <w:jc w:val="both"/>
        <w:rPr>
          <w:sz w:val="22"/>
          <w:szCs w:val="22"/>
        </w:rPr>
      </w:pPr>
      <w:bookmarkStart w:id="138" w:name="_Toc109212428"/>
      <w:r w:rsidRPr="008E286D">
        <w:rPr>
          <w:rFonts w:ascii="Times New Roman" w:hAnsi="Times New Roman"/>
          <w:sz w:val="24"/>
          <w:szCs w:val="24"/>
        </w:rPr>
        <w:t>8.3.1. Способ размещения ценных бумаг</w:t>
      </w:r>
      <w:bookmarkEnd w:id="138"/>
    </w:p>
    <w:p w14:paraId="42129B3B" w14:textId="77777777" w:rsidR="00DF58E4" w:rsidRPr="008E286D" w:rsidRDefault="00DF58E4" w:rsidP="00727F45">
      <w:pPr>
        <w:adjustRightInd w:val="0"/>
        <w:spacing w:before="120" w:after="120"/>
        <w:ind w:firstLine="567"/>
        <w:jc w:val="both"/>
        <w:rPr>
          <w:sz w:val="22"/>
          <w:szCs w:val="22"/>
        </w:rPr>
      </w:pPr>
      <w:r w:rsidRPr="008E286D">
        <w:rPr>
          <w:sz w:val="22"/>
          <w:szCs w:val="22"/>
        </w:rPr>
        <w:t>Открытая подписка.</w:t>
      </w:r>
    </w:p>
    <w:p w14:paraId="5EDA0C56" w14:textId="77777777" w:rsidR="00DF58E4" w:rsidRPr="008E286D" w:rsidRDefault="00DF58E4" w:rsidP="00727F45">
      <w:pPr>
        <w:pStyle w:val="30"/>
        <w:spacing w:before="120" w:after="120"/>
        <w:ind w:firstLine="567"/>
        <w:jc w:val="both"/>
        <w:rPr>
          <w:sz w:val="22"/>
          <w:szCs w:val="22"/>
        </w:rPr>
      </w:pPr>
      <w:bookmarkStart w:id="139" w:name="_Toc109212429"/>
      <w:r w:rsidRPr="008E286D">
        <w:rPr>
          <w:rFonts w:ascii="Times New Roman" w:hAnsi="Times New Roman"/>
          <w:sz w:val="24"/>
          <w:szCs w:val="24"/>
        </w:rPr>
        <w:t>8.3.2. Порядок размещения ценных бумаг</w:t>
      </w:r>
      <w:bookmarkEnd w:id="139"/>
    </w:p>
    <w:p w14:paraId="6E181A47" w14:textId="77777777" w:rsidR="00077312" w:rsidRPr="008E286D" w:rsidRDefault="00077312" w:rsidP="00077312">
      <w:pPr>
        <w:adjustRightInd w:val="0"/>
        <w:spacing w:before="120" w:after="120"/>
        <w:ind w:firstLine="567"/>
        <w:jc w:val="both"/>
        <w:rPr>
          <w:sz w:val="22"/>
          <w:szCs w:val="22"/>
          <w:u w:val="single"/>
        </w:rPr>
      </w:pPr>
      <w:r w:rsidRPr="008E286D">
        <w:rPr>
          <w:sz w:val="22"/>
          <w:szCs w:val="22"/>
          <w:u w:val="single"/>
        </w:rPr>
        <w:t>Сведения в настоящем пункте Проспекта приведены в соответствии с Программой с учетом пп. 5 п. 18 Программы.</w:t>
      </w:r>
    </w:p>
    <w:p w14:paraId="2DB50A3C" w14:textId="77777777" w:rsidR="00077312" w:rsidRPr="008E286D" w:rsidRDefault="00930E07" w:rsidP="00077312">
      <w:pPr>
        <w:adjustRightInd w:val="0"/>
        <w:spacing w:before="120" w:after="120"/>
        <w:ind w:firstLine="567"/>
        <w:jc w:val="both"/>
        <w:rPr>
          <w:sz w:val="22"/>
          <w:szCs w:val="22"/>
        </w:rPr>
      </w:pPr>
      <w:r w:rsidRPr="008E286D">
        <w:rPr>
          <w:bCs/>
          <w:iCs/>
        </w:rPr>
        <w:t xml:space="preserve">Проспект ценных бумаг </w:t>
      </w:r>
      <w:r>
        <w:rPr>
          <w:bCs/>
          <w:iCs/>
        </w:rPr>
        <w:t>составлен</w:t>
      </w:r>
      <w:r w:rsidRPr="008E286D">
        <w:rPr>
          <w:bCs/>
          <w:iCs/>
        </w:rPr>
        <w:t xml:space="preserve"> в отношении Программы биржевых облигаций</w:t>
      </w:r>
      <w:r w:rsidR="00077312" w:rsidRPr="008E286D">
        <w:rPr>
          <w:sz w:val="22"/>
          <w:szCs w:val="22"/>
        </w:rPr>
        <w:t>.</w:t>
      </w:r>
    </w:p>
    <w:p w14:paraId="15565DC4" w14:textId="77777777" w:rsidR="00DF58E4" w:rsidRPr="008E286D" w:rsidRDefault="00DF58E4" w:rsidP="00077312">
      <w:pPr>
        <w:adjustRightInd w:val="0"/>
        <w:spacing w:before="120" w:after="120"/>
        <w:ind w:firstLine="567"/>
        <w:jc w:val="both"/>
        <w:rPr>
          <w:sz w:val="22"/>
          <w:szCs w:val="22"/>
        </w:rPr>
      </w:pPr>
      <w:r w:rsidRPr="008E286D">
        <w:rPr>
          <w:sz w:val="22"/>
          <w:szCs w:val="22"/>
        </w:rPr>
        <w:t xml:space="preserve">8.3.2.1. Указывается 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дата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 </w:t>
      </w:r>
    </w:p>
    <w:p w14:paraId="2D57E3FF" w14:textId="77777777" w:rsidR="00E7781B" w:rsidRPr="008E286D" w:rsidRDefault="00E7781B" w:rsidP="00D92F91">
      <w:pPr>
        <w:spacing w:before="120" w:after="120"/>
        <w:ind w:firstLine="539"/>
        <w:jc w:val="both"/>
        <w:rPr>
          <w:bCs/>
          <w:iCs/>
          <w:sz w:val="22"/>
          <w:szCs w:val="22"/>
        </w:rPr>
      </w:pPr>
      <w:r w:rsidRPr="008E286D">
        <w:rPr>
          <w:bCs/>
          <w:iCs/>
          <w:sz w:val="22"/>
          <w:szCs w:val="22"/>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4.3.</w:t>
      </w:r>
      <w:r w:rsidR="00964A2E">
        <w:rPr>
          <w:bCs/>
          <w:iCs/>
          <w:sz w:val="22"/>
          <w:szCs w:val="22"/>
        </w:rPr>
        <w:t xml:space="preserve"> </w:t>
      </w:r>
      <w:r w:rsidRPr="008E286D">
        <w:rPr>
          <w:bCs/>
          <w:iCs/>
          <w:sz w:val="22"/>
          <w:szCs w:val="22"/>
        </w:rPr>
        <w:t>Документа, содержащем условия размещения (далее – Цена размещения).</w:t>
      </w:r>
    </w:p>
    <w:p w14:paraId="1FD28588" w14:textId="77777777" w:rsidR="00E7781B" w:rsidRPr="008E286D" w:rsidRDefault="00E7781B" w:rsidP="00D92F91">
      <w:pPr>
        <w:adjustRightInd w:val="0"/>
        <w:spacing w:before="120" w:after="120"/>
        <w:ind w:firstLine="539"/>
        <w:jc w:val="both"/>
        <w:rPr>
          <w:bCs/>
          <w:iCs/>
          <w:sz w:val="22"/>
          <w:szCs w:val="22"/>
        </w:rPr>
      </w:pPr>
      <w:r w:rsidRPr="008E286D">
        <w:rPr>
          <w:bCs/>
          <w:iCs/>
          <w:sz w:val="22"/>
          <w:szCs w:val="22"/>
        </w:rPr>
        <w:t xml:space="preserve">Сделки при размещении Биржевых облигаций заключаются в Публичном акционерном обществе «Московская Биржа ММВБ-РТС» (ранее и далее – «Биржа», «Московская Биржа», ПАО Московская Биржа) путём удовлетворения адресных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в </w:t>
      </w:r>
      <w:r w:rsidR="00685381">
        <w:rPr>
          <w:bCs/>
          <w:iCs/>
          <w:sz w:val="22"/>
          <w:szCs w:val="22"/>
        </w:rPr>
        <w:t>Публичном акционерном обществе «</w:t>
      </w:r>
      <w:r w:rsidRPr="008E286D">
        <w:rPr>
          <w:bCs/>
          <w:iCs/>
          <w:sz w:val="22"/>
          <w:szCs w:val="22"/>
        </w:rPr>
        <w:t>Московская Биржа ММВБ-РТС</w:t>
      </w:r>
      <w:r w:rsidR="00685381">
        <w:rPr>
          <w:bCs/>
          <w:iCs/>
          <w:sz w:val="22"/>
          <w:szCs w:val="22"/>
        </w:rPr>
        <w:t>»</w:t>
      </w:r>
      <w:r w:rsidRPr="008E286D">
        <w:rPr>
          <w:bCs/>
          <w:iCs/>
          <w:sz w:val="22"/>
          <w:szCs w:val="22"/>
        </w:rPr>
        <w:t xml:space="preserve"> (далее – «Правила торгов Биржи», «Правила Биржи»).</w:t>
      </w:r>
    </w:p>
    <w:p w14:paraId="6A59685A" w14:textId="77777777" w:rsidR="00E7781B" w:rsidRPr="008E286D" w:rsidRDefault="00E7781B" w:rsidP="00D92F91">
      <w:pPr>
        <w:adjustRightInd w:val="0"/>
        <w:spacing w:before="120" w:after="120"/>
        <w:ind w:firstLine="539"/>
        <w:jc w:val="both"/>
        <w:rPr>
          <w:sz w:val="22"/>
          <w:szCs w:val="22"/>
        </w:rPr>
      </w:pPr>
      <w:r w:rsidRPr="008E286D">
        <w:rPr>
          <w:sz w:val="22"/>
          <w:szCs w:val="22"/>
        </w:rPr>
        <w:t>Адресные заявки на покупку Биржевых облигаций и встречные адресные заявки на продажу Биржевых облигаций подаются с использованием системы торгов ПАО Московская Биржа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ПАО Московская Биржа.</w:t>
      </w:r>
    </w:p>
    <w:p w14:paraId="03053C82" w14:textId="77777777" w:rsidR="00E7781B" w:rsidRDefault="00E7781B" w:rsidP="00D92F91">
      <w:pPr>
        <w:adjustRightInd w:val="0"/>
        <w:spacing w:before="120" w:after="120"/>
        <w:ind w:firstLine="539"/>
        <w:jc w:val="both"/>
        <w:rPr>
          <w:sz w:val="22"/>
          <w:szCs w:val="22"/>
        </w:rPr>
      </w:pPr>
      <w:r w:rsidRPr="008E286D">
        <w:rPr>
          <w:sz w:val="22"/>
          <w:szCs w:val="22"/>
        </w:rPr>
        <w:t>Отдельные письменные уведомления (сообщения) об удовлетворении (об отказе в удовлетворении) заявок, Участникам торгов не направляются.</w:t>
      </w:r>
    </w:p>
    <w:p w14:paraId="7AEF0BB5" w14:textId="77777777" w:rsidR="004B7330" w:rsidRPr="008E286D" w:rsidRDefault="004B7330" w:rsidP="00D92F91">
      <w:pPr>
        <w:adjustRightInd w:val="0"/>
        <w:spacing w:before="120" w:after="120"/>
        <w:ind w:firstLine="539"/>
        <w:jc w:val="both"/>
        <w:rPr>
          <w:sz w:val="22"/>
          <w:szCs w:val="22"/>
        </w:rPr>
      </w:pPr>
      <w:r w:rsidRPr="004B7330">
        <w:rPr>
          <w:sz w:val="22"/>
          <w:szCs w:val="22"/>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3FA11FB5" w14:textId="77777777" w:rsidR="003878B9" w:rsidRPr="008E286D" w:rsidRDefault="003878B9" w:rsidP="00D92F91">
      <w:pPr>
        <w:spacing w:before="120" w:after="120"/>
        <w:ind w:firstLine="539"/>
        <w:jc w:val="both"/>
        <w:rPr>
          <w:bCs/>
          <w:iCs/>
          <w:sz w:val="22"/>
          <w:szCs w:val="22"/>
        </w:rPr>
      </w:pPr>
      <w:r w:rsidRPr="008E286D">
        <w:rPr>
          <w:bCs/>
          <w:iCs/>
          <w:sz w:val="22"/>
          <w:szCs w:val="22"/>
        </w:rPr>
        <w:lastRenderedPageBreak/>
        <w:t xml:space="preserve">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осуществляющем </w:t>
      </w:r>
      <w:r w:rsidR="00925D36" w:rsidRPr="008E286D">
        <w:rPr>
          <w:bCs/>
          <w:iCs/>
          <w:sz w:val="22"/>
          <w:szCs w:val="22"/>
        </w:rPr>
        <w:t>централизованн</w:t>
      </w:r>
      <w:r w:rsidR="00925D36">
        <w:rPr>
          <w:bCs/>
          <w:iCs/>
          <w:sz w:val="22"/>
          <w:szCs w:val="22"/>
        </w:rPr>
        <w:t>ый</w:t>
      </w:r>
      <w:r w:rsidR="00925D36" w:rsidRPr="008E286D">
        <w:rPr>
          <w:bCs/>
          <w:iCs/>
          <w:sz w:val="22"/>
          <w:szCs w:val="22"/>
        </w:rPr>
        <w:t xml:space="preserve"> </w:t>
      </w:r>
      <w:r w:rsidR="00925D36">
        <w:rPr>
          <w:bCs/>
          <w:iCs/>
          <w:sz w:val="22"/>
          <w:szCs w:val="22"/>
        </w:rPr>
        <w:t>учет</w:t>
      </w:r>
      <w:r w:rsidR="00925D36" w:rsidRPr="008E286D">
        <w:rPr>
          <w:bCs/>
          <w:iCs/>
          <w:sz w:val="22"/>
          <w:szCs w:val="22"/>
        </w:rPr>
        <w:t xml:space="preserve"> </w:t>
      </w:r>
      <w:r w:rsidR="00925D36">
        <w:rPr>
          <w:bCs/>
          <w:iCs/>
          <w:sz w:val="22"/>
          <w:szCs w:val="22"/>
        </w:rPr>
        <w:t>прав</w:t>
      </w:r>
      <w:r w:rsidR="00717F37">
        <w:rPr>
          <w:bCs/>
          <w:iCs/>
          <w:sz w:val="22"/>
          <w:szCs w:val="22"/>
        </w:rPr>
        <w:t xml:space="preserve"> </w:t>
      </w:r>
      <w:r w:rsidR="00925D36">
        <w:rPr>
          <w:bCs/>
          <w:iCs/>
          <w:sz w:val="22"/>
          <w:szCs w:val="22"/>
        </w:rPr>
        <w:t xml:space="preserve">на </w:t>
      </w:r>
      <w:r w:rsidR="00925D36" w:rsidRPr="008E286D">
        <w:rPr>
          <w:bCs/>
          <w:iCs/>
          <w:sz w:val="22"/>
          <w:szCs w:val="22"/>
        </w:rPr>
        <w:t>Биржевы</w:t>
      </w:r>
      <w:r w:rsidR="00925D36">
        <w:rPr>
          <w:bCs/>
          <w:iCs/>
          <w:sz w:val="22"/>
          <w:szCs w:val="22"/>
        </w:rPr>
        <w:t>е</w:t>
      </w:r>
      <w:r w:rsidR="00925D36" w:rsidRPr="008E286D">
        <w:rPr>
          <w:bCs/>
          <w:iCs/>
          <w:sz w:val="22"/>
          <w:szCs w:val="22"/>
        </w:rPr>
        <w:t xml:space="preserve"> облигаци</w:t>
      </w:r>
      <w:r w:rsidR="00925D36">
        <w:rPr>
          <w:bCs/>
          <w:iCs/>
          <w:sz w:val="22"/>
          <w:szCs w:val="22"/>
        </w:rPr>
        <w:t>и</w:t>
      </w:r>
      <w:r w:rsidRPr="008E286D">
        <w:rPr>
          <w:bCs/>
          <w:iCs/>
          <w:sz w:val="22"/>
          <w:szCs w:val="22"/>
        </w:rPr>
        <w:t>, или в ином Депозитарии. Порядок и сроки открытия счетов депо определяются положениями регламентов соответствующих депозитариев.</w:t>
      </w:r>
    </w:p>
    <w:p w14:paraId="234A4463" w14:textId="77777777" w:rsidR="003878B9" w:rsidRPr="008E286D" w:rsidRDefault="003878B9" w:rsidP="00D92F91">
      <w:pPr>
        <w:spacing w:before="120" w:after="120"/>
        <w:ind w:firstLine="539"/>
        <w:jc w:val="both"/>
        <w:rPr>
          <w:bCs/>
          <w:iCs/>
          <w:sz w:val="22"/>
          <w:szCs w:val="22"/>
        </w:rPr>
      </w:pPr>
      <w:r w:rsidRPr="008E286D">
        <w:rPr>
          <w:bCs/>
          <w:iCs/>
          <w:sz w:val="22"/>
          <w:szCs w:val="22"/>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732E5770" w14:textId="77777777" w:rsidR="003878B9" w:rsidRPr="008E286D" w:rsidRDefault="003878B9" w:rsidP="00D92F91">
      <w:pPr>
        <w:spacing w:before="120" w:after="120"/>
        <w:ind w:firstLine="539"/>
        <w:jc w:val="both"/>
        <w:rPr>
          <w:bCs/>
          <w:iCs/>
          <w:sz w:val="22"/>
          <w:szCs w:val="22"/>
        </w:rPr>
      </w:pPr>
      <w:r w:rsidRPr="008E286D">
        <w:rPr>
          <w:bCs/>
          <w:iCs/>
          <w:sz w:val="22"/>
          <w:szCs w:val="22"/>
        </w:rPr>
        <w:t>Торги проводятся в соответствии с Правилами Биржи, зарегистрированными в установленном порядке и действующими на дату проведения торгов.</w:t>
      </w:r>
    </w:p>
    <w:p w14:paraId="53DD5CD8" w14:textId="77777777" w:rsidR="003878B9" w:rsidRPr="008E286D" w:rsidRDefault="003878B9" w:rsidP="00D92F91">
      <w:pPr>
        <w:spacing w:before="120" w:after="120"/>
        <w:ind w:firstLine="539"/>
        <w:jc w:val="both"/>
        <w:rPr>
          <w:bCs/>
          <w:iCs/>
          <w:sz w:val="22"/>
          <w:szCs w:val="22"/>
        </w:rPr>
      </w:pPr>
      <w:r w:rsidRPr="008E286D">
        <w:rPr>
          <w:bCs/>
          <w:iCs/>
          <w:sz w:val="22"/>
          <w:szCs w:val="22"/>
        </w:rPr>
        <w:t>При этом размещение Биржевых облигаций может происходить в форме конкурса по определению ставки купона на первый купонный период (</w:t>
      </w:r>
      <w:r w:rsidR="00717F37">
        <w:rPr>
          <w:bCs/>
          <w:iCs/>
          <w:sz w:val="22"/>
          <w:szCs w:val="22"/>
        </w:rPr>
        <w:t xml:space="preserve">ранее и </w:t>
      </w:r>
      <w:r w:rsidRPr="008E286D">
        <w:rPr>
          <w:bCs/>
          <w:iCs/>
          <w:sz w:val="22"/>
          <w:szCs w:val="22"/>
        </w:rPr>
        <w:t xml:space="preserve">далее – Конкурс) либо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Программой (далее – Формирование книги заявок). </w:t>
      </w:r>
    </w:p>
    <w:p w14:paraId="6E3FBFBB" w14:textId="77777777" w:rsidR="003878B9" w:rsidRPr="008E286D" w:rsidRDefault="003878B9" w:rsidP="00D92F91">
      <w:pPr>
        <w:spacing w:before="120" w:after="120"/>
        <w:ind w:firstLine="539"/>
        <w:jc w:val="both"/>
        <w:rPr>
          <w:bCs/>
          <w:iCs/>
          <w:sz w:val="22"/>
          <w:szCs w:val="22"/>
        </w:rPr>
      </w:pPr>
      <w:r w:rsidRPr="008E286D">
        <w:rPr>
          <w:bCs/>
          <w:iCs/>
          <w:sz w:val="22"/>
          <w:szCs w:val="22"/>
        </w:rPr>
        <w:t xml:space="preserve">Решение о порядке размещения Биржевых облигаций принимается единоличным исполнительным органом Эмитента. </w:t>
      </w:r>
    </w:p>
    <w:p w14:paraId="1EAB4D0A" w14:textId="77777777" w:rsidR="003878B9" w:rsidRPr="008E286D" w:rsidRDefault="003878B9" w:rsidP="00D92F91">
      <w:pPr>
        <w:pStyle w:val="Basic"/>
        <w:spacing w:before="120" w:after="120"/>
        <w:rPr>
          <w:bCs/>
          <w:iCs/>
          <w:szCs w:val="22"/>
          <w:u w:val="single"/>
        </w:rPr>
      </w:pPr>
      <w:r w:rsidRPr="008E286D">
        <w:rPr>
          <w:bCs/>
          <w:iCs/>
          <w:szCs w:val="22"/>
          <w:u w:val="single"/>
        </w:rPr>
        <w:t>Информация о выбранном порядке размещения будет указана в п. 4.2. Документа, содержащем условия размещения</w:t>
      </w:r>
      <w:r w:rsidR="00717F37">
        <w:rPr>
          <w:bCs/>
          <w:iCs/>
          <w:szCs w:val="22"/>
          <w:u w:val="single"/>
        </w:rPr>
        <w:t>,</w:t>
      </w:r>
      <w:r w:rsidRPr="008E286D">
        <w:rPr>
          <w:bCs/>
          <w:iCs/>
          <w:szCs w:val="22"/>
          <w:u w:val="single"/>
        </w:rPr>
        <w:t xml:space="preserve"> либо раскрыта Эмитентом</w:t>
      </w:r>
      <w:r w:rsidR="00964A2E">
        <w:rPr>
          <w:bCs/>
          <w:iCs/>
          <w:szCs w:val="22"/>
          <w:u w:val="single"/>
        </w:rPr>
        <w:t xml:space="preserve"> </w:t>
      </w:r>
      <w:r w:rsidRPr="008E286D">
        <w:rPr>
          <w:bCs/>
          <w:iCs/>
          <w:szCs w:val="22"/>
          <w:u w:val="single"/>
        </w:rPr>
        <w:t>в порядке, предусмотренном п. 11 Программы.</w:t>
      </w:r>
    </w:p>
    <w:p w14:paraId="2CB745E3" w14:textId="77777777" w:rsidR="003878B9" w:rsidRPr="008E286D" w:rsidRDefault="003878B9" w:rsidP="00D92F91">
      <w:pPr>
        <w:adjustRightInd w:val="0"/>
        <w:spacing w:before="120" w:after="120"/>
        <w:ind w:firstLine="539"/>
        <w:jc w:val="both"/>
        <w:rPr>
          <w:bCs/>
          <w:iCs/>
          <w:sz w:val="22"/>
          <w:szCs w:val="22"/>
        </w:rPr>
      </w:pPr>
      <w:r w:rsidRPr="008E286D">
        <w:rPr>
          <w:bCs/>
          <w:iCs/>
          <w:sz w:val="22"/>
          <w:szCs w:val="22"/>
        </w:rPr>
        <w:t>В этом случае 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0E00D35C" w14:textId="77777777" w:rsidR="003878B9" w:rsidRPr="008E286D" w:rsidRDefault="003878B9" w:rsidP="00D92F91">
      <w:pPr>
        <w:spacing w:before="120" w:after="120"/>
        <w:ind w:firstLine="539"/>
        <w:jc w:val="both"/>
        <w:rPr>
          <w:bCs/>
          <w:iCs/>
          <w:sz w:val="22"/>
          <w:szCs w:val="22"/>
        </w:rPr>
      </w:pPr>
      <w:r w:rsidRPr="008E286D">
        <w:rPr>
          <w:bCs/>
          <w:iCs/>
          <w:sz w:val="22"/>
          <w:szCs w:val="22"/>
        </w:rPr>
        <w:t>1) Размещение Биржевых облигаций в форме Конкурса:</w:t>
      </w:r>
    </w:p>
    <w:p w14:paraId="50B9253F" w14:textId="77777777" w:rsidR="003878B9" w:rsidRPr="008E286D" w:rsidRDefault="003878B9" w:rsidP="00D92F91">
      <w:pPr>
        <w:spacing w:before="120" w:after="120"/>
        <w:ind w:firstLine="539"/>
        <w:jc w:val="both"/>
        <w:rPr>
          <w:bCs/>
          <w:iCs/>
          <w:sz w:val="22"/>
          <w:szCs w:val="22"/>
        </w:rPr>
      </w:pPr>
      <w:r w:rsidRPr="008E286D">
        <w:rPr>
          <w:bCs/>
          <w:iCs/>
          <w:sz w:val="22"/>
          <w:szCs w:val="22"/>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14:paraId="69D6BDE5" w14:textId="77777777" w:rsidR="003878B9" w:rsidRPr="008E286D" w:rsidRDefault="003878B9" w:rsidP="00D92F91">
      <w:pPr>
        <w:spacing w:before="120" w:after="120"/>
        <w:ind w:firstLine="539"/>
        <w:jc w:val="both"/>
        <w:rPr>
          <w:bCs/>
          <w:iCs/>
          <w:sz w:val="22"/>
          <w:szCs w:val="22"/>
        </w:rPr>
      </w:pPr>
      <w:r w:rsidRPr="008E286D">
        <w:rPr>
          <w:bCs/>
          <w:iCs/>
          <w:sz w:val="22"/>
          <w:szCs w:val="22"/>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14:paraId="6E3FFC7D" w14:textId="77777777" w:rsidR="003878B9" w:rsidRPr="008E286D" w:rsidRDefault="003878B9" w:rsidP="00D92F91">
      <w:pPr>
        <w:spacing w:before="120" w:after="120"/>
        <w:ind w:firstLine="539"/>
        <w:jc w:val="both"/>
        <w:rPr>
          <w:bCs/>
          <w:iCs/>
          <w:sz w:val="22"/>
          <w:szCs w:val="22"/>
        </w:rPr>
      </w:pPr>
      <w:r w:rsidRPr="008E286D">
        <w:rPr>
          <w:bCs/>
          <w:iCs/>
          <w:sz w:val="22"/>
          <w:szCs w:val="22"/>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14:paraId="27C642BE" w14:textId="77777777" w:rsidR="003878B9" w:rsidRPr="008E286D" w:rsidRDefault="003878B9" w:rsidP="00D92F91">
      <w:pPr>
        <w:spacing w:before="120" w:after="120"/>
        <w:ind w:firstLine="539"/>
        <w:jc w:val="both"/>
        <w:rPr>
          <w:bCs/>
          <w:iCs/>
          <w:sz w:val="22"/>
          <w:szCs w:val="22"/>
        </w:rPr>
      </w:pPr>
      <w:r w:rsidRPr="008E286D">
        <w:rPr>
          <w:bCs/>
          <w:iCs/>
          <w:sz w:val="22"/>
          <w:szCs w:val="22"/>
        </w:rPr>
        <w:t>Заявки на приобретение Биржевых облигаций направляются Участниками торгов в адрес Эмитента или Андеррайтера (в случае его привлечения).</w:t>
      </w:r>
    </w:p>
    <w:p w14:paraId="7BFB4C42" w14:textId="77777777" w:rsidR="003878B9" w:rsidRPr="008E286D" w:rsidRDefault="003878B9" w:rsidP="00D92F91">
      <w:pPr>
        <w:spacing w:before="120" w:after="120"/>
        <w:ind w:firstLine="539"/>
        <w:jc w:val="both"/>
        <w:rPr>
          <w:bCs/>
          <w:iCs/>
          <w:sz w:val="22"/>
          <w:szCs w:val="22"/>
        </w:rPr>
      </w:pPr>
      <w:r w:rsidRPr="008E286D">
        <w:rPr>
          <w:bCs/>
          <w:iCs/>
          <w:sz w:val="22"/>
          <w:szCs w:val="22"/>
        </w:rPr>
        <w:t>Заявка на приобретение должна содержать следующие значимые условия:</w:t>
      </w:r>
    </w:p>
    <w:p w14:paraId="72A98CFD" w14:textId="77777777" w:rsidR="003878B9" w:rsidRPr="008E286D" w:rsidRDefault="003878B9" w:rsidP="00D92F91">
      <w:pPr>
        <w:pStyle w:val="Basic"/>
        <w:spacing w:before="120" w:after="120"/>
        <w:rPr>
          <w:bCs/>
          <w:iCs/>
          <w:szCs w:val="22"/>
        </w:rPr>
      </w:pPr>
      <w:r w:rsidRPr="008E286D">
        <w:rPr>
          <w:bCs/>
          <w:iCs/>
          <w:szCs w:val="22"/>
        </w:rPr>
        <w:t>- цена покупки;</w:t>
      </w:r>
    </w:p>
    <w:p w14:paraId="6D92C06A" w14:textId="77777777" w:rsidR="003878B9" w:rsidRPr="008E286D" w:rsidRDefault="003878B9" w:rsidP="00D92F91">
      <w:pPr>
        <w:pStyle w:val="Basic"/>
        <w:spacing w:before="120" w:after="120"/>
        <w:rPr>
          <w:bCs/>
          <w:iCs/>
          <w:szCs w:val="22"/>
        </w:rPr>
      </w:pPr>
      <w:r w:rsidRPr="008E286D">
        <w:rPr>
          <w:bCs/>
          <w:iCs/>
          <w:szCs w:val="22"/>
        </w:rPr>
        <w:t>- количество Биржевых облигаций;</w:t>
      </w:r>
    </w:p>
    <w:p w14:paraId="31ECA21D" w14:textId="77777777" w:rsidR="003878B9" w:rsidRPr="008E286D" w:rsidRDefault="003878B9" w:rsidP="00D92F91">
      <w:pPr>
        <w:pStyle w:val="Basic"/>
        <w:spacing w:before="120" w:after="120"/>
        <w:rPr>
          <w:bCs/>
          <w:iCs/>
          <w:szCs w:val="22"/>
        </w:rPr>
      </w:pPr>
      <w:r w:rsidRPr="008E286D">
        <w:rPr>
          <w:bCs/>
          <w:iCs/>
          <w:szCs w:val="22"/>
        </w:rPr>
        <w:t>- величина процентной ставки купона на первый купонный период;</w:t>
      </w:r>
    </w:p>
    <w:p w14:paraId="5E13F2E6" w14:textId="77777777" w:rsidR="003878B9" w:rsidRPr="008E286D" w:rsidRDefault="003878B9" w:rsidP="00D92F91">
      <w:pPr>
        <w:pStyle w:val="Basic"/>
        <w:spacing w:before="120" w:after="120"/>
        <w:rPr>
          <w:bCs/>
          <w:iCs/>
          <w:szCs w:val="22"/>
        </w:rPr>
      </w:pPr>
      <w:r w:rsidRPr="008E286D">
        <w:rPr>
          <w:bCs/>
          <w:iCs/>
          <w:szCs w:val="22"/>
        </w:rPr>
        <w:t xml:space="preserve">-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w:t>
      </w:r>
      <w:r w:rsidRPr="008E286D">
        <w:rPr>
          <w:bCs/>
          <w:iCs/>
          <w:szCs w:val="22"/>
        </w:rPr>
        <w:lastRenderedPageBreak/>
        <w:t>обеспечения, а надлежащей датой исполнения сделки с ценными бумагами является дата заключения сделки;</w:t>
      </w:r>
    </w:p>
    <w:p w14:paraId="3E5A3C85" w14:textId="77777777" w:rsidR="003878B9" w:rsidRPr="008E286D" w:rsidRDefault="003878B9" w:rsidP="00D92F91">
      <w:pPr>
        <w:pStyle w:val="Basic"/>
        <w:spacing w:before="120" w:after="120"/>
        <w:rPr>
          <w:bCs/>
          <w:iCs/>
          <w:szCs w:val="22"/>
        </w:rPr>
      </w:pPr>
      <w:r w:rsidRPr="008E286D">
        <w:rPr>
          <w:bCs/>
          <w:iCs/>
          <w:szCs w:val="22"/>
        </w:rPr>
        <w:t>- прочие параметры в соответствии с Правилами Биржи.</w:t>
      </w:r>
    </w:p>
    <w:p w14:paraId="26D0816D" w14:textId="77777777" w:rsidR="003878B9" w:rsidRPr="008E286D" w:rsidRDefault="003878B9" w:rsidP="00D92F91">
      <w:pPr>
        <w:widowControl w:val="0"/>
        <w:adjustRightInd w:val="0"/>
        <w:spacing w:before="120" w:after="120"/>
        <w:ind w:firstLine="539"/>
        <w:jc w:val="both"/>
        <w:rPr>
          <w:bCs/>
          <w:iCs/>
          <w:sz w:val="22"/>
          <w:szCs w:val="22"/>
        </w:rPr>
      </w:pPr>
      <w:r w:rsidRPr="008E286D">
        <w:rPr>
          <w:bCs/>
          <w:iCs/>
          <w:sz w:val="22"/>
          <w:szCs w:val="22"/>
        </w:rPr>
        <w:t xml:space="preserve">В качестве цены покупки должна быть указана Цена размещения Биржевых облигаций, указанная в </w:t>
      </w:r>
      <w:r w:rsidR="00D97796" w:rsidRPr="00D97796">
        <w:rPr>
          <w:bCs/>
          <w:iCs/>
          <w:sz w:val="22"/>
          <w:szCs w:val="22"/>
        </w:rPr>
        <w:t>Документ</w:t>
      </w:r>
      <w:r w:rsidR="00D97796">
        <w:rPr>
          <w:bCs/>
          <w:iCs/>
          <w:sz w:val="22"/>
          <w:szCs w:val="22"/>
        </w:rPr>
        <w:t>е</w:t>
      </w:r>
      <w:r w:rsidR="00D97796" w:rsidRPr="00D97796">
        <w:rPr>
          <w:bCs/>
          <w:iCs/>
          <w:sz w:val="22"/>
          <w:szCs w:val="22"/>
        </w:rPr>
        <w:t>, содержащем условия размещения</w:t>
      </w:r>
      <w:r w:rsidRPr="008E286D">
        <w:rPr>
          <w:bCs/>
          <w:iCs/>
          <w:sz w:val="22"/>
          <w:szCs w:val="22"/>
        </w:rPr>
        <w:t>.</w:t>
      </w:r>
    </w:p>
    <w:p w14:paraId="2801F489" w14:textId="77777777" w:rsidR="003878B9" w:rsidRPr="008E286D" w:rsidRDefault="003878B9" w:rsidP="00D92F91">
      <w:pPr>
        <w:widowControl w:val="0"/>
        <w:adjustRightInd w:val="0"/>
        <w:spacing w:before="120" w:after="120"/>
        <w:ind w:firstLine="539"/>
        <w:jc w:val="both"/>
        <w:rPr>
          <w:bCs/>
          <w:iCs/>
          <w:sz w:val="22"/>
          <w:szCs w:val="22"/>
        </w:rPr>
      </w:pPr>
      <w:r w:rsidRPr="008E286D">
        <w:rPr>
          <w:bCs/>
          <w:iCs/>
          <w:sz w:val="22"/>
          <w:szCs w:val="22"/>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14:paraId="6E0EFF9D" w14:textId="77777777" w:rsidR="003878B9" w:rsidRPr="008E286D" w:rsidRDefault="003878B9" w:rsidP="00D92F91">
      <w:pPr>
        <w:widowControl w:val="0"/>
        <w:adjustRightInd w:val="0"/>
        <w:spacing w:before="120" w:after="120"/>
        <w:ind w:firstLine="539"/>
        <w:jc w:val="both"/>
        <w:rPr>
          <w:bCs/>
          <w:iCs/>
          <w:sz w:val="22"/>
          <w:szCs w:val="22"/>
        </w:rPr>
      </w:pPr>
      <w:r w:rsidRPr="008E286D">
        <w:rPr>
          <w:bCs/>
          <w:iCs/>
          <w:sz w:val="22"/>
          <w:szCs w:val="22"/>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8E286D">
        <w:rPr>
          <w:sz w:val="22"/>
          <w:szCs w:val="22"/>
        </w:rPr>
        <w:t xml:space="preserve"> </w:t>
      </w:r>
      <w:r w:rsidRPr="008E286D">
        <w:rPr>
          <w:bCs/>
          <w:iCs/>
          <w:sz w:val="22"/>
          <w:szCs w:val="22"/>
        </w:rPr>
        <w:t xml:space="preserve">установленной в соответствии с </w:t>
      </w:r>
      <w:r w:rsidR="00D97796" w:rsidRPr="00D97796">
        <w:rPr>
          <w:bCs/>
          <w:iCs/>
          <w:sz w:val="22"/>
          <w:szCs w:val="22"/>
        </w:rPr>
        <w:t>Документ</w:t>
      </w:r>
      <w:r w:rsidR="00D97796">
        <w:rPr>
          <w:bCs/>
          <w:iCs/>
          <w:sz w:val="22"/>
          <w:szCs w:val="22"/>
        </w:rPr>
        <w:t>ом</w:t>
      </w:r>
      <w:r w:rsidR="00D97796" w:rsidRPr="00D97796">
        <w:rPr>
          <w:bCs/>
          <w:iCs/>
          <w:sz w:val="22"/>
          <w:szCs w:val="22"/>
        </w:rPr>
        <w:t>, содержащем условия размещения</w:t>
      </w:r>
      <w:r w:rsidRPr="008E286D">
        <w:rPr>
          <w:bCs/>
          <w:iCs/>
          <w:sz w:val="22"/>
          <w:szCs w:val="22"/>
        </w:rPr>
        <w:t>.</w:t>
      </w:r>
    </w:p>
    <w:p w14:paraId="50710DB0" w14:textId="77777777" w:rsidR="003878B9" w:rsidRPr="008E286D" w:rsidRDefault="003878B9" w:rsidP="00D92F91">
      <w:pPr>
        <w:widowControl w:val="0"/>
        <w:adjustRightInd w:val="0"/>
        <w:spacing w:before="120" w:after="120"/>
        <w:ind w:firstLine="539"/>
        <w:jc w:val="both"/>
        <w:rPr>
          <w:bCs/>
          <w:iCs/>
          <w:sz w:val="22"/>
          <w:szCs w:val="22"/>
        </w:rPr>
      </w:pPr>
      <w:r w:rsidRPr="008E286D">
        <w:rPr>
          <w:bCs/>
          <w:iCs/>
          <w:sz w:val="22"/>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1C270942" w14:textId="77777777" w:rsidR="003878B9" w:rsidRPr="008E286D" w:rsidRDefault="003878B9" w:rsidP="00D92F91">
      <w:pPr>
        <w:spacing w:before="120" w:after="120"/>
        <w:ind w:firstLine="539"/>
        <w:jc w:val="both"/>
        <w:rPr>
          <w:bCs/>
          <w:iCs/>
          <w:sz w:val="22"/>
          <w:szCs w:val="22"/>
        </w:rPr>
      </w:pPr>
      <w:r w:rsidRPr="008E286D">
        <w:rPr>
          <w:bCs/>
          <w:iCs/>
          <w:sz w:val="22"/>
          <w:szCs w:val="22"/>
        </w:rPr>
        <w:t>Заявки, не соответствующие изложенным выше требованиям, к участию в Конкурсе не допускаются.</w:t>
      </w:r>
    </w:p>
    <w:p w14:paraId="209AE72B" w14:textId="77777777" w:rsidR="003878B9" w:rsidRPr="008E286D" w:rsidRDefault="003878B9" w:rsidP="00D92F91">
      <w:pPr>
        <w:tabs>
          <w:tab w:val="left" w:pos="7230"/>
        </w:tabs>
        <w:spacing w:before="120" w:after="120"/>
        <w:ind w:firstLine="539"/>
        <w:jc w:val="both"/>
        <w:rPr>
          <w:bCs/>
          <w:iCs/>
          <w:sz w:val="22"/>
          <w:szCs w:val="22"/>
        </w:rPr>
      </w:pPr>
      <w:r w:rsidRPr="008E286D">
        <w:rPr>
          <w:bCs/>
          <w:iCs/>
          <w:sz w:val="22"/>
          <w:szCs w:val="22"/>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Эмитенту или Андеррайтеру (в случае его привлечения).</w:t>
      </w:r>
    </w:p>
    <w:p w14:paraId="71A32D51" w14:textId="77777777" w:rsidR="003878B9" w:rsidRPr="008E286D" w:rsidRDefault="003878B9" w:rsidP="00D92F91">
      <w:pPr>
        <w:spacing w:before="120" w:after="120"/>
        <w:ind w:firstLine="539"/>
        <w:jc w:val="both"/>
        <w:rPr>
          <w:bCs/>
          <w:iCs/>
          <w:sz w:val="22"/>
          <w:szCs w:val="22"/>
        </w:rPr>
      </w:pPr>
      <w:r w:rsidRPr="008E286D">
        <w:rPr>
          <w:bCs/>
          <w:iCs/>
          <w:sz w:val="22"/>
          <w:szCs w:val="22"/>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14:paraId="1C0E6E52" w14:textId="77777777" w:rsidR="003878B9" w:rsidRPr="008E286D" w:rsidRDefault="003878B9" w:rsidP="00D92F91">
      <w:pPr>
        <w:spacing w:before="120" w:after="120"/>
        <w:ind w:firstLine="539"/>
        <w:jc w:val="both"/>
        <w:rPr>
          <w:bCs/>
          <w:iCs/>
          <w:sz w:val="22"/>
          <w:szCs w:val="22"/>
        </w:rPr>
      </w:pPr>
      <w:r w:rsidRPr="008E286D">
        <w:rPr>
          <w:bCs/>
          <w:iCs/>
          <w:sz w:val="22"/>
          <w:szCs w:val="22"/>
        </w:rPr>
        <w:t>На основании анализа Сводного реестра заявок, 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w:t>
      </w:r>
    </w:p>
    <w:p w14:paraId="70AAF6DC" w14:textId="77777777" w:rsidR="003878B9" w:rsidRPr="008E286D" w:rsidRDefault="003878B9" w:rsidP="00D92F91">
      <w:pPr>
        <w:spacing w:before="120" w:after="120"/>
        <w:ind w:firstLine="539"/>
        <w:jc w:val="both"/>
        <w:rPr>
          <w:bCs/>
          <w:iCs/>
          <w:sz w:val="22"/>
          <w:szCs w:val="22"/>
        </w:rPr>
      </w:pPr>
      <w:r w:rsidRPr="008E286D">
        <w:rPr>
          <w:bCs/>
          <w:iCs/>
          <w:sz w:val="22"/>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p>
    <w:p w14:paraId="69CD432A" w14:textId="77777777" w:rsidR="003878B9" w:rsidRPr="008E286D" w:rsidRDefault="003878B9" w:rsidP="00D92F91">
      <w:pPr>
        <w:spacing w:before="120" w:after="120"/>
        <w:ind w:firstLine="539"/>
        <w:jc w:val="both"/>
        <w:rPr>
          <w:bCs/>
          <w:iCs/>
          <w:sz w:val="22"/>
          <w:szCs w:val="22"/>
        </w:rPr>
      </w:pPr>
      <w:r w:rsidRPr="008E286D">
        <w:rPr>
          <w:bCs/>
          <w:iCs/>
          <w:sz w:val="22"/>
          <w:szCs w:val="22"/>
        </w:rPr>
        <w:t>После опубликования в Ленте новостей сообщения о величине процентной ставки купона на первый купонный период, Эмитент информирует Андеррайтера (в случае его привлечения) и НРД о величине процентной ставки купона на первый купонный период.</w:t>
      </w:r>
    </w:p>
    <w:p w14:paraId="02969C2C" w14:textId="77777777" w:rsidR="003878B9" w:rsidRPr="008E286D" w:rsidRDefault="003878B9" w:rsidP="00D92F91">
      <w:pPr>
        <w:spacing w:before="120" w:after="120"/>
        <w:ind w:firstLine="539"/>
        <w:jc w:val="both"/>
        <w:rPr>
          <w:bCs/>
          <w:iCs/>
          <w:sz w:val="22"/>
          <w:szCs w:val="22"/>
        </w:rPr>
      </w:pPr>
      <w:r w:rsidRPr="008E286D">
        <w:rPr>
          <w:bCs/>
          <w:iCs/>
          <w:sz w:val="22"/>
          <w:szCs w:val="22"/>
        </w:rPr>
        <w:t>После опубликования в Ленте новостей информации о величине процентной ставки купона на первый купонный период, Эмитент или Андеррайтер (в случае его привлечения) заключает в соответствии с Правилами Биржи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14:paraId="66F1E566" w14:textId="77777777" w:rsidR="003878B9" w:rsidRPr="008E286D" w:rsidRDefault="003878B9" w:rsidP="00D92F91">
      <w:pPr>
        <w:spacing w:before="120" w:after="120"/>
        <w:ind w:firstLine="539"/>
        <w:jc w:val="both"/>
        <w:rPr>
          <w:bCs/>
          <w:iCs/>
          <w:sz w:val="22"/>
          <w:szCs w:val="22"/>
        </w:rPr>
      </w:pPr>
      <w:r w:rsidRPr="008E286D">
        <w:rPr>
          <w:bCs/>
          <w:iCs/>
          <w:sz w:val="22"/>
          <w:szCs w:val="22"/>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14:paraId="68FA7AB5" w14:textId="77777777" w:rsidR="003878B9" w:rsidRPr="008E286D" w:rsidRDefault="003878B9" w:rsidP="00D92F91">
      <w:pPr>
        <w:spacing w:before="120" w:after="120"/>
        <w:ind w:firstLine="539"/>
        <w:jc w:val="both"/>
        <w:rPr>
          <w:bCs/>
          <w:iCs/>
          <w:sz w:val="22"/>
          <w:szCs w:val="22"/>
        </w:rPr>
      </w:pPr>
      <w:r w:rsidRPr="008E286D">
        <w:rPr>
          <w:bCs/>
          <w:iCs/>
          <w:sz w:val="22"/>
          <w:szCs w:val="22"/>
        </w:rPr>
        <w:t xml:space="preserve">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w:t>
      </w:r>
      <w:r w:rsidRPr="008E286D">
        <w:rPr>
          <w:bCs/>
          <w:iCs/>
          <w:sz w:val="22"/>
          <w:szCs w:val="22"/>
        </w:rPr>
        <w:lastRenderedPageBreak/>
        <w:t>Участников торгов отклоняются Эмитентом или Андеррайтером (в случае его привлечения). Письменные уведомления (сообщения) об удовлетворении (об отказе в удовлетворении) заявок, Участникам торгов не направляются.</w:t>
      </w:r>
    </w:p>
    <w:p w14:paraId="6C425DE0" w14:textId="77777777" w:rsidR="003878B9" w:rsidRPr="008E286D" w:rsidRDefault="003878B9" w:rsidP="00D92F91">
      <w:pPr>
        <w:spacing w:before="120" w:after="120"/>
        <w:ind w:firstLine="539"/>
        <w:jc w:val="both"/>
        <w:rPr>
          <w:bCs/>
          <w:iCs/>
          <w:sz w:val="22"/>
          <w:szCs w:val="22"/>
        </w:rPr>
      </w:pPr>
      <w:r w:rsidRPr="008E286D">
        <w:rPr>
          <w:bCs/>
          <w:iCs/>
          <w:sz w:val="22"/>
          <w:szCs w:val="22"/>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Эмитента или Андеррайтера (в случае его привлечения) в случае неполного размещения выпуска Биржевых облигаций в ходе проведения Конкурса. </w:t>
      </w:r>
    </w:p>
    <w:p w14:paraId="49183856" w14:textId="77777777" w:rsidR="003878B9" w:rsidRPr="008E286D" w:rsidRDefault="003878B9" w:rsidP="00D92F91">
      <w:pPr>
        <w:spacing w:before="120" w:after="120"/>
        <w:ind w:firstLine="539"/>
        <w:jc w:val="both"/>
        <w:rPr>
          <w:bCs/>
          <w:iCs/>
          <w:sz w:val="22"/>
          <w:szCs w:val="22"/>
        </w:rPr>
      </w:pPr>
      <w:r w:rsidRPr="008E286D">
        <w:rPr>
          <w:bCs/>
          <w:iCs/>
          <w:sz w:val="22"/>
          <w:szCs w:val="22"/>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41360CB1" w14:textId="77777777" w:rsidR="003878B9" w:rsidRPr="008E286D" w:rsidRDefault="003878B9" w:rsidP="00D92F91">
      <w:pPr>
        <w:spacing w:before="120" w:after="120"/>
        <w:ind w:firstLine="539"/>
        <w:jc w:val="both"/>
        <w:rPr>
          <w:bCs/>
          <w:iCs/>
          <w:sz w:val="22"/>
          <w:szCs w:val="22"/>
        </w:rPr>
      </w:pPr>
      <w:r w:rsidRPr="008E286D">
        <w:rPr>
          <w:bCs/>
          <w:iCs/>
          <w:sz w:val="22"/>
          <w:szCs w:val="22"/>
        </w:rPr>
        <w:t>Поданные заявки на покупку Биржевых облигаций удовлетворяются Эмитентом или Андеррайтером (в случае его привлечения)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5191A6C9" w14:textId="77777777" w:rsidR="003878B9" w:rsidRPr="008E286D" w:rsidRDefault="003878B9" w:rsidP="00D92F91">
      <w:pPr>
        <w:spacing w:before="120" w:after="120"/>
        <w:ind w:firstLine="539"/>
        <w:jc w:val="both"/>
        <w:rPr>
          <w:bCs/>
          <w:iCs/>
          <w:sz w:val="22"/>
          <w:szCs w:val="22"/>
        </w:rPr>
      </w:pPr>
      <w:r w:rsidRPr="008E286D">
        <w:rPr>
          <w:bCs/>
          <w:iCs/>
          <w:sz w:val="22"/>
          <w:szCs w:val="22"/>
        </w:rPr>
        <w:t>Приобретение Биржевых облигаций Эмитента в ходе их размещения не может быть осуществлено за счет Эмитента.</w:t>
      </w:r>
    </w:p>
    <w:p w14:paraId="5BB8479B" w14:textId="77777777" w:rsidR="003878B9" w:rsidRPr="008E286D" w:rsidRDefault="003878B9" w:rsidP="00D92F91">
      <w:pPr>
        <w:spacing w:before="120" w:after="120"/>
        <w:ind w:firstLine="539"/>
        <w:jc w:val="both"/>
        <w:rPr>
          <w:sz w:val="22"/>
          <w:szCs w:val="22"/>
        </w:rPr>
      </w:pPr>
      <w:r w:rsidRPr="008E286D">
        <w:rPr>
          <w:bCs/>
          <w:iCs/>
          <w:sz w:val="22"/>
          <w:szCs w:val="22"/>
        </w:rPr>
        <w:t>2) Размещение Биржевых облигаций путем Формирования книги заявок:</w:t>
      </w:r>
    </w:p>
    <w:p w14:paraId="479FF64D" w14:textId="77777777" w:rsidR="003878B9" w:rsidRPr="008E286D" w:rsidRDefault="003878B9" w:rsidP="00D92F91">
      <w:pPr>
        <w:spacing w:before="120" w:after="120"/>
        <w:ind w:firstLine="539"/>
        <w:jc w:val="both"/>
        <w:rPr>
          <w:sz w:val="22"/>
          <w:szCs w:val="22"/>
        </w:rPr>
      </w:pPr>
      <w:r w:rsidRPr="008E286D">
        <w:rPr>
          <w:sz w:val="22"/>
          <w:szCs w:val="22"/>
        </w:rPr>
        <w:t xml:space="preserve">В случае размещения Биржевых облигаций путем Формирования книги заявок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14:paraId="5EB8BE83" w14:textId="77777777" w:rsidR="003878B9" w:rsidRPr="008E286D" w:rsidRDefault="003878B9" w:rsidP="00D92F91">
      <w:pPr>
        <w:spacing w:before="120" w:after="120"/>
        <w:ind w:firstLine="539"/>
        <w:jc w:val="both"/>
        <w:rPr>
          <w:bCs/>
          <w:iCs/>
          <w:sz w:val="22"/>
          <w:szCs w:val="22"/>
        </w:rPr>
      </w:pPr>
      <w:r w:rsidRPr="008E286D">
        <w:rPr>
          <w:bCs/>
          <w:iCs/>
          <w:sz w:val="22"/>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8E286D">
        <w:rPr>
          <w:bCs/>
          <w:sz w:val="22"/>
          <w:szCs w:val="22"/>
        </w:rPr>
        <w:t xml:space="preserve">и/или устанавливается </w:t>
      </w:r>
      <w:r w:rsidRPr="008E286D">
        <w:rPr>
          <w:rStyle w:val="BasicChar"/>
          <w:bCs/>
          <w:iCs/>
          <w:sz w:val="22"/>
          <w:szCs w:val="22"/>
          <w:u w:val="single"/>
        </w:rPr>
        <w:t xml:space="preserve">соответствующим </w:t>
      </w:r>
      <w:r w:rsidR="00CB598E" w:rsidRPr="008E286D">
        <w:rPr>
          <w:rStyle w:val="BasicChar"/>
          <w:bCs/>
          <w:iCs/>
          <w:sz w:val="22"/>
          <w:szCs w:val="22"/>
          <w:u w:val="single"/>
          <w:lang w:val="ru-RU"/>
        </w:rPr>
        <w:t>Решением о выпуске ценных бумаг</w:t>
      </w:r>
      <w:r w:rsidRPr="008E286D">
        <w:rPr>
          <w:bCs/>
          <w:iCs/>
          <w:sz w:val="22"/>
          <w:szCs w:val="22"/>
        </w:rPr>
        <w:t xml:space="preserve">. </w:t>
      </w:r>
    </w:p>
    <w:p w14:paraId="70719FEC" w14:textId="77777777" w:rsidR="003878B9" w:rsidRPr="008E286D" w:rsidRDefault="003878B9" w:rsidP="00D92F91">
      <w:pPr>
        <w:spacing w:before="120" w:after="120"/>
        <w:ind w:firstLine="539"/>
        <w:jc w:val="both"/>
        <w:rPr>
          <w:bCs/>
          <w:iCs/>
          <w:sz w:val="22"/>
          <w:szCs w:val="22"/>
        </w:rPr>
      </w:pPr>
      <w:r w:rsidRPr="008E286D">
        <w:rPr>
          <w:bCs/>
          <w:iCs/>
          <w:sz w:val="22"/>
          <w:szCs w:val="22"/>
        </w:rPr>
        <w:t xml:space="preserve">Эмитент информирует Биржу и НРД о ставке купона на первый купонный период до даты начала размещения Биржевых облигаций. </w:t>
      </w:r>
    </w:p>
    <w:p w14:paraId="521115FF" w14:textId="77777777" w:rsidR="003878B9" w:rsidRPr="008E286D" w:rsidRDefault="003878B9" w:rsidP="00D92F91">
      <w:pPr>
        <w:adjustRightInd w:val="0"/>
        <w:spacing w:before="120" w:after="120"/>
        <w:ind w:firstLine="539"/>
        <w:jc w:val="both"/>
        <w:rPr>
          <w:bCs/>
          <w:iCs/>
          <w:sz w:val="22"/>
          <w:szCs w:val="22"/>
        </w:rPr>
      </w:pPr>
      <w:r w:rsidRPr="008E286D">
        <w:rPr>
          <w:bCs/>
          <w:iCs/>
          <w:sz w:val="22"/>
          <w:szCs w:val="22"/>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7485BBD0" w14:textId="77777777" w:rsidR="003878B9" w:rsidRPr="008E286D" w:rsidRDefault="003878B9" w:rsidP="00D92F91">
      <w:pPr>
        <w:adjustRightInd w:val="0"/>
        <w:spacing w:before="120" w:after="120"/>
        <w:ind w:firstLine="539"/>
        <w:jc w:val="both"/>
        <w:rPr>
          <w:bCs/>
          <w:iCs/>
          <w:sz w:val="22"/>
          <w:szCs w:val="22"/>
        </w:rPr>
      </w:pPr>
      <w:r w:rsidRPr="008E286D">
        <w:rPr>
          <w:bCs/>
          <w:iCs/>
          <w:sz w:val="22"/>
          <w:szCs w:val="22"/>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49831525" w14:textId="77777777" w:rsidR="003878B9" w:rsidRPr="008E286D" w:rsidRDefault="003878B9" w:rsidP="00D92F91">
      <w:pPr>
        <w:spacing w:before="120" w:after="120"/>
        <w:ind w:firstLine="539"/>
        <w:jc w:val="both"/>
        <w:rPr>
          <w:bCs/>
          <w:iCs/>
          <w:sz w:val="22"/>
          <w:szCs w:val="22"/>
        </w:rPr>
      </w:pPr>
      <w:r w:rsidRPr="008E286D">
        <w:rPr>
          <w:bCs/>
          <w:iCs/>
          <w:sz w:val="22"/>
          <w:szCs w:val="22"/>
        </w:rPr>
        <w:t>В дату начала размещения Биржевых облигаций Участники торгов в течение периода подачи заявок</w:t>
      </w:r>
      <w:r w:rsidRPr="008E286D">
        <w:rPr>
          <w:sz w:val="22"/>
          <w:szCs w:val="22"/>
        </w:rPr>
        <w:t xml:space="preserve"> </w:t>
      </w:r>
      <w:r w:rsidRPr="008E286D">
        <w:rPr>
          <w:bCs/>
          <w:iCs/>
          <w:sz w:val="22"/>
          <w:szCs w:val="22"/>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14:paraId="44CF0C93" w14:textId="77777777" w:rsidR="003878B9" w:rsidRPr="008E286D" w:rsidRDefault="003878B9" w:rsidP="00D92F91">
      <w:pPr>
        <w:spacing w:before="120" w:after="120"/>
        <w:ind w:firstLine="539"/>
        <w:jc w:val="both"/>
        <w:rPr>
          <w:bCs/>
          <w:iCs/>
          <w:sz w:val="22"/>
          <w:szCs w:val="22"/>
        </w:rPr>
      </w:pPr>
      <w:r w:rsidRPr="008E286D">
        <w:rPr>
          <w:bCs/>
          <w:iCs/>
          <w:sz w:val="22"/>
          <w:szCs w:val="22"/>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14:paraId="56223EF7" w14:textId="77777777" w:rsidR="003878B9" w:rsidRPr="008E286D" w:rsidRDefault="003878B9" w:rsidP="00D92F91">
      <w:pPr>
        <w:spacing w:before="120" w:after="120"/>
        <w:ind w:firstLine="539"/>
        <w:jc w:val="both"/>
        <w:rPr>
          <w:bCs/>
          <w:iCs/>
          <w:sz w:val="22"/>
          <w:szCs w:val="22"/>
        </w:rPr>
      </w:pPr>
      <w:r w:rsidRPr="008E286D">
        <w:rPr>
          <w:bCs/>
          <w:iCs/>
          <w:sz w:val="22"/>
          <w:szCs w:val="22"/>
        </w:rPr>
        <w:lastRenderedPageBreak/>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и передает его Эмитенту или Андеррайтеру (в случае его привлечения).</w:t>
      </w:r>
    </w:p>
    <w:p w14:paraId="7AD66238" w14:textId="77777777" w:rsidR="003878B9" w:rsidRPr="008E286D" w:rsidRDefault="003878B9" w:rsidP="00D92F91">
      <w:pPr>
        <w:spacing w:before="120" w:after="120"/>
        <w:ind w:firstLine="539"/>
        <w:jc w:val="both"/>
        <w:rPr>
          <w:bCs/>
          <w:iCs/>
          <w:sz w:val="22"/>
          <w:szCs w:val="22"/>
        </w:rPr>
      </w:pPr>
      <w:r w:rsidRPr="008E286D">
        <w:rPr>
          <w:bCs/>
          <w:iCs/>
          <w:sz w:val="22"/>
          <w:szCs w:val="22"/>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0D82EC0B" w14:textId="77777777" w:rsidR="003878B9" w:rsidRPr="008E286D" w:rsidRDefault="003878B9" w:rsidP="00D92F91">
      <w:pPr>
        <w:spacing w:before="120" w:after="120"/>
        <w:ind w:firstLine="539"/>
        <w:jc w:val="both"/>
        <w:rPr>
          <w:bCs/>
          <w:iCs/>
          <w:sz w:val="22"/>
          <w:szCs w:val="22"/>
        </w:rPr>
      </w:pPr>
      <w:r w:rsidRPr="008E286D">
        <w:rPr>
          <w:bCs/>
          <w:iCs/>
          <w:sz w:val="22"/>
          <w:szCs w:val="22"/>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В случае, если Эмитент назначил Андеррайтера, то Эмитент передает данную информацию Андеррайтеру.</w:t>
      </w:r>
    </w:p>
    <w:p w14:paraId="72A61279" w14:textId="77777777" w:rsidR="003878B9" w:rsidRPr="008E286D" w:rsidRDefault="003878B9" w:rsidP="00D92F91">
      <w:pPr>
        <w:spacing w:before="120" w:after="120"/>
        <w:ind w:firstLine="539"/>
        <w:jc w:val="both"/>
        <w:rPr>
          <w:sz w:val="22"/>
          <w:szCs w:val="22"/>
        </w:rPr>
      </w:pPr>
      <w:r w:rsidRPr="008E286D">
        <w:rPr>
          <w:bCs/>
          <w:iCs/>
          <w:sz w:val="22"/>
          <w:szCs w:val="22"/>
        </w:rPr>
        <w:t>Эмитент или Андеррайтер (в случае его привлечения)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Письменные уведомления (сообщения) об удовлетворении (об отказе в удовлетворении) заявок, Участникам торгов не направляются.</w:t>
      </w:r>
      <w:r w:rsidRPr="008E286D">
        <w:rPr>
          <w:sz w:val="22"/>
          <w:szCs w:val="22"/>
        </w:rPr>
        <w:t xml:space="preserve"> </w:t>
      </w:r>
    </w:p>
    <w:p w14:paraId="681F99CD" w14:textId="77777777" w:rsidR="003878B9" w:rsidRPr="008E286D" w:rsidRDefault="003878B9" w:rsidP="00D92F91">
      <w:pPr>
        <w:spacing w:before="120" w:after="120"/>
        <w:ind w:firstLine="539"/>
        <w:jc w:val="both"/>
        <w:rPr>
          <w:bCs/>
          <w:iCs/>
          <w:sz w:val="22"/>
          <w:szCs w:val="22"/>
        </w:rPr>
      </w:pPr>
      <w:r w:rsidRPr="008E286D">
        <w:rPr>
          <w:bCs/>
          <w:iCs/>
          <w:sz w:val="22"/>
          <w:szCs w:val="22"/>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или Андеррайтер (в случае его привлечения)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в случае его привлечения)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1F5C3267" w14:textId="77777777" w:rsidR="003878B9" w:rsidRPr="008E286D" w:rsidRDefault="003878B9" w:rsidP="00D92F91">
      <w:pPr>
        <w:spacing w:before="120" w:after="120"/>
        <w:ind w:firstLine="539"/>
        <w:jc w:val="both"/>
        <w:rPr>
          <w:bCs/>
          <w:iCs/>
          <w:sz w:val="22"/>
          <w:szCs w:val="22"/>
        </w:rPr>
      </w:pPr>
      <w:r w:rsidRPr="008E286D">
        <w:rPr>
          <w:bCs/>
          <w:iCs/>
          <w:sz w:val="22"/>
          <w:szCs w:val="22"/>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Эмитента или Андеррайтера (в случае его привлечения).</w:t>
      </w:r>
    </w:p>
    <w:p w14:paraId="2F066698" w14:textId="77777777" w:rsidR="003878B9" w:rsidRPr="008E286D" w:rsidRDefault="003878B9" w:rsidP="00D92F91">
      <w:pPr>
        <w:spacing w:before="120" w:after="120"/>
        <w:ind w:firstLine="539"/>
        <w:jc w:val="both"/>
        <w:rPr>
          <w:bCs/>
          <w:iCs/>
          <w:sz w:val="22"/>
          <w:szCs w:val="22"/>
        </w:rPr>
      </w:pPr>
      <w:r w:rsidRPr="008E286D">
        <w:rPr>
          <w:bCs/>
          <w:iCs/>
          <w:sz w:val="22"/>
          <w:szCs w:val="22"/>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В случае, если Эмитент назначил Андеррайтера, то Эмитент передает данную информацию Андеррайтеру.</w:t>
      </w:r>
    </w:p>
    <w:p w14:paraId="239AB282" w14:textId="77777777" w:rsidR="003878B9" w:rsidRPr="008E286D" w:rsidRDefault="003878B9" w:rsidP="00D92F91">
      <w:pPr>
        <w:spacing w:before="120" w:after="120"/>
        <w:ind w:firstLine="539"/>
        <w:jc w:val="both"/>
        <w:rPr>
          <w:bCs/>
          <w:iCs/>
          <w:sz w:val="22"/>
          <w:szCs w:val="22"/>
        </w:rPr>
      </w:pPr>
      <w:r w:rsidRPr="008E286D">
        <w:rPr>
          <w:bCs/>
          <w:iCs/>
          <w:sz w:val="22"/>
          <w:szCs w:val="22"/>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Эмитент или Андеррайтер (в случае его привлечения)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r w:rsidRPr="008E286D">
        <w:rPr>
          <w:sz w:val="22"/>
          <w:szCs w:val="22"/>
        </w:rPr>
        <w:t xml:space="preserve"> </w:t>
      </w:r>
      <w:r w:rsidRPr="008E286D">
        <w:rPr>
          <w:bCs/>
          <w:iCs/>
          <w:sz w:val="22"/>
          <w:szCs w:val="22"/>
        </w:rPr>
        <w:t>При этом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или Андеррайтер (в случае его привлечения) заключил Предварительные договоры, в соответствии с которыми потенциальный инвестор и Эмитент (через Андеррайтера, в случае его привлечения)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w:t>
      </w:r>
    </w:p>
    <w:p w14:paraId="00BEDE2D" w14:textId="77777777" w:rsidR="003878B9" w:rsidRPr="008E286D" w:rsidRDefault="003878B9" w:rsidP="00D92F91">
      <w:pPr>
        <w:spacing w:before="120" w:after="120"/>
        <w:ind w:firstLine="539"/>
        <w:jc w:val="both"/>
        <w:rPr>
          <w:bCs/>
          <w:iCs/>
          <w:sz w:val="22"/>
          <w:szCs w:val="22"/>
        </w:rPr>
      </w:pPr>
      <w:r w:rsidRPr="008E286D">
        <w:rPr>
          <w:bCs/>
          <w:iCs/>
          <w:sz w:val="22"/>
          <w:szCs w:val="22"/>
        </w:rPr>
        <w:t>Заявки на приобретение Биржевых облигаций направляются Участниками торгов в адрес Эмитент или Андеррайтера (в случае его привлечения).</w:t>
      </w:r>
    </w:p>
    <w:p w14:paraId="355E199F" w14:textId="77777777" w:rsidR="003878B9" w:rsidRPr="008E286D" w:rsidRDefault="003878B9" w:rsidP="00D92F91">
      <w:pPr>
        <w:spacing w:before="120" w:after="120"/>
        <w:ind w:firstLine="539"/>
        <w:jc w:val="both"/>
        <w:rPr>
          <w:bCs/>
          <w:iCs/>
          <w:sz w:val="22"/>
          <w:szCs w:val="22"/>
        </w:rPr>
      </w:pPr>
      <w:r w:rsidRPr="008E286D">
        <w:rPr>
          <w:bCs/>
          <w:iCs/>
          <w:sz w:val="22"/>
          <w:szCs w:val="22"/>
        </w:rPr>
        <w:t>Заявка на приобретение должна содержать следующие значимые условия:</w:t>
      </w:r>
    </w:p>
    <w:p w14:paraId="7609C838" w14:textId="77777777" w:rsidR="003878B9" w:rsidRPr="008E286D" w:rsidRDefault="003878B9" w:rsidP="00D92F91">
      <w:pPr>
        <w:pStyle w:val="Basic"/>
        <w:spacing w:before="120" w:after="120"/>
        <w:rPr>
          <w:bCs/>
          <w:iCs/>
          <w:szCs w:val="22"/>
        </w:rPr>
      </w:pPr>
      <w:r w:rsidRPr="008E286D">
        <w:rPr>
          <w:bCs/>
          <w:iCs/>
          <w:szCs w:val="22"/>
        </w:rPr>
        <w:lastRenderedPageBreak/>
        <w:t>- цена приобретения;</w:t>
      </w:r>
    </w:p>
    <w:p w14:paraId="7053016B" w14:textId="77777777" w:rsidR="003878B9" w:rsidRPr="008E286D" w:rsidRDefault="003878B9" w:rsidP="00D92F91">
      <w:pPr>
        <w:pStyle w:val="Basic"/>
        <w:spacing w:before="120" w:after="120"/>
        <w:rPr>
          <w:bCs/>
          <w:iCs/>
          <w:szCs w:val="22"/>
        </w:rPr>
      </w:pPr>
      <w:r w:rsidRPr="008E286D">
        <w:rPr>
          <w:bCs/>
          <w:iCs/>
          <w:szCs w:val="22"/>
        </w:rPr>
        <w:t>- количество Биржевых облигаций;</w:t>
      </w:r>
    </w:p>
    <w:p w14:paraId="3B6A4BD9" w14:textId="77777777" w:rsidR="003878B9" w:rsidRPr="008E286D" w:rsidRDefault="003878B9" w:rsidP="00D92F91">
      <w:pPr>
        <w:pStyle w:val="Basic"/>
        <w:spacing w:before="120" w:after="120"/>
        <w:rPr>
          <w:bCs/>
          <w:iCs/>
          <w:szCs w:val="22"/>
        </w:rPr>
      </w:pPr>
      <w:r w:rsidRPr="008E286D">
        <w:rPr>
          <w:bCs/>
          <w:iCs/>
          <w:szCs w:val="22"/>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77ECA5E9" w14:textId="77777777" w:rsidR="003878B9" w:rsidRPr="008E286D" w:rsidRDefault="003878B9" w:rsidP="00D92F91">
      <w:pPr>
        <w:pStyle w:val="Basic"/>
        <w:spacing w:before="120" w:after="120"/>
        <w:rPr>
          <w:bCs/>
          <w:iCs/>
          <w:szCs w:val="22"/>
        </w:rPr>
      </w:pPr>
      <w:r w:rsidRPr="008E286D">
        <w:rPr>
          <w:bCs/>
          <w:iCs/>
          <w:szCs w:val="22"/>
        </w:rPr>
        <w:t>- прочие параметры в соответствии с Правилами Биржи.</w:t>
      </w:r>
    </w:p>
    <w:p w14:paraId="4CA5D2EE" w14:textId="77777777" w:rsidR="003878B9" w:rsidRPr="008E286D" w:rsidRDefault="003878B9" w:rsidP="00D92F91">
      <w:pPr>
        <w:spacing w:before="120" w:after="120"/>
        <w:ind w:firstLine="539"/>
        <w:jc w:val="both"/>
        <w:rPr>
          <w:bCs/>
          <w:iCs/>
          <w:sz w:val="22"/>
          <w:szCs w:val="22"/>
        </w:rPr>
      </w:pPr>
      <w:r w:rsidRPr="008E286D">
        <w:rPr>
          <w:bCs/>
          <w:iCs/>
          <w:sz w:val="22"/>
          <w:szCs w:val="22"/>
        </w:rPr>
        <w:t xml:space="preserve">В качестве цены приобретения должна быть указана Цена размещения Биржевых облигаций, указанная в </w:t>
      </w:r>
      <w:r w:rsidR="00AB2BCA" w:rsidRPr="00AB2BCA">
        <w:rPr>
          <w:bCs/>
          <w:iCs/>
          <w:sz w:val="22"/>
          <w:szCs w:val="22"/>
        </w:rPr>
        <w:t>Документ</w:t>
      </w:r>
      <w:r w:rsidR="00AB2BCA">
        <w:rPr>
          <w:bCs/>
          <w:iCs/>
          <w:sz w:val="22"/>
          <w:szCs w:val="22"/>
        </w:rPr>
        <w:t>е</w:t>
      </w:r>
      <w:r w:rsidR="00AB2BCA" w:rsidRPr="00AB2BCA">
        <w:rPr>
          <w:bCs/>
          <w:iCs/>
          <w:sz w:val="22"/>
          <w:szCs w:val="22"/>
        </w:rPr>
        <w:t>, содержащем условия размещения</w:t>
      </w:r>
      <w:r w:rsidRPr="008E286D">
        <w:rPr>
          <w:bCs/>
          <w:iCs/>
          <w:sz w:val="22"/>
          <w:szCs w:val="22"/>
        </w:rPr>
        <w:t>.</w:t>
      </w:r>
    </w:p>
    <w:p w14:paraId="1099D4E6" w14:textId="77777777" w:rsidR="003878B9" w:rsidRPr="008E286D" w:rsidRDefault="003878B9" w:rsidP="00D92F91">
      <w:pPr>
        <w:spacing w:before="120" w:after="120"/>
        <w:ind w:firstLine="539"/>
        <w:jc w:val="both"/>
        <w:rPr>
          <w:bCs/>
          <w:iCs/>
          <w:sz w:val="22"/>
          <w:szCs w:val="22"/>
        </w:rPr>
      </w:pPr>
      <w:r w:rsidRPr="008E286D">
        <w:rPr>
          <w:bCs/>
          <w:iCs/>
          <w:sz w:val="22"/>
          <w:szCs w:val="22"/>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78892643" w14:textId="77777777" w:rsidR="003878B9" w:rsidRPr="008E286D" w:rsidRDefault="003878B9" w:rsidP="00D92F91">
      <w:pPr>
        <w:spacing w:before="120" w:after="120"/>
        <w:ind w:firstLine="539"/>
        <w:jc w:val="both"/>
        <w:rPr>
          <w:bCs/>
          <w:iCs/>
          <w:sz w:val="22"/>
          <w:szCs w:val="22"/>
        </w:rPr>
      </w:pPr>
      <w:r w:rsidRPr="008E286D">
        <w:rPr>
          <w:bCs/>
          <w:iCs/>
          <w:sz w:val="22"/>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408DC6B6" w14:textId="77777777" w:rsidR="003878B9" w:rsidRPr="008E286D" w:rsidRDefault="003878B9" w:rsidP="00D92F91">
      <w:pPr>
        <w:widowControl w:val="0"/>
        <w:adjustRightInd w:val="0"/>
        <w:spacing w:before="120" w:after="120"/>
        <w:ind w:firstLine="539"/>
        <w:jc w:val="both"/>
        <w:rPr>
          <w:bCs/>
          <w:iCs/>
          <w:sz w:val="22"/>
          <w:szCs w:val="22"/>
        </w:rPr>
      </w:pPr>
      <w:r w:rsidRPr="008E286D">
        <w:rPr>
          <w:bCs/>
          <w:iCs/>
          <w:sz w:val="22"/>
          <w:szCs w:val="22"/>
        </w:rPr>
        <w:t>Заявки, не соответствующие изложенным выше требованиям, не принимаются.</w:t>
      </w:r>
    </w:p>
    <w:p w14:paraId="1A0CFD06" w14:textId="77777777" w:rsidR="003878B9" w:rsidRPr="008E286D" w:rsidRDefault="003878B9" w:rsidP="00D92F91">
      <w:pPr>
        <w:spacing w:before="120" w:after="120"/>
        <w:ind w:firstLine="539"/>
        <w:jc w:val="both"/>
        <w:rPr>
          <w:bCs/>
          <w:iCs/>
          <w:sz w:val="22"/>
          <w:szCs w:val="22"/>
        </w:rPr>
      </w:pPr>
      <w:r w:rsidRPr="008E286D">
        <w:rPr>
          <w:bCs/>
          <w:iCs/>
          <w:sz w:val="22"/>
          <w:szCs w:val="22"/>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7F539EE6" w14:textId="77777777" w:rsidR="003878B9" w:rsidRPr="008E286D" w:rsidRDefault="003878B9" w:rsidP="00D92F91">
      <w:pPr>
        <w:spacing w:before="120" w:after="120"/>
        <w:ind w:firstLine="539"/>
        <w:jc w:val="both"/>
        <w:rPr>
          <w:bCs/>
          <w:iCs/>
          <w:sz w:val="22"/>
          <w:szCs w:val="22"/>
        </w:rPr>
      </w:pPr>
      <w:r w:rsidRPr="008E286D">
        <w:rPr>
          <w:bCs/>
          <w:iCs/>
          <w:sz w:val="22"/>
          <w:szCs w:val="22"/>
        </w:rPr>
        <w:t>Приобретение Биржевых облигаций Эмитента в ходе их размещения не может быть осуществлено за счет Эмитента.</w:t>
      </w:r>
    </w:p>
    <w:p w14:paraId="4603E7F2" w14:textId="77777777" w:rsidR="00DF58E4" w:rsidRPr="008E286D" w:rsidRDefault="00DF58E4" w:rsidP="00727F45">
      <w:pPr>
        <w:adjustRightInd w:val="0"/>
        <w:spacing w:before="120" w:after="120"/>
        <w:ind w:firstLine="567"/>
        <w:jc w:val="both"/>
        <w:rPr>
          <w:sz w:val="22"/>
          <w:szCs w:val="22"/>
        </w:rPr>
      </w:pPr>
      <w:r w:rsidRPr="008E286D">
        <w:rPr>
          <w:sz w:val="22"/>
          <w:szCs w:val="22"/>
        </w:rPr>
        <w:t xml:space="preserve">8.3.2.2. Указывается на наличие возможности преимущественного права приобретения размещаемых ценных бумаг, в том числе возможности осуществления преимущественного права приобретения ценных бумаг, предусмотренного </w:t>
      </w:r>
      <w:hyperlink r:id="rId13" w:history="1">
        <w:r w:rsidRPr="008E286D">
          <w:rPr>
            <w:sz w:val="22"/>
            <w:szCs w:val="22"/>
          </w:rPr>
          <w:t>статьями 40</w:t>
        </w:r>
      </w:hyperlink>
      <w:r w:rsidRPr="008E286D">
        <w:rPr>
          <w:sz w:val="22"/>
          <w:szCs w:val="22"/>
        </w:rPr>
        <w:t xml:space="preserve"> и </w:t>
      </w:r>
      <w:hyperlink r:id="rId14" w:history="1">
        <w:r w:rsidRPr="008E286D">
          <w:rPr>
            <w:sz w:val="22"/>
            <w:szCs w:val="22"/>
          </w:rPr>
          <w:t>41</w:t>
        </w:r>
      </w:hyperlink>
      <w:r w:rsidRPr="008E286D">
        <w:rPr>
          <w:sz w:val="22"/>
          <w:szCs w:val="22"/>
        </w:rPr>
        <w:t xml:space="preserve"> Федерального закона "Об акционерных обществах" (Собрание законодательства Российской Федерации, 1996, N 1, ст. 1; 2019, N 16, ст. 1818): </w:t>
      </w:r>
      <w:r w:rsidRPr="008E286D">
        <w:rPr>
          <w:b/>
          <w:i/>
          <w:sz w:val="22"/>
          <w:szCs w:val="22"/>
        </w:rPr>
        <w:t>не применимо.</w:t>
      </w:r>
    </w:p>
    <w:p w14:paraId="1EE61BA3" w14:textId="77777777" w:rsidR="009C7813" w:rsidRPr="008E286D" w:rsidRDefault="00DF58E4" w:rsidP="009C7813">
      <w:pPr>
        <w:adjustRightInd w:val="0"/>
        <w:ind w:firstLine="539"/>
        <w:jc w:val="both"/>
        <w:rPr>
          <w:b/>
          <w:bCs/>
          <w:i/>
          <w:iCs/>
          <w:szCs w:val="22"/>
        </w:rPr>
      </w:pPr>
      <w:r w:rsidRPr="008E286D">
        <w:rPr>
          <w:sz w:val="22"/>
          <w:szCs w:val="22"/>
        </w:rPr>
        <w:t xml:space="preserve">8.3.2.3. Указывается лицо, которому эмитент выдает (направляет) распоряжение (поручение), являющееся основанием для внесения приходных записей по лицевым счетам (счетам депо) первых владельцев и (или) номинальных держателей, срок и иные условия направления распоряжения (поручения): </w:t>
      </w:r>
    </w:p>
    <w:p w14:paraId="7CBF0531" w14:textId="77777777" w:rsidR="009C7813" w:rsidRPr="008E286D" w:rsidRDefault="009C7813" w:rsidP="00D92F91">
      <w:pPr>
        <w:adjustRightInd w:val="0"/>
        <w:spacing w:before="120" w:after="120"/>
        <w:ind w:firstLine="567"/>
        <w:jc w:val="both"/>
        <w:rPr>
          <w:sz w:val="22"/>
          <w:szCs w:val="22"/>
        </w:rPr>
      </w:pPr>
      <w:r w:rsidRPr="008E286D">
        <w:rPr>
          <w:bCs/>
          <w:iCs/>
          <w:sz w:val="22"/>
          <w:szCs w:val="22"/>
        </w:rPr>
        <w:t>Размещенные через ПАО Московская Биржа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14:paraId="473725DB" w14:textId="77777777" w:rsidR="009C7813" w:rsidRPr="008E286D" w:rsidRDefault="009C7813" w:rsidP="00D92F91">
      <w:pPr>
        <w:adjustRightInd w:val="0"/>
        <w:spacing w:before="120" w:after="120"/>
        <w:ind w:firstLine="567"/>
        <w:jc w:val="both"/>
        <w:rPr>
          <w:bCs/>
          <w:iCs/>
          <w:sz w:val="22"/>
          <w:szCs w:val="22"/>
        </w:rPr>
      </w:pPr>
      <w:r w:rsidRPr="008E286D">
        <w:rPr>
          <w:bCs/>
          <w:iCs/>
          <w:sz w:val="22"/>
          <w:szCs w:val="22"/>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29B4228B" w14:textId="77777777" w:rsidR="009C7813" w:rsidRPr="008E286D" w:rsidRDefault="009C7813" w:rsidP="00D92F91">
      <w:pPr>
        <w:adjustRightInd w:val="0"/>
        <w:spacing w:before="120" w:after="120"/>
        <w:ind w:firstLine="567"/>
        <w:jc w:val="both"/>
        <w:rPr>
          <w:bCs/>
          <w:iCs/>
          <w:sz w:val="22"/>
          <w:szCs w:val="22"/>
        </w:rPr>
      </w:pPr>
      <w:r w:rsidRPr="008E286D">
        <w:rPr>
          <w:bCs/>
          <w:iCs/>
          <w:sz w:val="22"/>
          <w:szCs w:val="22"/>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7E9DFC1E" w14:textId="77777777" w:rsidR="009C7813" w:rsidRPr="008E286D" w:rsidRDefault="009C7813" w:rsidP="00D92F91">
      <w:pPr>
        <w:spacing w:before="120" w:after="120"/>
        <w:ind w:firstLine="567"/>
        <w:jc w:val="both"/>
        <w:rPr>
          <w:sz w:val="22"/>
          <w:szCs w:val="22"/>
        </w:rPr>
      </w:pPr>
      <w:r w:rsidRPr="008E286D">
        <w:rPr>
          <w:sz w:val="22"/>
          <w:szCs w:val="22"/>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w:t>
      </w:r>
      <w:r w:rsidRPr="008E286D">
        <w:rPr>
          <w:sz w:val="22"/>
          <w:szCs w:val="22"/>
        </w:rPr>
        <w:lastRenderedPageBreak/>
        <w:t>уполномоченными органами могут</w:t>
      </w:r>
      <w:r w:rsidRPr="008E286D" w:rsidDel="00735CFA">
        <w:rPr>
          <w:sz w:val="22"/>
          <w:szCs w:val="22"/>
        </w:rPr>
        <w:t xml:space="preserve"> </w:t>
      </w:r>
      <w:r w:rsidRPr="008E286D">
        <w:rPr>
          <w:sz w:val="22"/>
          <w:szCs w:val="22"/>
        </w:rPr>
        <w:t>запрещать ему инвестировать денежные средства в Биржевые облигации.</w:t>
      </w:r>
    </w:p>
    <w:p w14:paraId="0DDE11FF" w14:textId="77777777" w:rsidR="009C7813" w:rsidRPr="008E286D" w:rsidRDefault="009C7813" w:rsidP="00D92F91">
      <w:pPr>
        <w:adjustRightInd w:val="0"/>
        <w:spacing w:before="120" w:after="120"/>
        <w:ind w:firstLine="567"/>
        <w:jc w:val="both"/>
        <w:rPr>
          <w:bCs/>
          <w:iCs/>
          <w:sz w:val="22"/>
          <w:szCs w:val="22"/>
        </w:rPr>
      </w:pPr>
      <w:r w:rsidRPr="008E286D">
        <w:rPr>
          <w:sz w:val="22"/>
          <w:szCs w:val="22"/>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14:paraId="1B652A4C" w14:textId="77777777" w:rsidR="009C7813" w:rsidRPr="008E286D" w:rsidRDefault="009C7813" w:rsidP="00D92F91">
      <w:pPr>
        <w:adjustRightInd w:val="0"/>
        <w:spacing w:before="120" w:after="120"/>
        <w:ind w:firstLine="567"/>
        <w:jc w:val="both"/>
        <w:rPr>
          <w:bCs/>
          <w:iCs/>
          <w:sz w:val="22"/>
          <w:szCs w:val="22"/>
        </w:rPr>
      </w:pPr>
      <w:r w:rsidRPr="008E286D">
        <w:rPr>
          <w:bCs/>
          <w:iCs/>
          <w:sz w:val="22"/>
          <w:szCs w:val="22"/>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p>
    <w:p w14:paraId="1314641A" w14:textId="77777777" w:rsidR="00DF58E4" w:rsidRPr="008E286D" w:rsidRDefault="00DF58E4" w:rsidP="00727F45">
      <w:pPr>
        <w:adjustRightInd w:val="0"/>
        <w:spacing w:before="120" w:after="120"/>
        <w:ind w:firstLine="567"/>
        <w:jc w:val="both"/>
        <w:rPr>
          <w:sz w:val="22"/>
          <w:szCs w:val="22"/>
        </w:rPr>
      </w:pPr>
      <w:r w:rsidRPr="008E286D">
        <w:rPr>
          <w:sz w:val="22"/>
          <w:szCs w:val="22"/>
        </w:rPr>
        <w:t xml:space="preserve">8.3.2.4. В случае размещения акционерным обществом акций, ценных бумаг, конвертируемых в акции, и опционов эмитента 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 пропорционального количеству принадлежащих им акций соответствующей категории (типа), указываются: </w:t>
      </w:r>
      <w:r w:rsidRPr="008E286D">
        <w:rPr>
          <w:b/>
          <w:i/>
          <w:sz w:val="22"/>
          <w:szCs w:val="22"/>
        </w:rPr>
        <w:t>не применимо.</w:t>
      </w:r>
    </w:p>
    <w:p w14:paraId="1050FFA8" w14:textId="77777777" w:rsidR="00DF58E4" w:rsidRPr="008E286D" w:rsidRDefault="00DF58E4" w:rsidP="00727F45">
      <w:pPr>
        <w:adjustRightInd w:val="0"/>
        <w:spacing w:before="120" w:after="120"/>
        <w:ind w:firstLine="567"/>
        <w:jc w:val="both"/>
        <w:rPr>
          <w:sz w:val="22"/>
          <w:szCs w:val="22"/>
        </w:rPr>
      </w:pPr>
      <w:r w:rsidRPr="008E286D">
        <w:rPr>
          <w:sz w:val="22"/>
          <w:szCs w:val="22"/>
        </w:rPr>
        <w:t>8.3.2.5. В случае если ценные бумаги размещаются посредством подписки путем проведения торгов, указываются полное фирменное наименование (для коммерческих организаций) или наименование (для некоммерческих организаций), место нахождения и основной государственный регистрационный номер (ОГРН) юридического лица, организующего проведение торгов:</w:t>
      </w:r>
    </w:p>
    <w:p w14:paraId="0E6C8B14" w14:textId="77777777" w:rsidR="00DF58E4" w:rsidRPr="008E286D" w:rsidRDefault="00DF58E4" w:rsidP="00727F45">
      <w:pPr>
        <w:adjustRightInd w:val="0"/>
        <w:spacing w:before="120" w:after="120"/>
        <w:ind w:firstLine="567"/>
        <w:jc w:val="both"/>
        <w:rPr>
          <w:sz w:val="22"/>
          <w:szCs w:val="22"/>
        </w:rPr>
      </w:pPr>
      <w:r w:rsidRPr="008E286D">
        <w:rPr>
          <w:sz w:val="22"/>
          <w:szCs w:val="22"/>
        </w:rPr>
        <w:t>Сведения о лице, организующем проведение торгов (ранее и далее Биржа):</w:t>
      </w:r>
    </w:p>
    <w:p w14:paraId="752036D5" w14:textId="77777777" w:rsidR="00DF58E4" w:rsidRPr="008E286D" w:rsidRDefault="00DF58E4" w:rsidP="00727F45">
      <w:pPr>
        <w:adjustRightInd w:val="0"/>
        <w:spacing w:before="120" w:after="120"/>
        <w:ind w:firstLine="567"/>
        <w:jc w:val="both"/>
        <w:rPr>
          <w:sz w:val="22"/>
          <w:szCs w:val="22"/>
        </w:rPr>
      </w:pPr>
      <w:r w:rsidRPr="008E286D">
        <w:rPr>
          <w:sz w:val="22"/>
          <w:szCs w:val="22"/>
        </w:rPr>
        <w:t>Полное фирменное наименование: Публичное акционерное общество «Московская Биржа ММВБ-РТС»</w:t>
      </w:r>
    </w:p>
    <w:p w14:paraId="6FE48EE6" w14:textId="77777777" w:rsidR="00DF58E4" w:rsidRPr="008E286D" w:rsidRDefault="00DF58E4" w:rsidP="00727F45">
      <w:pPr>
        <w:adjustRightInd w:val="0"/>
        <w:spacing w:before="120" w:after="120"/>
        <w:ind w:firstLine="567"/>
        <w:jc w:val="both"/>
        <w:rPr>
          <w:sz w:val="22"/>
          <w:szCs w:val="22"/>
        </w:rPr>
      </w:pPr>
      <w:r w:rsidRPr="008E286D">
        <w:rPr>
          <w:sz w:val="22"/>
          <w:szCs w:val="22"/>
        </w:rPr>
        <w:t>Сокращенное фирменное наименование: ПАО Московская Биржа</w:t>
      </w:r>
    </w:p>
    <w:p w14:paraId="2E4B01C5" w14:textId="77777777" w:rsidR="00DF58E4" w:rsidRPr="008E286D" w:rsidRDefault="00DF58E4" w:rsidP="00727F45">
      <w:pPr>
        <w:adjustRightInd w:val="0"/>
        <w:spacing w:before="120" w:after="120"/>
        <w:ind w:firstLine="567"/>
        <w:jc w:val="both"/>
        <w:rPr>
          <w:sz w:val="22"/>
          <w:szCs w:val="22"/>
        </w:rPr>
      </w:pPr>
      <w:r w:rsidRPr="008E286D">
        <w:rPr>
          <w:sz w:val="22"/>
          <w:szCs w:val="22"/>
        </w:rPr>
        <w:t>Место нахождения: Российская Федерация, г. Москва</w:t>
      </w:r>
    </w:p>
    <w:p w14:paraId="0E8FB1EB" w14:textId="77777777" w:rsidR="00DF58E4" w:rsidRPr="008E286D" w:rsidRDefault="00DF58E4" w:rsidP="00727F45">
      <w:pPr>
        <w:adjustRightInd w:val="0"/>
        <w:spacing w:before="120" w:after="120"/>
        <w:ind w:firstLine="567"/>
        <w:jc w:val="both"/>
        <w:rPr>
          <w:sz w:val="22"/>
          <w:szCs w:val="22"/>
        </w:rPr>
      </w:pPr>
      <w:r w:rsidRPr="008E286D">
        <w:rPr>
          <w:sz w:val="22"/>
          <w:szCs w:val="22"/>
        </w:rPr>
        <w:t>Почтовый адрес: Российская Федерация, 125009, г. Москва, Большой Кисловский переулок, дом 13</w:t>
      </w:r>
    </w:p>
    <w:p w14:paraId="39A9458F" w14:textId="77777777" w:rsidR="009C7813" w:rsidRPr="008E286D" w:rsidRDefault="009C7813" w:rsidP="00727F45">
      <w:pPr>
        <w:adjustRightInd w:val="0"/>
        <w:spacing w:before="120" w:after="120"/>
        <w:ind w:firstLine="567"/>
        <w:jc w:val="both"/>
        <w:rPr>
          <w:sz w:val="22"/>
          <w:szCs w:val="22"/>
        </w:rPr>
      </w:pPr>
      <w:r w:rsidRPr="008E286D">
        <w:rPr>
          <w:sz w:val="22"/>
          <w:szCs w:val="22"/>
        </w:rPr>
        <w:t>ОГРН: 1027739387411</w:t>
      </w:r>
    </w:p>
    <w:p w14:paraId="2DDE59D7" w14:textId="77777777" w:rsidR="00554FCE" w:rsidRPr="008E286D" w:rsidRDefault="00554FCE" w:rsidP="00E24D18">
      <w:pPr>
        <w:adjustRightInd w:val="0"/>
        <w:spacing w:before="120" w:after="120"/>
        <w:ind w:firstLine="567"/>
        <w:jc w:val="both"/>
        <w:rPr>
          <w:sz w:val="22"/>
          <w:szCs w:val="22"/>
        </w:rPr>
      </w:pPr>
      <w:bookmarkStart w:id="140" w:name="_Hlk89435896"/>
      <w:r w:rsidRPr="008E286D">
        <w:rPr>
          <w:sz w:val="22"/>
          <w:szCs w:val="22"/>
        </w:rPr>
        <w:t>Номер лицензии биржи: 077-001</w:t>
      </w:r>
    </w:p>
    <w:p w14:paraId="46294D3E" w14:textId="77777777" w:rsidR="00554FCE" w:rsidRPr="008E286D" w:rsidRDefault="00554FCE" w:rsidP="00E24D18">
      <w:pPr>
        <w:adjustRightInd w:val="0"/>
        <w:spacing w:before="120" w:after="120"/>
        <w:ind w:firstLine="567"/>
        <w:jc w:val="both"/>
        <w:rPr>
          <w:sz w:val="22"/>
          <w:szCs w:val="22"/>
        </w:rPr>
      </w:pPr>
      <w:r w:rsidRPr="008E286D">
        <w:rPr>
          <w:sz w:val="22"/>
          <w:szCs w:val="22"/>
        </w:rPr>
        <w:t>Дата выдачи: 29.08.2013</w:t>
      </w:r>
    </w:p>
    <w:p w14:paraId="39852FF2" w14:textId="77777777" w:rsidR="00554FCE" w:rsidRPr="008E286D" w:rsidRDefault="00554FCE" w:rsidP="00E24D18">
      <w:pPr>
        <w:adjustRightInd w:val="0"/>
        <w:spacing w:before="120" w:after="120"/>
        <w:ind w:firstLine="567"/>
        <w:jc w:val="both"/>
        <w:rPr>
          <w:sz w:val="22"/>
          <w:szCs w:val="22"/>
        </w:rPr>
      </w:pPr>
      <w:r w:rsidRPr="008E286D">
        <w:rPr>
          <w:sz w:val="22"/>
          <w:szCs w:val="22"/>
        </w:rPr>
        <w:t>Срок действия: бессрочная</w:t>
      </w:r>
    </w:p>
    <w:p w14:paraId="458D2A62" w14:textId="77777777" w:rsidR="00554FCE" w:rsidRPr="008E286D" w:rsidRDefault="00554FCE" w:rsidP="00E24D18">
      <w:pPr>
        <w:adjustRightInd w:val="0"/>
        <w:spacing w:before="120" w:after="120"/>
        <w:ind w:firstLine="567"/>
        <w:jc w:val="both"/>
        <w:rPr>
          <w:sz w:val="22"/>
          <w:szCs w:val="22"/>
        </w:rPr>
      </w:pPr>
      <w:r w:rsidRPr="008E286D">
        <w:rPr>
          <w:sz w:val="22"/>
          <w:szCs w:val="22"/>
        </w:rPr>
        <w:t>Лицензирующий орган: ФСФР России</w:t>
      </w:r>
    </w:p>
    <w:p w14:paraId="539FD8C7" w14:textId="77777777" w:rsidR="00E57F6B" w:rsidRPr="008E286D" w:rsidRDefault="00DA3BA6" w:rsidP="00E24D18">
      <w:pPr>
        <w:adjustRightInd w:val="0"/>
        <w:spacing w:before="120" w:after="120"/>
        <w:ind w:firstLine="567"/>
        <w:jc w:val="both"/>
        <w:rPr>
          <w:sz w:val="22"/>
          <w:szCs w:val="22"/>
        </w:rPr>
      </w:pPr>
      <w:r w:rsidRPr="008E286D">
        <w:rPr>
          <w:sz w:val="22"/>
          <w:szCs w:val="22"/>
        </w:rPr>
        <w:t>В случае прекращения деятельности ПАО Московская Биржа в связи с его реорганизацией функции организатора торговли, на торгах которого производится размещение Биржевых облигаций, будут осуществляться его правопреемником. В тех случаях, когда в Программе упоминается ПАО Московская Биржа, подразумевается ПАО Московская Биржа или его правопреемник.</w:t>
      </w:r>
    </w:p>
    <w:bookmarkEnd w:id="140"/>
    <w:p w14:paraId="364C28B4" w14:textId="77777777" w:rsidR="00992485" w:rsidRPr="008E286D" w:rsidRDefault="00DF58E4" w:rsidP="00992485">
      <w:pPr>
        <w:adjustRightInd w:val="0"/>
        <w:ind w:firstLine="539"/>
        <w:jc w:val="both"/>
        <w:rPr>
          <w:sz w:val="22"/>
          <w:szCs w:val="22"/>
        </w:rPr>
      </w:pPr>
      <w:r w:rsidRPr="008E286D">
        <w:rPr>
          <w:sz w:val="22"/>
          <w:szCs w:val="22"/>
        </w:rPr>
        <w:t xml:space="preserve">8.3.2.6. 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и сбора таких предварительных заявок: </w:t>
      </w:r>
    </w:p>
    <w:p w14:paraId="22C25623" w14:textId="77777777" w:rsidR="00992485" w:rsidRPr="008E286D" w:rsidRDefault="00992485" w:rsidP="00D92F91">
      <w:pPr>
        <w:spacing w:before="120" w:after="120"/>
        <w:ind w:firstLine="567"/>
        <w:jc w:val="both"/>
        <w:rPr>
          <w:bCs/>
          <w:iCs/>
          <w:sz w:val="22"/>
          <w:szCs w:val="22"/>
        </w:rPr>
      </w:pPr>
      <w:r w:rsidRPr="008E286D">
        <w:rPr>
          <w:bCs/>
          <w:iCs/>
          <w:sz w:val="22"/>
          <w:szCs w:val="22"/>
        </w:rPr>
        <w:t xml:space="preserve">При размещении Биржевых облигаций путем Формирования книги заявок Эмитент и/или Андеррайтер (в случае его привлечения) намеревается заключать предварительные договоры с </w:t>
      </w:r>
      <w:r w:rsidRPr="008E286D">
        <w:rPr>
          <w:bCs/>
          <w:iCs/>
          <w:sz w:val="22"/>
          <w:szCs w:val="22"/>
        </w:rPr>
        <w:lastRenderedPageBreak/>
        <w:t>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146F40E7" w14:textId="77777777" w:rsidR="00992485" w:rsidRPr="008E286D" w:rsidRDefault="00992485" w:rsidP="00D92F91">
      <w:pPr>
        <w:spacing w:before="120" w:after="120"/>
        <w:ind w:firstLine="567"/>
        <w:jc w:val="both"/>
        <w:rPr>
          <w:bCs/>
          <w:sz w:val="22"/>
          <w:szCs w:val="22"/>
        </w:rPr>
      </w:pPr>
      <w:r w:rsidRPr="008E286D">
        <w:rPr>
          <w:bCs/>
          <w:iCs/>
          <w:sz w:val="22"/>
          <w:szCs w:val="22"/>
        </w:rPr>
        <w:t>Заключение таких предварительных договоров осуществляется путем акцепта Эмитентом и/или Андеррайтером (в случае его привлечения) оферт от потенциальных покупателей на заключение предварительных договоров, в соответствии с которыми потенциальный покупатель и Эмитент и/или Андеррайтер (в случае его привлечения)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8E286D">
        <w:rPr>
          <w:bCs/>
          <w:sz w:val="22"/>
          <w:szCs w:val="22"/>
        </w:rPr>
        <w:t xml:space="preserve">. </w:t>
      </w:r>
    </w:p>
    <w:p w14:paraId="0B199CA3" w14:textId="77777777" w:rsidR="00992485" w:rsidRPr="008E286D" w:rsidRDefault="00992485" w:rsidP="00D92F91">
      <w:pPr>
        <w:spacing w:before="120" w:after="120"/>
        <w:ind w:firstLine="567"/>
        <w:jc w:val="both"/>
        <w:rPr>
          <w:bCs/>
          <w:sz w:val="22"/>
          <w:szCs w:val="22"/>
        </w:rPr>
      </w:pPr>
      <w:r w:rsidRPr="008E286D">
        <w:rPr>
          <w:sz w:val="22"/>
          <w:szCs w:val="22"/>
          <w:lang w:val="x-none"/>
        </w:rPr>
        <w:t xml:space="preserve">Акцепт оферт от потенциальных покупателей Биржевых облигаций на заключение Предварительных договоров направляется </w:t>
      </w:r>
      <w:r w:rsidRPr="008E286D">
        <w:rPr>
          <w:bCs/>
          <w:iCs/>
          <w:sz w:val="22"/>
          <w:szCs w:val="22"/>
        </w:rPr>
        <w:t xml:space="preserve">Эмитентом и/или </w:t>
      </w:r>
      <w:r w:rsidRPr="008E286D">
        <w:rPr>
          <w:sz w:val="22"/>
          <w:szCs w:val="22"/>
          <w:lang w:val="x-none"/>
        </w:rPr>
        <w:t>Андеррайтером</w:t>
      </w:r>
      <w:r w:rsidRPr="008E286D">
        <w:rPr>
          <w:sz w:val="22"/>
          <w:szCs w:val="22"/>
        </w:rPr>
        <w:t xml:space="preserve"> </w:t>
      </w:r>
      <w:r w:rsidRPr="008E286D">
        <w:rPr>
          <w:bCs/>
          <w:iCs/>
          <w:sz w:val="22"/>
          <w:szCs w:val="22"/>
        </w:rPr>
        <w:t>(в случае его привлечения)</w:t>
      </w:r>
      <w:r w:rsidRPr="008E286D">
        <w:rPr>
          <w:sz w:val="22"/>
          <w:szCs w:val="22"/>
          <w:lang w:val="x-none"/>
        </w:rPr>
        <w:t xml:space="preserve">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709ACDF6" w14:textId="77777777" w:rsidR="00992485" w:rsidRPr="008E286D" w:rsidRDefault="00992485" w:rsidP="00D92F91">
      <w:pPr>
        <w:spacing w:before="120" w:after="120"/>
        <w:ind w:firstLine="567"/>
        <w:jc w:val="both"/>
        <w:rPr>
          <w:rStyle w:val="SUBST"/>
          <w:b w:val="0"/>
          <w:bCs/>
          <w:i w:val="0"/>
          <w:iCs/>
          <w:szCs w:val="22"/>
        </w:rPr>
      </w:pPr>
      <w:r w:rsidRPr="008E286D">
        <w:rPr>
          <w:rStyle w:val="SUBST"/>
          <w:b w:val="0"/>
          <w:bCs/>
          <w:i w:val="0"/>
          <w:iCs/>
          <w:szCs w:val="22"/>
        </w:rPr>
        <w:t xml:space="preserve">Сбор предложений (оферт) от потенциальных покупателей о заключении Предварительных договоров допускается не ранее даты раскрытия </w:t>
      </w:r>
      <w:r w:rsidR="00733E87">
        <w:rPr>
          <w:rStyle w:val="SUBST"/>
          <w:b w:val="0"/>
          <w:bCs/>
          <w:i w:val="0"/>
          <w:iCs/>
          <w:szCs w:val="22"/>
        </w:rPr>
        <w:t>Документа</w:t>
      </w:r>
      <w:r w:rsidR="00733E87" w:rsidRPr="00733E87">
        <w:rPr>
          <w:rStyle w:val="SUBST"/>
          <w:b w:val="0"/>
          <w:bCs/>
          <w:i w:val="0"/>
          <w:iCs/>
          <w:szCs w:val="22"/>
        </w:rPr>
        <w:t>, содержаще</w:t>
      </w:r>
      <w:r w:rsidR="00733E87">
        <w:rPr>
          <w:rStyle w:val="SUBST"/>
          <w:b w:val="0"/>
          <w:bCs/>
          <w:i w:val="0"/>
          <w:iCs/>
          <w:szCs w:val="22"/>
        </w:rPr>
        <w:t>го</w:t>
      </w:r>
      <w:r w:rsidR="00733E87" w:rsidRPr="00733E87">
        <w:rPr>
          <w:rStyle w:val="SUBST"/>
          <w:b w:val="0"/>
          <w:bCs/>
          <w:i w:val="0"/>
          <w:iCs/>
          <w:szCs w:val="22"/>
        </w:rPr>
        <w:t xml:space="preserve"> условия размещения</w:t>
      </w:r>
      <w:r w:rsidRPr="008E286D">
        <w:rPr>
          <w:rStyle w:val="SUBST"/>
          <w:b w:val="0"/>
          <w:bCs/>
          <w:i w:val="0"/>
          <w:iCs/>
          <w:szCs w:val="22"/>
        </w:rPr>
        <w:t xml:space="preserve"> или опубликования в информационном ресурсе, обновляемом в режиме реального времени и предоставляемом информационным агентством (ранее и далее - Ленте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день до даты начала размещения Биржевых облигаций.</w:t>
      </w:r>
    </w:p>
    <w:p w14:paraId="7DDC51C5" w14:textId="77777777" w:rsidR="00992485" w:rsidRPr="008E286D" w:rsidRDefault="00992485" w:rsidP="00D92F91">
      <w:pPr>
        <w:adjustRightInd w:val="0"/>
        <w:spacing w:before="120" w:after="120"/>
        <w:ind w:firstLine="567"/>
        <w:jc w:val="both"/>
        <w:rPr>
          <w:sz w:val="22"/>
          <w:szCs w:val="22"/>
        </w:rPr>
      </w:pPr>
      <w:r w:rsidRPr="008E286D">
        <w:rPr>
          <w:sz w:val="22"/>
          <w:szCs w:val="22"/>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r w:rsidR="00717F37">
        <w:rPr>
          <w:sz w:val="22"/>
          <w:szCs w:val="22"/>
        </w:rPr>
        <w:t>:</w:t>
      </w:r>
      <w:r w:rsidRPr="008E286D">
        <w:rPr>
          <w:sz w:val="22"/>
          <w:szCs w:val="22"/>
        </w:rPr>
        <w:t xml:space="preserve"> </w:t>
      </w:r>
    </w:p>
    <w:p w14:paraId="0839F911" w14:textId="77777777" w:rsidR="00992485" w:rsidRPr="008E286D" w:rsidRDefault="00992485" w:rsidP="00D92F91">
      <w:pPr>
        <w:spacing w:before="120" w:after="120"/>
        <w:ind w:firstLine="567"/>
        <w:jc w:val="both"/>
        <w:rPr>
          <w:bCs/>
          <w:iCs/>
          <w:sz w:val="22"/>
          <w:szCs w:val="22"/>
        </w:rPr>
      </w:pPr>
      <w:r w:rsidRPr="008E286D">
        <w:rPr>
          <w:bCs/>
          <w:iCs/>
          <w:sz w:val="22"/>
          <w:szCs w:val="22"/>
        </w:rPr>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w:t>
      </w:r>
    </w:p>
    <w:p w14:paraId="3314B673" w14:textId="77777777" w:rsidR="00992485" w:rsidRPr="008E286D" w:rsidRDefault="00992485" w:rsidP="00D92F91">
      <w:pPr>
        <w:adjustRightInd w:val="0"/>
        <w:spacing w:before="120" w:after="120"/>
        <w:ind w:firstLine="567"/>
        <w:jc w:val="both"/>
        <w:rPr>
          <w:bCs/>
          <w:iCs/>
          <w:sz w:val="22"/>
          <w:szCs w:val="22"/>
        </w:rPr>
      </w:pPr>
      <w:r w:rsidRPr="008E286D">
        <w:rPr>
          <w:bCs/>
          <w:iCs/>
          <w:sz w:val="22"/>
          <w:szCs w:val="22"/>
        </w:rPr>
        <w:t xml:space="preserve">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минимальную ставку купона на первый купонный период, </w:t>
      </w:r>
      <w:r w:rsidRPr="008E286D">
        <w:rPr>
          <w:bCs/>
          <w:iCs/>
          <w:color w:val="000000"/>
          <w:spacing w:val="-1"/>
          <w:kern w:val="3276"/>
          <w:position w:val="-1"/>
          <w:sz w:val="22"/>
          <w:szCs w:val="22"/>
        </w:rPr>
        <w:t xml:space="preserve">минимальный размер </w:t>
      </w:r>
      <w:r w:rsidRPr="008E286D">
        <w:rPr>
          <w:bCs/>
          <w:iCs/>
          <w:sz w:val="22"/>
          <w:szCs w:val="22"/>
        </w:rPr>
        <w:t xml:space="preserve">премии в процентах от номинальной стоимости </w:t>
      </w:r>
      <w:r w:rsidRPr="008E286D">
        <w:rPr>
          <w:bCs/>
          <w:iCs/>
          <w:color w:val="000000"/>
          <w:spacing w:val="-1"/>
          <w:kern w:val="3276"/>
          <w:position w:val="-1"/>
          <w:sz w:val="22"/>
          <w:szCs w:val="22"/>
        </w:rPr>
        <w:t>Биржевых облигаций (при условии ее маркетирования)</w:t>
      </w:r>
      <w:r w:rsidRPr="008E286D">
        <w:rPr>
          <w:bCs/>
          <w:iCs/>
          <w:sz w:val="22"/>
          <w:szCs w:val="22"/>
        </w:rPr>
        <w:t xml:space="preserve">, уплачиваемой сверх цены </w:t>
      </w:r>
      <w:r w:rsidRPr="008E286D">
        <w:rPr>
          <w:bCs/>
          <w:iCs/>
          <w:color w:val="000000"/>
          <w:spacing w:val="-1"/>
          <w:kern w:val="3276"/>
          <w:position w:val="-1"/>
          <w:sz w:val="22"/>
          <w:szCs w:val="22"/>
        </w:rPr>
        <w:t xml:space="preserve">досрочного погашения Биржевых облигаций в случае досрочного погашения по усмотрению Эмитента, предусмотренного п. 9.5.2.1. Программы, </w:t>
      </w:r>
      <w:r w:rsidRPr="008E286D">
        <w:rPr>
          <w:bCs/>
          <w:iCs/>
          <w:sz w:val="22"/>
          <w:szCs w:val="22"/>
        </w:rPr>
        <w:t xml:space="preserve">а также предварительные параметры размещения по Биржевым облигациям, при которых он готов приобрести Биржевые облигации на указанную максимальную сумму, </w:t>
      </w:r>
      <w:r w:rsidRPr="008E286D">
        <w:rPr>
          <w:sz w:val="22"/>
          <w:szCs w:val="22"/>
        </w:rPr>
        <w:t>а также предпочтительный для лица, делающего оферту, способ получения акцепта</w:t>
      </w:r>
      <w:r w:rsidRPr="008E286D">
        <w:rPr>
          <w:bCs/>
          <w:iCs/>
          <w:sz w:val="22"/>
          <w:szCs w:val="22"/>
        </w:rPr>
        <w:t>.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14:paraId="3CA8393D" w14:textId="77777777" w:rsidR="00992485" w:rsidRPr="008E286D" w:rsidRDefault="00992485" w:rsidP="00D92F91">
      <w:pPr>
        <w:adjustRightInd w:val="0"/>
        <w:spacing w:before="120" w:after="120"/>
        <w:ind w:firstLine="567"/>
        <w:jc w:val="both"/>
        <w:rPr>
          <w:bCs/>
          <w:iCs/>
          <w:sz w:val="22"/>
          <w:szCs w:val="22"/>
        </w:rPr>
      </w:pPr>
      <w:r w:rsidRPr="008E286D">
        <w:rPr>
          <w:bCs/>
          <w:iCs/>
          <w:sz w:val="22"/>
          <w:szCs w:val="22"/>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1CA89C60" w14:textId="77777777" w:rsidR="00992485" w:rsidRPr="008E286D" w:rsidRDefault="00992485" w:rsidP="00D92F91">
      <w:pPr>
        <w:adjustRightInd w:val="0"/>
        <w:spacing w:before="120" w:after="120"/>
        <w:ind w:firstLine="567"/>
        <w:jc w:val="both"/>
        <w:rPr>
          <w:bCs/>
          <w:iCs/>
          <w:sz w:val="22"/>
          <w:szCs w:val="22"/>
        </w:rPr>
      </w:pPr>
      <w:r w:rsidRPr="008E286D">
        <w:rPr>
          <w:bCs/>
          <w:iCs/>
          <w:sz w:val="22"/>
          <w:szCs w:val="22"/>
        </w:rPr>
        <w:t>Информация об этом раскрывается в порядке и сроки, указанные в п. 11. Программы.</w:t>
      </w:r>
    </w:p>
    <w:p w14:paraId="0B83BFBB" w14:textId="77777777" w:rsidR="00992485" w:rsidRPr="008E286D" w:rsidRDefault="00992485" w:rsidP="00D92F91">
      <w:pPr>
        <w:adjustRightInd w:val="0"/>
        <w:spacing w:before="120" w:after="120"/>
        <w:ind w:firstLine="567"/>
        <w:jc w:val="both"/>
        <w:rPr>
          <w:sz w:val="22"/>
          <w:szCs w:val="22"/>
        </w:rPr>
      </w:pPr>
      <w:r w:rsidRPr="008E286D">
        <w:rPr>
          <w:sz w:val="22"/>
          <w:szCs w:val="22"/>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r w:rsidR="00717F37">
        <w:rPr>
          <w:sz w:val="22"/>
          <w:szCs w:val="22"/>
        </w:rPr>
        <w:t>:</w:t>
      </w:r>
    </w:p>
    <w:p w14:paraId="585F2CE4" w14:textId="77777777" w:rsidR="00992485" w:rsidRPr="008E286D" w:rsidRDefault="00992485" w:rsidP="00D92F91">
      <w:pPr>
        <w:widowControl w:val="0"/>
        <w:spacing w:before="120" w:after="120"/>
        <w:ind w:firstLine="567"/>
        <w:jc w:val="both"/>
        <w:rPr>
          <w:sz w:val="22"/>
          <w:szCs w:val="22"/>
        </w:rPr>
      </w:pPr>
      <w:r w:rsidRPr="008E286D">
        <w:rPr>
          <w:bCs/>
          <w:iCs/>
          <w:sz w:val="22"/>
          <w:szCs w:val="22"/>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п. 11. Программы.</w:t>
      </w:r>
    </w:p>
    <w:p w14:paraId="564A1D5D" w14:textId="77777777" w:rsidR="00992485" w:rsidRPr="008E286D" w:rsidRDefault="00992485" w:rsidP="00D92F91">
      <w:pPr>
        <w:adjustRightInd w:val="0"/>
        <w:spacing w:before="120" w:after="120"/>
        <w:ind w:firstLine="567"/>
        <w:jc w:val="both"/>
        <w:rPr>
          <w:sz w:val="22"/>
          <w:szCs w:val="22"/>
        </w:rPr>
      </w:pPr>
      <w:r w:rsidRPr="008E286D">
        <w:rPr>
          <w:bCs/>
          <w:iCs/>
          <w:sz w:val="22"/>
          <w:szCs w:val="22"/>
        </w:rPr>
        <w:t>Основные договоры купли-продажи Биржевых облигаций заключаются в порядке, указанном выше в настоящем пункте.</w:t>
      </w:r>
    </w:p>
    <w:p w14:paraId="74556042" w14:textId="77777777" w:rsidR="00992485" w:rsidRPr="008E286D" w:rsidRDefault="00992485" w:rsidP="00D92F91">
      <w:pPr>
        <w:tabs>
          <w:tab w:val="center" w:pos="3606"/>
          <w:tab w:val="left" w:pos="5727"/>
        </w:tabs>
        <w:spacing w:before="120" w:after="120"/>
        <w:ind w:firstLine="567"/>
        <w:jc w:val="both"/>
        <w:rPr>
          <w:bCs/>
          <w:iCs/>
          <w:sz w:val="22"/>
          <w:szCs w:val="22"/>
        </w:rPr>
      </w:pPr>
      <w:r w:rsidRPr="008E286D">
        <w:rPr>
          <w:bCs/>
          <w:iCs/>
          <w:sz w:val="22"/>
          <w:szCs w:val="22"/>
        </w:rPr>
        <w:lastRenderedPageBreak/>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14:paraId="0A5ABE43" w14:textId="77777777" w:rsidR="00C960FD" w:rsidRPr="008E286D" w:rsidRDefault="00DF58E4" w:rsidP="00727F45">
      <w:pPr>
        <w:adjustRightInd w:val="0"/>
        <w:spacing w:before="120" w:after="120"/>
        <w:ind w:firstLine="567"/>
        <w:jc w:val="both"/>
        <w:rPr>
          <w:sz w:val="22"/>
          <w:szCs w:val="22"/>
        </w:rPr>
      </w:pPr>
      <w:r w:rsidRPr="008E286D">
        <w:rPr>
          <w:sz w:val="22"/>
          <w:szCs w:val="22"/>
        </w:rPr>
        <w:t xml:space="preserve">8.3.2.7. В случае если размещение ценных бумаг осуществляется эмитентом с привлечением брокеров, оказывающих эмитенту услуги по размещению и (или) по организации размещения ценных бумаг (включая консультационные услуги, а также услуги, связанные с приобретением брокером за свой счет размещаемых ценных бумаг), по каждому брокеру указываются: </w:t>
      </w:r>
    </w:p>
    <w:p w14:paraId="5641D499" w14:textId="77777777" w:rsidR="00C960FD" w:rsidRPr="008E286D" w:rsidRDefault="00C960FD" w:rsidP="00D92F91">
      <w:pPr>
        <w:spacing w:before="120" w:after="120"/>
        <w:ind w:firstLine="539"/>
        <w:jc w:val="both"/>
        <w:rPr>
          <w:bCs/>
          <w:iCs/>
          <w:sz w:val="22"/>
          <w:szCs w:val="22"/>
        </w:rPr>
      </w:pPr>
      <w:r w:rsidRPr="008E286D">
        <w:rPr>
          <w:bCs/>
          <w:iCs/>
          <w:sz w:val="22"/>
          <w:szCs w:val="22"/>
        </w:rPr>
        <w:t>Эмитент может принять решение о привлечении к размещению Биржевых облигаций профессионального участника рынка ценных бумаг, оказывающего Эмитенту услуги по организации размещения (далее-Организатора).</w:t>
      </w:r>
    </w:p>
    <w:p w14:paraId="3685DDA1" w14:textId="77777777" w:rsidR="00C960FD" w:rsidRPr="008E286D" w:rsidRDefault="00C960FD" w:rsidP="00D92F91">
      <w:pPr>
        <w:pStyle w:val="Basic"/>
        <w:spacing w:before="120" w:after="120"/>
        <w:rPr>
          <w:bCs/>
          <w:iCs/>
          <w:szCs w:val="22"/>
          <w:u w:val="single"/>
        </w:rPr>
      </w:pPr>
      <w:r w:rsidRPr="008E286D">
        <w:rPr>
          <w:bCs/>
          <w:iCs/>
          <w:szCs w:val="22"/>
          <w:u w:val="single"/>
        </w:rPr>
        <w:t>В случае намерения привлечь Организатора(ов), информация об Организаторе(ах), будет указана в Документе, содержащем условия размещения.</w:t>
      </w:r>
    </w:p>
    <w:p w14:paraId="4894407B" w14:textId="77777777" w:rsidR="00C960FD" w:rsidRPr="008E286D" w:rsidRDefault="00C960FD" w:rsidP="00D92F91">
      <w:pPr>
        <w:pStyle w:val="Basic"/>
        <w:spacing w:before="120" w:after="120"/>
        <w:rPr>
          <w:szCs w:val="22"/>
        </w:rPr>
      </w:pPr>
      <w:r w:rsidRPr="008E286D">
        <w:rPr>
          <w:szCs w:val="22"/>
        </w:rPr>
        <w:t>Основные функции данных лиц, в том числе:</w:t>
      </w:r>
    </w:p>
    <w:p w14:paraId="7A7A8419" w14:textId="77777777" w:rsidR="00C960FD" w:rsidRPr="008E286D" w:rsidRDefault="00C960FD" w:rsidP="00D92F91">
      <w:pPr>
        <w:tabs>
          <w:tab w:val="num" w:pos="786"/>
        </w:tabs>
        <w:adjustRightInd w:val="0"/>
        <w:ind w:firstLine="539"/>
        <w:contextualSpacing/>
        <w:jc w:val="both"/>
        <w:rPr>
          <w:sz w:val="22"/>
          <w:szCs w:val="22"/>
        </w:rPr>
      </w:pPr>
      <w:r w:rsidRPr="008E286D">
        <w:rPr>
          <w:sz w:val="22"/>
          <w:szCs w:val="22"/>
        </w:rPr>
        <w:t>1.</w:t>
      </w:r>
      <w:r w:rsidRPr="008E286D">
        <w:rPr>
          <w:sz w:val="22"/>
          <w:szCs w:val="22"/>
        </w:rPr>
        <w:tab/>
        <w:t>разработка параметров, условий выпуска и размещения Биржевых облигаций;</w:t>
      </w:r>
    </w:p>
    <w:p w14:paraId="492AB5FB" w14:textId="77777777" w:rsidR="00C960FD" w:rsidRPr="008E286D" w:rsidRDefault="00C960FD" w:rsidP="00D92F91">
      <w:pPr>
        <w:tabs>
          <w:tab w:val="num" w:pos="786"/>
        </w:tabs>
        <w:adjustRightInd w:val="0"/>
        <w:ind w:firstLine="539"/>
        <w:contextualSpacing/>
        <w:jc w:val="both"/>
        <w:rPr>
          <w:sz w:val="22"/>
          <w:szCs w:val="22"/>
        </w:rPr>
      </w:pPr>
      <w:r w:rsidRPr="008E286D">
        <w:rPr>
          <w:sz w:val="22"/>
          <w:szCs w:val="22"/>
        </w:rPr>
        <w:t>2.</w:t>
      </w:r>
      <w:r w:rsidRPr="008E286D">
        <w:rPr>
          <w:sz w:val="22"/>
          <w:szCs w:val="22"/>
        </w:rPr>
        <w:tab/>
        <w:t>подготовка проектов документации, необходимой для размещения и обращения Биржевых облигаций;</w:t>
      </w:r>
    </w:p>
    <w:p w14:paraId="0694449D" w14:textId="77777777" w:rsidR="00C960FD" w:rsidRPr="008E286D" w:rsidRDefault="00C960FD" w:rsidP="00D92F91">
      <w:pPr>
        <w:tabs>
          <w:tab w:val="num" w:pos="786"/>
        </w:tabs>
        <w:adjustRightInd w:val="0"/>
        <w:ind w:firstLine="539"/>
        <w:jc w:val="both"/>
        <w:rPr>
          <w:sz w:val="22"/>
          <w:szCs w:val="22"/>
        </w:rPr>
      </w:pPr>
      <w:r w:rsidRPr="008E286D">
        <w:rPr>
          <w:sz w:val="22"/>
          <w:szCs w:val="22"/>
        </w:rPr>
        <w:t>3.</w:t>
      </w:r>
      <w:r w:rsidRPr="008E286D">
        <w:rPr>
          <w:sz w:val="22"/>
          <w:szCs w:val="22"/>
        </w:rPr>
        <w:tab/>
        <w:t xml:space="preserve">подготовка, организация и проведение маркетинговых и презентационных мероприятий перед размещением Биржевых облигаций; </w:t>
      </w:r>
    </w:p>
    <w:p w14:paraId="0118FA21" w14:textId="77777777" w:rsidR="00C960FD" w:rsidRPr="008E286D" w:rsidRDefault="00C960FD" w:rsidP="00D92F91">
      <w:pPr>
        <w:tabs>
          <w:tab w:val="num" w:pos="786"/>
        </w:tabs>
        <w:adjustRightInd w:val="0"/>
        <w:ind w:firstLine="539"/>
        <w:jc w:val="both"/>
        <w:rPr>
          <w:sz w:val="22"/>
          <w:szCs w:val="22"/>
        </w:rPr>
      </w:pPr>
      <w:r w:rsidRPr="008E286D">
        <w:rPr>
          <w:sz w:val="22"/>
          <w:szCs w:val="22"/>
        </w:rPr>
        <w:t>4.</w:t>
      </w:r>
      <w:r w:rsidRPr="008E286D">
        <w:rPr>
          <w:sz w:val="22"/>
          <w:szCs w:val="22"/>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36407538" w14:textId="77777777" w:rsidR="00C960FD" w:rsidRPr="008E286D" w:rsidRDefault="00C960FD" w:rsidP="00D92F91">
      <w:pPr>
        <w:tabs>
          <w:tab w:val="num" w:pos="786"/>
        </w:tabs>
        <w:adjustRightInd w:val="0"/>
        <w:ind w:firstLine="539"/>
        <w:jc w:val="both"/>
        <w:rPr>
          <w:bCs/>
          <w:iCs/>
          <w:sz w:val="22"/>
          <w:szCs w:val="22"/>
        </w:rPr>
      </w:pPr>
      <w:r w:rsidRPr="008E286D">
        <w:rPr>
          <w:sz w:val="22"/>
          <w:szCs w:val="22"/>
        </w:rPr>
        <w:t>5.</w:t>
      </w:r>
      <w:r w:rsidRPr="008E286D">
        <w:rPr>
          <w:sz w:val="22"/>
          <w:szCs w:val="22"/>
        </w:rPr>
        <w:tab/>
        <w:t xml:space="preserve"> осуществление иных действий, необходимых для размещения Биржевых облигаций.</w:t>
      </w:r>
    </w:p>
    <w:p w14:paraId="61DDA5C8" w14:textId="77777777" w:rsidR="00C960FD" w:rsidRPr="008E286D" w:rsidRDefault="00C960FD" w:rsidP="00D92F91">
      <w:pPr>
        <w:spacing w:before="120" w:after="120"/>
        <w:ind w:firstLine="539"/>
        <w:jc w:val="both"/>
        <w:rPr>
          <w:bCs/>
          <w:iCs/>
          <w:sz w:val="22"/>
          <w:szCs w:val="22"/>
        </w:rPr>
      </w:pPr>
      <w:r w:rsidRPr="008E286D">
        <w:rPr>
          <w:bCs/>
          <w:iCs/>
          <w:sz w:val="22"/>
          <w:szCs w:val="22"/>
        </w:rPr>
        <w:t xml:space="preserve">Эмитент может принять решение о размещении Биржевых облигаций самостоятельно без привлечения профессионального участника рынка ценных бумаг или с привлечением профессионального участника рынка ценных бумаг, оказывающего Эмитенту услуги по размещению Биржевых облигаций, действующего по поручению и за счёт Эмитента (далее и ранее - Андеррайтер). </w:t>
      </w:r>
    </w:p>
    <w:p w14:paraId="0F2DD70E" w14:textId="77777777" w:rsidR="00C960FD" w:rsidRPr="008E286D" w:rsidRDefault="00C960FD" w:rsidP="00D92F91">
      <w:pPr>
        <w:pStyle w:val="Basic"/>
        <w:spacing w:before="120" w:after="120"/>
        <w:rPr>
          <w:bCs/>
          <w:iCs/>
          <w:szCs w:val="22"/>
          <w:u w:val="single"/>
        </w:rPr>
      </w:pPr>
      <w:r w:rsidRPr="008E286D">
        <w:rPr>
          <w:bCs/>
          <w:iCs/>
          <w:szCs w:val="22"/>
          <w:u w:val="single"/>
        </w:rPr>
        <w:t>В случае намерения привлечь Андеррайтера, лицо, назначенное Андеррайтером, либо перечень возможных Андеррайтеров, которые могут быть привлечены Эмитентом к размещению Биржевых облигаций, будут указаны в Документе, содержащем условия размещения.</w:t>
      </w:r>
    </w:p>
    <w:p w14:paraId="6C9FEF0D" w14:textId="77777777" w:rsidR="00C960FD" w:rsidRPr="008E286D" w:rsidRDefault="00C960FD" w:rsidP="00D92F91">
      <w:pPr>
        <w:spacing w:before="120" w:after="120"/>
        <w:ind w:firstLine="539"/>
        <w:jc w:val="both"/>
        <w:rPr>
          <w:bCs/>
          <w:iCs/>
          <w:sz w:val="22"/>
          <w:szCs w:val="22"/>
        </w:rPr>
      </w:pPr>
      <w:r w:rsidRPr="008E286D">
        <w:rPr>
          <w:bCs/>
          <w:iCs/>
          <w:sz w:val="22"/>
          <w:szCs w:val="22"/>
        </w:rPr>
        <w:t>Решение о назначении Андеррайтера принимается уполномоченным органом управления Эмитента до даты начала размещения Биржевых облигаций в отношении каждого выпуска (дополнительного выпуска) Биржевых облигаций, размещаемого в рамках Программы. Информация об этом раскрывается Эмитентом в порядке, предусмотренном в п. 11 Программы</w:t>
      </w:r>
      <w:r w:rsidRPr="008E286D">
        <w:rPr>
          <w:bCs/>
          <w:sz w:val="22"/>
          <w:szCs w:val="22"/>
        </w:rPr>
        <w:t>,</w:t>
      </w:r>
      <w:r w:rsidRPr="008E286D">
        <w:rPr>
          <w:bCs/>
          <w:iCs/>
          <w:sz w:val="22"/>
          <w:szCs w:val="22"/>
        </w:rPr>
        <w:t xml:space="preserve"> в случае, если в </w:t>
      </w:r>
      <w:r w:rsidR="008B0583" w:rsidRPr="008E286D">
        <w:rPr>
          <w:bCs/>
          <w:iCs/>
          <w:sz w:val="22"/>
          <w:szCs w:val="22"/>
        </w:rPr>
        <w:t>Документе, содержащем условия размещения</w:t>
      </w:r>
      <w:r w:rsidR="00170AE3">
        <w:rPr>
          <w:bCs/>
          <w:iCs/>
          <w:sz w:val="22"/>
          <w:szCs w:val="22"/>
        </w:rPr>
        <w:t>,</w:t>
      </w:r>
      <w:r w:rsidR="008B0583" w:rsidRPr="008E286D">
        <w:rPr>
          <w:bCs/>
          <w:iCs/>
          <w:sz w:val="22"/>
          <w:szCs w:val="22"/>
        </w:rPr>
        <w:t xml:space="preserve"> </w:t>
      </w:r>
      <w:r w:rsidRPr="008E286D">
        <w:rPr>
          <w:bCs/>
          <w:iCs/>
          <w:sz w:val="22"/>
          <w:szCs w:val="22"/>
        </w:rPr>
        <w:t xml:space="preserve">указан перечень возможных Андеррайтеров, или в случае, если решение о назначении Андеррайтера принимается до утверждения </w:t>
      </w:r>
      <w:r w:rsidR="008B0583" w:rsidRPr="008E286D">
        <w:rPr>
          <w:bCs/>
          <w:iCs/>
          <w:sz w:val="22"/>
          <w:szCs w:val="22"/>
        </w:rPr>
        <w:t>Документа, содержаще</w:t>
      </w:r>
      <w:r w:rsidR="00B823C3">
        <w:rPr>
          <w:bCs/>
          <w:iCs/>
          <w:sz w:val="22"/>
          <w:szCs w:val="22"/>
        </w:rPr>
        <w:t>го</w:t>
      </w:r>
      <w:r w:rsidR="008B0583" w:rsidRPr="008E286D">
        <w:rPr>
          <w:bCs/>
          <w:iCs/>
          <w:sz w:val="22"/>
          <w:szCs w:val="22"/>
        </w:rPr>
        <w:t xml:space="preserve"> условия размещения</w:t>
      </w:r>
      <w:r w:rsidRPr="008E286D">
        <w:rPr>
          <w:bCs/>
          <w:iCs/>
          <w:sz w:val="22"/>
          <w:szCs w:val="22"/>
        </w:rPr>
        <w:t>.</w:t>
      </w:r>
    </w:p>
    <w:p w14:paraId="4EA2C40D" w14:textId="77777777" w:rsidR="00C960FD" w:rsidRPr="008E286D" w:rsidRDefault="00C960FD" w:rsidP="00D92F91">
      <w:pPr>
        <w:spacing w:before="120" w:after="120"/>
        <w:ind w:firstLine="539"/>
        <w:jc w:val="both"/>
        <w:rPr>
          <w:sz w:val="22"/>
          <w:szCs w:val="22"/>
        </w:rPr>
      </w:pPr>
      <w:r w:rsidRPr="008E286D">
        <w:rPr>
          <w:sz w:val="22"/>
          <w:szCs w:val="22"/>
        </w:rPr>
        <w:t>Основные функции Андеррайтера:</w:t>
      </w:r>
    </w:p>
    <w:p w14:paraId="55480A27" w14:textId="77777777" w:rsidR="00C960FD" w:rsidRPr="008E286D" w:rsidRDefault="00C960FD" w:rsidP="00D92F91">
      <w:pPr>
        <w:ind w:firstLine="539"/>
        <w:jc w:val="both"/>
        <w:rPr>
          <w:bCs/>
          <w:iCs/>
          <w:sz w:val="22"/>
          <w:szCs w:val="22"/>
        </w:rPr>
      </w:pPr>
      <w:r w:rsidRPr="008E286D">
        <w:rPr>
          <w:bCs/>
          <w:iCs/>
          <w:sz w:val="22"/>
          <w:szCs w:val="22"/>
        </w:rPr>
        <w:t>-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Формирования книги заявок);</w:t>
      </w:r>
    </w:p>
    <w:p w14:paraId="47BA556E" w14:textId="77777777" w:rsidR="00C960FD" w:rsidRPr="008E286D" w:rsidRDefault="00C960FD" w:rsidP="00D92F91">
      <w:pPr>
        <w:ind w:firstLine="539"/>
        <w:jc w:val="both"/>
        <w:rPr>
          <w:bCs/>
          <w:iCs/>
          <w:sz w:val="22"/>
          <w:szCs w:val="22"/>
        </w:rPr>
      </w:pPr>
      <w:r w:rsidRPr="008E286D">
        <w:rPr>
          <w:bCs/>
          <w:iCs/>
          <w:sz w:val="22"/>
          <w:szCs w:val="22"/>
        </w:rPr>
        <w:t>-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Формирования книги заявок);</w:t>
      </w:r>
    </w:p>
    <w:p w14:paraId="526C3FF1" w14:textId="77777777" w:rsidR="00C960FD" w:rsidRPr="008E286D" w:rsidRDefault="00C960FD" w:rsidP="00D92F91">
      <w:pPr>
        <w:ind w:firstLine="539"/>
        <w:jc w:val="both"/>
        <w:rPr>
          <w:bCs/>
          <w:iCs/>
          <w:sz w:val="22"/>
          <w:szCs w:val="22"/>
        </w:rPr>
      </w:pPr>
      <w:r w:rsidRPr="008E286D">
        <w:rPr>
          <w:bCs/>
          <w:iCs/>
          <w:sz w:val="22"/>
          <w:szCs w:val="22"/>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14:paraId="1DDDD85F" w14:textId="77777777" w:rsidR="00C960FD" w:rsidRPr="008E286D" w:rsidRDefault="00C960FD" w:rsidP="00D92F91">
      <w:pPr>
        <w:ind w:firstLine="539"/>
        <w:jc w:val="both"/>
        <w:rPr>
          <w:bCs/>
          <w:iCs/>
          <w:sz w:val="22"/>
          <w:szCs w:val="22"/>
        </w:rPr>
      </w:pPr>
      <w:r w:rsidRPr="008E286D">
        <w:rPr>
          <w:bCs/>
          <w:iCs/>
          <w:sz w:val="22"/>
          <w:szCs w:val="22"/>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62C2637D" w14:textId="77777777" w:rsidR="00C960FD" w:rsidRPr="008E286D" w:rsidRDefault="00C960FD" w:rsidP="00D92F91">
      <w:pPr>
        <w:ind w:firstLine="539"/>
        <w:jc w:val="both"/>
        <w:rPr>
          <w:bCs/>
          <w:iCs/>
          <w:sz w:val="22"/>
          <w:szCs w:val="22"/>
        </w:rPr>
      </w:pPr>
      <w:r w:rsidRPr="008E286D">
        <w:rPr>
          <w:bCs/>
          <w:iCs/>
          <w:sz w:val="22"/>
          <w:szCs w:val="22"/>
        </w:rPr>
        <w:lastRenderedPageBreak/>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14:paraId="566FAE57" w14:textId="77777777" w:rsidR="00C960FD" w:rsidRPr="008E286D" w:rsidRDefault="00C960FD" w:rsidP="00D92F91">
      <w:pPr>
        <w:ind w:firstLine="539"/>
        <w:jc w:val="both"/>
        <w:rPr>
          <w:bCs/>
          <w:iCs/>
          <w:sz w:val="22"/>
          <w:szCs w:val="22"/>
        </w:rPr>
      </w:pPr>
      <w:r w:rsidRPr="008E286D">
        <w:rPr>
          <w:bCs/>
          <w:iCs/>
          <w:sz w:val="22"/>
          <w:szCs w:val="22"/>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14:paraId="15802A15" w14:textId="77777777" w:rsidR="00B823C3" w:rsidRDefault="00B823C3" w:rsidP="00C960FD">
      <w:pPr>
        <w:adjustRightInd w:val="0"/>
        <w:ind w:firstLine="539"/>
        <w:jc w:val="both"/>
        <w:rPr>
          <w:sz w:val="22"/>
          <w:szCs w:val="22"/>
        </w:rPr>
      </w:pPr>
    </w:p>
    <w:p w14:paraId="70DB1F5F" w14:textId="77777777" w:rsidR="00B823C3" w:rsidRDefault="00B823C3" w:rsidP="00C960FD">
      <w:pPr>
        <w:adjustRightInd w:val="0"/>
        <w:ind w:firstLine="539"/>
        <w:jc w:val="both"/>
        <w:rPr>
          <w:sz w:val="22"/>
          <w:szCs w:val="22"/>
        </w:rPr>
      </w:pPr>
      <w:r>
        <w:rPr>
          <w:sz w:val="22"/>
          <w:szCs w:val="22"/>
        </w:rPr>
        <w:t>О</w:t>
      </w:r>
      <w:r w:rsidRPr="00B823C3">
        <w:rPr>
          <w:sz w:val="22"/>
          <w:szCs w:val="22"/>
        </w:rPr>
        <w:t>сновные обязанности в соответствии с его договором с эмитентом, в том числе:</w:t>
      </w:r>
    </w:p>
    <w:p w14:paraId="214F851C" w14:textId="77777777" w:rsidR="00C960FD" w:rsidRPr="00D92F91" w:rsidRDefault="008B0583" w:rsidP="00212235">
      <w:pPr>
        <w:adjustRightInd w:val="0"/>
        <w:spacing w:before="120" w:after="120"/>
        <w:ind w:firstLine="539"/>
        <w:jc w:val="both"/>
        <w:rPr>
          <w:rStyle w:val="BasicChar"/>
          <w:b/>
          <w:bCs/>
          <w:i/>
          <w:iCs/>
          <w:sz w:val="22"/>
          <w:szCs w:val="22"/>
          <w:u w:val="single"/>
          <w:lang w:val="ru-RU"/>
        </w:rPr>
      </w:pPr>
      <w:r w:rsidRPr="008E286D">
        <w:rPr>
          <w:sz w:val="22"/>
          <w:szCs w:val="22"/>
        </w:rPr>
        <w:t>наличие у брокера обязанностей по приобретению ценных бумаг, а при наличии такой обязанности - также количество (порядок определения количества) ценных бумаг, которое обязан приобрести брокер, и срок (порядок определения срока), в который (по истечении которого) брокер обязан приобрести такое количество ценных бума</w:t>
      </w:r>
      <w:r w:rsidR="00212235">
        <w:rPr>
          <w:sz w:val="22"/>
          <w:szCs w:val="22"/>
        </w:rPr>
        <w:t>г</w:t>
      </w:r>
      <w:r w:rsidR="00C960FD" w:rsidRPr="008E286D">
        <w:rPr>
          <w:sz w:val="22"/>
          <w:szCs w:val="22"/>
        </w:rPr>
        <w:t xml:space="preserve">: </w:t>
      </w:r>
      <w:r w:rsidR="00212235">
        <w:rPr>
          <w:rStyle w:val="BasicChar"/>
          <w:bCs/>
          <w:iCs/>
          <w:sz w:val="22"/>
          <w:szCs w:val="22"/>
          <w:u w:val="single"/>
          <w:lang w:val="ru-RU"/>
        </w:rPr>
        <w:t>с</w:t>
      </w:r>
      <w:r w:rsidR="00212235" w:rsidRPr="008E286D">
        <w:rPr>
          <w:rStyle w:val="BasicChar"/>
          <w:bCs/>
          <w:iCs/>
          <w:sz w:val="22"/>
          <w:szCs w:val="22"/>
          <w:u w:val="single"/>
        </w:rPr>
        <w:t xml:space="preserve">ведения </w:t>
      </w:r>
      <w:r w:rsidR="00C960FD" w:rsidRPr="008E286D">
        <w:rPr>
          <w:rStyle w:val="BasicChar"/>
          <w:bCs/>
          <w:iCs/>
          <w:sz w:val="22"/>
          <w:szCs w:val="22"/>
          <w:u w:val="single"/>
        </w:rPr>
        <w:t xml:space="preserve">о наличии такой обязанности у лиц, оказывающих услуги по размещению и/или организации размещения ценных бумаг, будут указаны в </w:t>
      </w:r>
      <w:r w:rsidR="007E77D3" w:rsidRPr="008E286D">
        <w:rPr>
          <w:rStyle w:val="BasicChar"/>
          <w:bCs/>
          <w:iCs/>
          <w:sz w:val="22"/>
          <w:szCs w:val="22"/>
          <w:u w:val="single"/>
        </w:rPr>
        <w:t>Документе, содержащем условия размещения</w:t>
      </w:r>
      <w:r w:rsidR="00170AE3">
        <w:rPr>
          <w:rStyle w:val="BasicChar"/>
          <w:bCs/>
          <w:iCs/>
          <w:sz w:val="22"/>
          <w:szCs w:val="22"/>
          <w:u w:val="single"/>
          <w:lang w:val="ru-RU"/>
        </w:rPr>
        <w:t>;</w:t>
      </w:r>
    </w:p>
    <w:p w14:paraId="02B257EB" w14:textId="77777777" w:rsidR="00C960FD" w:rsidRPr="008E286D" w:rsidRDefault="007E77D3" w:rsidP="00212235">
      <w:pPr>
        <w:adjustRightInd w:val="0"/>
        <w:spacing w:before="120" w:after="120"/>
        <w:ind w:firstLine="539"/>
        <w:jc w:val="both"/>
        <w:rPr>
          <w:rStyle w:val="BasicChar"/>
          <w:b/>
          <w:bCs/>
          <w:i/>
          <w:iCs/>
          <w:sz w:val="22"/>
          <w:szCs w:val="22"/>
          <w:u w:val="single"/>
        </w:rPr>
      </w:pPr>
      <w:r w:rsidRPr="008E286D">
        <w:rPr>
          <w:sz w:val="22"/>
          <w:szCs w:val="22"/>
        </w:rPr>
        <w:t>наличие у брокера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(обязанностей, связанных с оказанием услуг маркет-мейкера, а при наличии такой обязанности - также срок (порядок определения срока), в течение которого брокер обязан оказывать услуги маркет-мейкера)</w:t>
      </w:r>
      <w:r w:rsidR="00C960FD" w:rsidRPr="008E286D">
        <w:rPr>
          <w:sz w:val="22"/>
          <w:szCs w:val="22"/>
        </w:rPr>
        <w:t xml:space="preserve">: </w:t>
      </w:r>
      <w:r w:rsidR="00212235">
        <w:rPr>
          <w:rStyle w:val="BasicChar"/>
          <w:bCs/>
          <w:iCs/>
          <w:sz w:val="22"/>
          <w:szCs w:val="22"/>
          <w:u w:val="single"/>
          <w:lang w:val="ru-RU"/>
        </w:rPr>
        <w:t>с</w:t>
      </w:r>
      <w:r w:rsidR="00212235" w:rsidRPr="008E286D">
        <w:rPr>
          <w:rStyle w:val="BasicChar"/>
          <w:bCs/>
          <w:iCs/>
          <w:sz w:val="22"/>
          <w:szCs w:val="22"/>
          <w:u w:val="single"/>
        </w:rPr>
        <w:t xml:space="preserve">ведения </w:t>
      </w:r>
      <w:r w:rsidR="00C960FD" w:rsidRPr="008E286D">
        <w:rPr>
          <w:rStyle w:val="BasicChar"/>
          <w:bCs/>
          <w:iCs/>
          <w:sz w:val="22"/>
          <w:szCs w:val="22"/>
          <w:u w:val="single"/>
        </w:rPr>
        <w:t xml:space="preserve">об обязанности у лиц, оказывающих услуги по размещению и/или организации размещения ценных бумаг, связанной с поддержанием цен на Биржевые облигации на определенном уровне в течение определенного срока после завершения их размещения (стабилизация), будут указаны в </w:t>
      </w:r>
      <w:r w:rsidRPr="008E286D">
        <w:rPr>
          <w:rStyle w:val="BasicChar"/>
          <w:bCs/>
          <w:iCs/>
          <w:sz w:val="22"/>
          <w:szCs w:val="22"/>
          <w:u w:val="single"/>
        </w:rPr>
        <w:t>Документе, содержащем условия размещения</w:t>
      </w:r>
      <w:r w:rsidR="00170AE3">
        <w:rPr>
          <w:rStyle w:val="BasicChar"/>
          <w:bCs/>
          <w:iCs/>
          <w:sz w:val="22"/>
          <w:szCs w:val="22"/>
          <w:u w:val="single"/>
          <w:lang w:val="ru-RU"/>
        </w:rPr>
        <w:t>;</w:t>
      </w:r>
    </w:p>
    <w:p w14:paraId="0EE3968F" w14:textId="77777777" w:rsidR="00C960FD" w:rsidRPr="00212235" w:rsidRDefault="00917D33" w:rsidP="00212235">
      <w:pPr>
        <w:adjustRightInd w:val="0"/>
        <w:spacing w:before="120" w:after="120"/>
        <w:ind w:firstLine="539"/>
        <w:jc w:val="both"/>
        <w:rPr>
          <w:sz w:val="22"/>
          <w:szCs w:val="22"/>
          <w:u w:val="single"/>
        </w:rPr>
      </w:pPr>
      <w:r w:rsidRPr="008E286D">
        <w:rPr>
          <w:sz w:val="22"/>
          <w:szCs w:val="22"/>
        </w:rPr>
        <w:t>наличие у брокера права на приобретение дополнительного количества ценных бумаг эмитента из числа размещенных (находящихся в обращении) ценных бумаг эмитента тех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брокером, и срок (порядок определения срока), в течение которого брокером может быть реализовано право на приобретение дополнительного количества ценных бумаг</w:t>
      </w:r>
      <w:r w:rsidR="00C960FD" w:rsidRPr="008E286D">
        <w:rPr>
          <w:sz w:val="22"/>
          <w:szCs w:val="22"/>
        </w:rPr>
        <w:t xml:space="preserve">: </w:t>
      </w:r>
      <w:r w:rsidR="00C960FD" w:rsidRPr="00212235">
        <w:rPr>
          <w:sz w:val="22"/>
          <w:szCs w:val="22"/>
          <w:u w:val="single"/>
        </w:rPr>
        <w:t xml:space="preserve">право на приобретение дополнительного количества ценных бумаг Эмитента из числа размещенных (находящихся в обращении) ценных бумаг </w:t>
      </w:r>
      <w:r w:rsidR="00C960FD" w:rsidRPr="00212235">
        <w:rPr>
          <w:bCs/>
          <w:iCs/>
          <w:sz w:val="22"/>
          <w:szCs w:val="22"/>
          <w:u w:val="single"/>
        </w:rPr>
        <w:t xml:space="preserve">у лиц, оказывающих услуги по размещению и/или организации размещения ценных бумаг, </w:t>
      </w:r>
      <w:r w:rsidR="00C960FD" w:rsidRPr="00212235">
        <w:rPr>
          <w:sz w:val="22"/>
          <w:szCs w:val="22"/>
          <w:u w:val="single"/>
        </w:rPr>
        <w:t>отсутствует</w:t>
      </w:r>
      <w:r w:rsidR="00212235" w:rsidRPr="00212235">
        <w:rPr>
          <w:sz w:val="22"/>
          <w:szCs w:val="22"/>
          <w:u w:val="single"/>
        </w:rPr>
        <w:t>;</w:t>
      </w:r>
    </w:p>
    <w:p w14:paraId="4C13AAAB" w14:textId="77777777" w:rsidR="00C960FD" w:rsidRPr="00212235" w:rsidRDefault="00917D33" w:rsidP="00212235">
      <w:pPr>
        <w:adjustRightInd w:val="0"/>
        <w:spacing w:before="120" w:after="120"/>
        <w:ind w:firstLine="539"/>
        <w:jc w:val="both"/>
        <w:rPr>
          <w:b/>
          <w:i/>
          <w:sz w:val="22"/>
          <w:szCs w:val="22"/>
          <w:u w:val="single"/>
        </w:rPr>
      </w:pPr>
      <w:r w:rsidRPr="008E286D">
        <w:rPr>
          <w:sz w:val="22"/>
          <w:szCs w:val="22"/>
        </w:rPr>
        <w:t>размер (порядок определения размера) вознаграждения брокера, а если вознаграждение (часть вознаграждения) выплачивается брокеру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(услуг маркет-мейкера), - также размер (порядок определения размера) такого вознаграждения</w:t>
      </w:r>
      <w:r w:rsidR="00C960FD" w:rsidRPr="008E286D">
        <w:rPr>
          <w:sz w:val="22"/>
          <w:szCs w:val="22"/>
        </w:rPr>
        <w:t xml:space="preserve">: </w:t>
      </w:r>
      <w:r w:rsidR="00C960FD" w:rsidRPr="00212235">
        <w:rPr>
          <w:sz w:val="22"/>
          <w:szCs w:val="22"/>
          <w:u w:val="single"/>
        </w:rPr>
        <w:t xml:space="preserve">размер вознаграждения </w:t>
      </w:r>
      <w:r w:rsidR="00C960FD" w:rsidRPr="00212235">
        <w:rPr>
          <w:bCs/>
          <w:iCs/>
          <w:sz w:val="22"/>
          <w:szCs w:val="22"/>
          <w:u w:val="single"/>
        </w:rPr>
        <w:t>лиц, оказывающих услуги по размещению и/или организации размещения ценных бумаг,</w:t>
      </w:r>
      <w:r w:rsidR="00C960FD" w:rsidRPr="00212235">
        <w:rPr>
          <w:sz w:val="22"/>
          <w:szCs w:val="22"/>
          <w:u w:val="single"/>
        </w:rPr>
        <w:t xml:space="preserve"> не превысит 1% (Одного процента) от номинальной стоимости выпуска Биржевых облигаций (включая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w:t>
      </w:r>
    </w:p>
    <w:p w14:paraId="29872DE0" w14:textId="77777777" w:rsidR="00DF58E4" w:rsidRDefault="00DF58E4" w:rsidP="00727F45">
      <w:pPr>
        <w:adjustRightInd w:val="0"/>
        <w:spacing w:before="120" w:after="120"/>
        <w:ind w:firstLine="567"/>
        <w:jc w:val="both"/>
        <w:rPr>
          <w:sz w:val="22"/>
          <w:szCs w:val="22"/>
        </w:rPr>
      </w:pPr>
      <w:r w:rsidRPr="008E286D">
        <w:rPr>
          <w:sz w:val="22"/>
          <w:szCs w:val="22"/>
        </w:rPr>
        <w:t xml:space="preserve">8.3.2.8. 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00C72119" w:rsidRPr="00FD32A4">
        <w:rPr>
          <w:b/>
          <w:i/>
          <w:sz w:val="22"/>
          <w:szCs w:val="22"/>
        </w:rPr>
        <w:t>не планируется</w:t>
      </w:r>
      <w:r w:rsidR="00FD32A4">
        <w:rPr>
          <w:b/>
          <w:i/>
          <w:sz w:val="22"/>
          <w:szCs w:val="22"/>
        </w:rPr>
        <w:t>.</w:t>
      </w:r>
    </w:p>
    <w:p w14:paraId="41F7B65A" w14:textId="77777777" w:rsidR="00B823C3" w:rsidRPr="008E286D" w:rsidRDefault="00B823C3" w:rsidP="00727F45">
      <w:pPr>
        <w:adjustRightInd w:val="0"/>
        <w:spacing w:before="120" w:after="120"/>
        <w:ind w:firstLine="567"/>
        <w:jc w:val="both"/>
        <w:rPr>
          <w:sz w:val="22"/>
          <w:szCs w:val="22"/>
        </w:rPr>
      </w:pPr>
      <w:r w:rsidRPr="00B823C3">
        <w:rPr>
          <w:sz w:val="22"/>
          <w:szCs w:val="22"/>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FD32A4">
        <w:rPr>
          <w:b/>
          <w:i/>
          <w:sz w:val="22"/>
          <w:szCs w:val="22"/>
        </w:rPr>
        <w:t>не планируется</w:t>
      </w:r>
      <w:r w:rsidRPr="00B823C3">
        <w:rPr>
          <w:sz w:val="22"/>
          <w:szCs w:val="22"/>
        </w:rPr>
        <w:t>.</w:t>
      </w:r>
    </w:p>
    <w:p w14:paraId="571B7B94" w14:textId="77777777" w:rsidR="00DF58E4" w:rsidRPr="008E286D" w:rsidRDefault="00DF58E4" w:rsidP="00727F45">
      <w:pPr>
        <w:adjustRightInd w:val="0"/>
        <w:spacing w:before="120" w:after="120"/>
        <w:ind w:firstLine="567"/>
        <w:jc w:val="both"/>
        <w:rPr>
          <w:b/>
          <w:i/>
          <w:sz w:val="22"/>
          <w:szCs w:val="22"/>
        </w:rPr>
      </w:pPr>
      <w:r w:rsidRPr="008E286D">
        <w:rPr>
          <w:sz w:val="22"/>
          <w:szCs w:val="22"/>
        </w:rPr>
        <w:t xml:space="preserve">8.3.2.9. В случае если эмитент в соответствии с Федеральным </w:t>
      </w:r>
      <w:hyperlink r:id="rId15" w:history="1">
        <w:r w:rsidRPr="008E286D">
          <w:rPr>
            <w:sz w:val="22"/>
            <w:szCs w:val="22"/>
          </w:rPr>
          <w:t>законом</w:t>
        </w:r>
      </w:hyperlink>
      <w:r w:rsidRPr="008E286D">
        <w:rPr>
          <w:sz w:val="22"/>
          <w:szCs w:val="22"/>
        </w:rPr>
        <w:t xml:space="preserve"> от 29 апреля 2008 года </w:t>
      </w:r>
      <w:r w:rsidR="00685381">
        <w:rPr>
          <w:sz w:val="22"/>
          <w:szCs w:val="22"/>
        </w:rPr>
        <w:t>№</w:t>
      </w:r>
      <w:r w:rsidRPr="008E286D">
        <w:rPr>
          <w:sz w:val="22"/>
          <w:szCs w:val="22"/>
        </w:rPr>
        <w:t xml:space="preserve"> 57-ФЗ </w:t>
      </w:r>
      <w:r w:rsidR="00685381">
        <w:rPr>
          <w:sz w:val="22"/>
          <w:szCs w:val="22"/>
        </w:rPr>
        <w:t>«</w:t>
      </w:r>
      <w:r w:rsidRPr="008E286D">
        <w:rPr>
          <w:sz w:val="22"/>
          <w:szCs w:val="22"/>
        </w:rPr>
        <w: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00685381">
        <w:rPr>
          <w:sz w:val="22"/>
          <w:szCs w:val="22"/>
        </w:rPr>
        <w:t>»</w:t>
      </w:r>
      <w:r w:rsidRPr="008E286D">
        <w:rPr>
          <w:sz w:val="22"/>
          <w:szCs w:val="22"/>
        </w:rPr>
        <w:t xml:space="preserve"> (Собрание законодательства Российской Федерации, 2008, </w:t>
      </w:r>
      <w:r w:rsidR="00685381">
        <w:rPr>
          <w:sz w:val="22"/>
          <w:szCs w:val="22"/>
        </w:rPr>
        <w:t>№</w:t>
      </w:r>
      <w:r w:rsidRPr="008E286D">
        <w:rPr>
          <w:sz w:val="22"/>
          <w:szCs w:val="22"/>
        </w:rPr>
        <w:t xml:space="preserve"> 18, ст. 1940; 2018, </w:t>
      </w:r>
      <w:r w:rsidR="00685381">
        <w:rPr>
          <w:sz w:val="22"/>
          <w:szCs w:val="22"/>
        </w:rPr>
        <w:t>№</w:t>
      </w:r>
      <w:r w:rsidRPr="008E286D">
        <w:rPr>
          <w:sz w:val="22"/>
          <w:szCs w:val="22"/>
        </w:rPr>
        <w:t xml:space="preserve"> 49, ст. 7523) (далее - Федеральный закон </w:t>
      </w:r>
      <w:r w:rsidR="00685381">
        <w:rPr>
          <w:sz w:val="22"/>
          <w:szCs w:val="22"/>
        </w:rPr>
        <w:t>«</w:t>
      </w:r>
      <w:r w:rsidRPr="008E286D">
        <w:rPr>
          <w:sz w:val="22"/>
          <w:szCs w:val="22"/>
        </w:rPr>
        <w:t xml:space="preserve">О порядке осуществления иностранных инвестиций в хозяйственные общества, </w:t>
      </w:r>
      <w:r w:rsidRPr="008E286D">
        <w:rPr>
          <w:sz w:val="22"/>
          <w:szCs w:val="22"/>
        </w:rPr>
        <w:lastRenderedPageBreak/>
        <w:t>имеющие стратегическое значение для обеспечения обороны страны и безопасности государства</w:t>
      </w:r>
      <w:r w:rsidR="00685381">
        <w:rPr>
          <w:sz w:val="22"/>
          <w:szCs w:val="22"/>
        </w:rPr>
        <w:t>»</w:t>
      </w:r>
      <w:r w:rsidRPr="008E286D">
        <w:rPr>
          <w:sz w:val="22"/>
          <w:szCs w:val="22"/>
        </w:rPr>
        <w:t xml:space="preserve">)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а также приводятся основания признания эмитента таким хозяйственным обществом: </w:t>
      </w:r>
      <w:r w:rsidRPr="008E286D">
        <w:rPr>
          <w:b/>
          <w:i/>
          <w:sz w:val="22"/>
          <w:szCs w:val="22"/>
        </w:rPr>
        <w:t>не применимо, Эмитент не является хозяйственным обществом, имеющим стратегическое значение для обеспечения обороны страны и безопасности государства.</w:t>
      </w:r>
    </w:p>
    <w:p w14:paraId="5460B149" w14:textId="77777777" w:rsidR="00DF58E4" w:rsidRPr="008E286D" w:rsidRDefault="00DF58E4" w:rsidP="00727F45">
      <w:pPr>
        <w:adjustRightInd w:val="0"/>
        <w:spacing w:before="120" w:after="120"/>
        <w:ind w:firstLine="567"/>
        <w:jc w:val="both"/>
        <w:rPr>
          <w:sz w:val="22"/>
          <w:szCs w:val="22"/>
        </w:rPr>
      </w:pPr>
      <w:r w:rsidRPr="008E286D">
        <w:rPr>
          <w:sz w:val="22"/>
          <w:szCs w:val="22"/>
        </w:rPr>
        <w:t xml:space="preserve">8.3.2.10. В случае если приобретение акций кредитной организации - эмитента или некредитной финансовой организации - эмитента требует предварительного (последующего) согласия Банка России, указывается, что приобретатель акций должен представить кредитной организации - эмитенту или некредитной финансовой организации - эмитенту документы, подтверждающие получение предварительного (последующего) согласия Банка России на указанное приобретение: </w:t>
      </w:r>
      <w:r w:rsidRPr="008E286D">
        <w:rPr>
          <w:b/>
          <w:i/>
          <w:sz w:val="22"/>
          <w:szCs w:val="22"/>
        </w:rPr>
        <w:t>не применимо.</w:t>
      </w:r>
    </w:p>
    <w:p w14:paraId="1C7E132A" w14:textId="77777777" w:rsidR="00DF58E4" w:rsidRPr="008E286D" w:rsidRDefault="00DF58E4" w:rsidP="00727F45">
      <w:pPr>
        <w:adjustRightInd w:val="0"/>
        <w:spacing w:before="120" w:after="120"/>
        <w:ind w:firstLine="567"/>
        <w:jc w:val="both"/>
        <w:rPr>
          <w:sz w:val="22"/>
          <w:szCs w:val="22"/>
        </w:rPr>
      </w:pPr>
      <w:r w:rsidRPr="008E286D">
        <w:rPr>
          <w:sz w:val="22"/>
          <w:szCs w:val="22"/>
        </w:rPr>
        <w:t xml:space="preserve">8.3.2.11. В случае размещения ценных бумаг среди инвесторов, являющихся участниками инвестиционной платформы, указывается наименование (индивидуальное обозначение) инвестиционной платформы, используемой для размещения ценных бумаг, а также полное фирменное наименование, основной государственный регистрационный номер (ОГРН) и место нахождения оператора указанной инвестиционной платформы: </w:t>
      </w:r>
      <w:r w:rsidRPr="008E286D">
        <w:rPr>
          <w:b/>
          <w:i/>
          <w:sz w:val="22"/>
          <w:szCs w:val="22"/>
        </w:rPr>
        <w:t>не применимо.</w:t>
      </w:r>
    </w:p>
    <w:p w14:paraId="2BB1FD56" w14:textId="77777777" w:rsidR="00DF58E4" w:rsidRPr="008E286D" w:rsidRDefault="00DF58E4" w:rsidP="00727F45">
      <w:pPr>
        <w:pStyle w:val="30"/>
        <w:spacing w:before="120" w:after="120"/>
        <w:ind w:firstLine="567"/>
        <w:jc w:val="both"/>
        <w:rPr>
          <w:sz w:val="22"/>
          <w:szCs w:val="22"/>
        </w:rPr>
      </w:pPr>
      <w:bookmarkStart w:id="141" w:name="_Toc109212430"/>
      <w:r w:rsidRPr="008E286D">
        <w:rPr>
          <w:rFonts w:ascii="Times New Roman" w:hAnsi="Times New Roman"/>
          <w:sz w:val="24"/>
          <w:szCs w:val="24"/>
        </w:rPr>
        <w:t>8.3.3. Цена (цены) или порядок определения цены размещения ценных бумаг</w:t>
      </w:r>
      <w:bookmarkEnd w:id="141"/>
    </w:p>
    <w:p w14:paraId="6650A63B" w14:textId="77777777" w:rsidR="00692C95" w:rsidRPr="008E286D" w:rsidRDefault="00692C95" w:rsidP="00692C95">
      <w:pPr>
        <w:adjustRightInd w:val="0"/>
        <w:spacing w:before="120" w:after="120"/>
        <w:ind w:firstLine="567"/>
        <w:jc w:val="both"/>
        <w:rPr>
          <w:sz w:val="22"/>
          <w:szCs w:val="22"/>
        </w:rPr>
      </w:pPr>
      <w:r w:rsidRPr="008E286D">
        <w:rPr>
          <w:sz w:val="22"/>
          <w:szCs w:val="22"/>
          <w:u w:val="single"/>
        </w:rPr>
        <w:t>Сведения в настоящем пункте Проспекта приведены в соответствии с Программой с учетом пп. 5 п. 18 Программы</w:t>
      </w:r>
      <w:r w:rsidRPr="008E286D">
        <w:rPr>
          <w:sz w:val="22"/>
          <w:szCs w:val="22"/>
        </w:rPr>
        <w:t>.</w:t>
      </w:r>
    </w:p>
    <w:p w14:paraId="3F06050B" w14:textId="77777777" w:rsidR="00DF58E4" w:rsidRDefault="00930E07" w:rsidP="00727F45">
      <w:pPr>
        <w:adjustRightInd w:val="0"/>
        <w:spacing w:before="120" w:after="120"/>
        <w:ind w:firstLine="567"/>
        <w:jc w:val="both"/>
        <w:rPr>
          <w:sz w:val="22"/>
          <w:szCs w:val="22"/>
        </w:rPr>
      </w:pPr>
      <w:r w:rsidRPr="00DB5DD7">
        <w:rPr>
          <w:sz w:val="22"/>
          <w:szCs w:val="22"/>
        </w:rPr>
        <w:t>Проспект ценных бумаг составлен в отношении Программы биржевых облигаций</w:t>
      </w:r>
      <w:r w:rsidR="00DF58E4" w:rsidRPr="008E286D">
        <w:rPr>
          <w:sz w:val="22"/>
          <w:szCs w:val="22"/>
        </w:rPr>
        <w:t>.</w:t>
      </w:r>
    </w:p>
    <w:p w14:paraId="64FC4824" w14:textId="77777777" w:rsidR="0056451F" w:rsidRPr="008E286D" w:rsidRDefault="0056451F" w:rsidP="00727F45">
      <w:pPr>
        <w:adjustRightInd w:val="0"/>
        <w:spacing w:before="120" w:after="120"/>
        <w:ind w:firstLine="567"/>
        <w:jc w:val="both"/>
        <w:rPr>
          <w:sz w:val="22"/>
          <w:szCs w:val="22"/>
        </w:rPr>
      </w:pPr>
      <w:r w:rsidRPr="0056451F">
        <w:rPr>
          <w:sz w:val="22"/>
          <w:szCs w:val="22"/>
        </w:rPr>
        <w:t>Цена или порядок определения цены размещения Биржевых облигаций в условиях Программы не определяется.</w:t>
      </w:r>
    </w:p>
    <w:p w14:paraId="3D68826B" w14:textId="77777777" w:rsidR="00512276" w:rsidRPr="008E286D" w:rsidRDefault="00692C95" w:rsidP="00727F45">
      <w:pPr>
        <w:adjustRightInd w:val="0"/>
        <w:spacing w:before="120" w:after="120"/>
        <w:ind w:firstLine="567"/>
        <w:jc w:val="both"/>
        <w:rPr>
          <w:sz w:val="22"/>
          <w:szCs w:val="22"/>
        </w:rPr>
      </w:pPr>
      <w:r w:rsidRPr="008E286D">
        <w:rPr>
          <w:sz w:val="22"/>
          <w:szCs w:val="22"/>
        </w:rPr>
        <w:t>Цена размещения Биржевых облигаций, размещаемых в рамках Программы, б</w:t>
      </w:r>
      <w:r w:rsidR="005A100E" w:rsidRPr="008E286D">
        <w:rPr>
          <w:sz w:val="22"/>
          <w:szCs w:val="22"/>
        </w:rPr>
        <w:t>удет установлена</w:t>
      </w:r>
      <w:r w:rsidRPr="008E286D">
        <w:rPr>
          <w:sz w:val="22"/>
          <w:szCs w:val="22"/>
        </w:rPr>
        <w:t xml:space="preserve"> в</w:t>
      </w:r>
      <w:r w:rsidR="00512276" w:rsidRPr="008E286D">
        <w:rPr>
          <w:sz w:val="22"/>
          <w:szCs w:val="22"/>
        </w:rPr>
        <w:t xml:space="preserve"> соответствующем Документе, содержащем условия размещения.</w:t>
      </w:r>
    </w:p>
    <w:p w14:paraId="6D600794" w14:textId="77777777" w:rsidR="00DF58E4" w:rsidRPr="008E286D" w:rsidRDefault="00DF58E4" w:rsidP="00727F45">
      <w:pPr>
        <w:pStyle w:val="30"/>
        <w:spacing w:before="120" w:after="120"/>
        <w:ind w:firstLine="567"/>
        <w:jc w:val="both"/>
        <w:rPr>
          <w:sz w:val="22"/>
          <w:szCs w:val="22"/>
        </w:rPr>
      </w:pPr>
      <w:bookmarkStart w:id="142" w:name="_Toc109212431"/>
      <w:r w:rsidRPr="008E286D">
        <w:rPr>
          <w:rFonts w:ascii="Times New Roman" w:hAnsi="Times New Roman"/>
          <w:sz w:val="24"/>
          <w:szCs w:val="24"/>
        </w:rPr>
        <w:t>8.3.4. Порядок осуществления преимущественного права приобретения размещаемых ценных бумаг</w:t>
      </w:r>
      <w:bookmarkEnd w:id="142"/>
    </w:p>
    <w:p w14:paraId="180FA843" w14:textId="77777777" w:rsidR="00DF58E4" w:rsidRPr="008E286D" w:rsidRDefault="00DF58E4" w:rsidP="00727F45">
      <w:pPr>
        <w:adjustRightInd w:val="0"/>
        <w:spacing w:before="120" w:after="120"/>
        <w:ind w:firstLine="567"/>
        <w:jc w:val="both"/>
        <w:rPr>
          <w:sz w:val="22"/>
          <w:szCs w:val="22"/>
        </w:rPr>
      </w:pPr>
      <w:r w:rsidRPr="008E286D">
        <w:rPr>
          <w:sz w:val="22"/>
          <w:szCs w:val="22"/>
        </w:rPr>
        <w:t>Возможность преимущественного права приобретения Биржевых облигаций не предусмотрена.</w:t>
      </w:r>
    </w:p>
    <w:p w14:paraId="2BB6D09B" w14:textId="77777777" w:rsidR="00DF58E4" w:rsidRPr="008E286D" w:rsidRDefault="00DF58E4" w:rsidP="00727F45">
      <w:pPr>
        <w:pStyle w:val="30"/>
        <w:spacing w:before="120" w:after="120"/>
        <w:ind w:firstLine="567"/>
        <w:jc w:val="both"/>
        <w:rPr>
          <w:sz w:val="22"/>
          <w:szCs w:val="22"/>
        </w:rPr>
      </w:pPr>
      <w:bookmarkStart w:id="143" w:name="_Toc109212432"/>
      <w:r w:rsidRPr="008E286D">
        <w:rPr>
          <w:rFonts w:ascii="Times New Roman" w:hAnsi="Times New Roman"/>
          <w:sz w:val="24"/>
          <w:szCs w:val="24"/>
        </w:rPr>
        <w:t>8.3.5. Условия, порядок и срок оплаты ценных бумаг</w:t>
      </w:r>
      <w:bookmarkEnd w:id="143"/>
    </w:p>
    <w:p w14:paraId="1F6DA1FA" w14:textId="77777777" w:rsidR="00A0570E" w:rsidRPr="008E286D" w:rsidRDefault="00A0570E" w:rsidP="00A0570E">
      <w:pPr>
        <w:adjustRightInd w:val="0"/>
        <w:spacing w:before="120" w:after="120"/>
        <w:ind w:firstLine="567"/>
        <w:jc w:val="both"/>
        <w:rPr>
          <w:sz w:val="22"/>
          <w:szCs w:val="22"/>
        </w:rPr>
      </w:pPr>
      <w:r w:rsidRPr="008E286D">
        <w:rPr>
          <w:sz w:val="22"/>
          <w:szCs w:val="22"/>
          <w:u w:val="single"/>
        </w:rPr>
        <w:t>Сведения в настоящем пункте Проспекта приведены в соответствии с Программой с учетом пп. 5 п. 18 Программы</w:t>
      </w:r>
      <w:r w:rsidRPr="008E286D">
        <w:rPr>
          <w:sz w:val="22"/>
          <w:szCs w:val="22"/>
        </w:rPr>
        <w:t>.</w:t>
      </w:r>
    </w:p>
    <w:p w14:paraId="4BEBBB3A" w14:textId="77777777" w:rsidR="00DF58E4" w:rsidRPr="00DB5DD7" w:rsidRDefault="00930E07" w:rsidP="00727F45">
      <w:pPr>
        <w:adjustRightInd w:val="0"/>
        <w:spacing w:before="120" w:after="120"/>
        <w:ind w:firstLine="567"/>
        <w:jc w:val="both"/>
        <w:rPr>
          <w:sz w:val="22"/>
          <w:szCs w:val="22"/>
          <w:u w:val="single"/>
        </w:rPr>
      </w:pPr>
      <w:r w:rsidRPr="00DB5DD7">
        <w:rPr>
          <w:sz w:val="22"/>
          <w:szCs w:val="22"/>
          <w:u w:val="single"/>
        </w:rPr>
        <w:t>Проспект ценных бумаг составлен в отношении Программы биржевых облигаций</w:t>
      </w:r>
      <w:r w:rsidR="00DF58E4" w:rsidRPr="00DB5DD7">
        <w:rPr>
          <w:sz w:val="22"/>
          <w:szCs w:val="22"/>
          <w:u w:val="single"/>
        </w:rPr>
        <w:t>.</w:t>
      </w:r>
    </w:p>
    <w:p w14:paraId="2D7A7DE2" w14:textId="77777777" w:rsidR="00A0570E" w:rsidRPr="008E286D" w:rsidRDefault="00A0570E" w:rsidP="00A0570E">
      <w:pPr>
        <w:adjustRightInd w:val="0"/>
        <w:ind w:firstLine="540"/>
        <w:jc w:val="both"/>
        <w:rPr>
          <w:sz w:val="22"/>
          <w:szCs w:val="22"/>
        </w:rPr>
      </w:pPr>
      <w:r w:rsidRPr="008E286D">
        <w:rPr>
          <w:sz w:val="22"/>
          <w:szCs w:val="22"/>
        </w:rPr>
        <w:t xml:space="preserve">8.3.5.1. Указываются способ оплаты размещаемых ценных бумаг (денежными средствами; денежными средствами, включая возможность оплаты размещаемых ценных бумаг путем зачета денежных требований; неденежными средствами): </w:t>
      </w:r>
      <w:r w:rsidRPr="00E9122A">
        <w:rPr>
          <w:b/>
          <w:i/>
          <w:sz w:val="22"/>
          <w:szCs w:val="22"/>
        </w:rPr>
        <w:t>денежными средствами</w:t>
      </w:r>
      <w:r w:rsidR="00E9122A">
        <w:rPr>
          <w:sz w:val="22"/>
          <w:szCs w:val="22"/>
        </w:rPr>
        <w:t>.</w:t>
      </w:r>
    </w:p>
    <w:p w14:paraId="4F3C0A76" w14:textId="77777777" w:rsidR="00A0570E" w:rsidRPr="008E286D" w:rsidRDefault="00A0570E" w:rsidP="00046D34">
      <w:pPr>
        <w:adjustRightInd w:val="0"/>
        <w:spacing w:before="120" w:after="120"/>
        <w:ind w:firstLine="539"/>
        <w:jc w:val="both"/>
        <w:rPr>
          <w:sz w:val="22"/>
          <w:szCs w:val="22"/>
        </w:rPr>
      </w:pPr>
      <w:r w:rsidRPr="008E286D">
        <w:rPr>
          <w:sz w:val="22"/>
          <w:szCs w:val="22"/>
        </w:rPr>
        <w:t>8.3.5.2. В случае оплаты размещаемых ценных бумаг денежными средствами указываются:</w:t>
      </w:r>
    </w:p>
    <w:p w14:paraId="4D6A3605" w14:textId="77777777" w:rsidR="00A0570E" w:rsidRPr="008E286D" w:rsidRDefault="00A0570E" w:rsidP="001B0620">
      <w:pPr>
        <w:adjustRightInd w:val="0"/>
        <w:spacing w:before="120" w:after="120"/>
        <w:ind w:firstLine="539"/>
        <w:jc w:val="both"/>
        <w:rPr>
          <w:sz w:val="22"/>
          <w:szCs w:val="22"/>
        </w:rPr>
      </w:pPr>
      <w:r w:rsidRPr="008E286D">
        <w:rPr>
          <w:sz w:val="22"/>
          <w:szCs w:val="22"/>
        </w:rPr>
        <w:t>форма оплаты (наличная или безналичная): безналичная</w:t>
      </w:r>
    </w:p>
    <w:p w14:paraId="7EA73FE5" w14:textId="77777777" w:rsidR="00A0570E" w:rsidRPr="008E286D" w:rsidRDefault="00A0570E" w:rsidP="001B0620">
      <w:pPr>
        <w:spacing w:before="120" w:after="120"/>
        <w:ind w:firstLine="539"/>
        <w:jc w:val="both"/>
        <w:rPr>
          <w:b/>
          <w:bCs/>
          <w:i/>
          <w:iCs/>
          <w:sz w:val="22"/>
          <w:szCs w:val="22"/>
        </w:rPr>
      </w:pPr>
      <w:r w:rsidRPr="008E286D">
        <w:rPr>
          <w:b/>
          <w:bCs/>
          <w:i/>
          <w:iCs/>
          <w:sz w:val="22"/>
          <w:szCs w:val="22"/>
        </w:rPr>
        <w:t>Денежные средства, полученные от размещения Биржевых облигаций на Бирже</w:t>
      </w:r>
      <w:r w:rsidRPr="008E286D">
        <w:rPr>
          <w:b/>
          <w:i/>
          <w:sz w:val="22"/>
          <w:szCs w:val="22"/>
        </w:rPr>
        <w:t>, зачисляются на счет Эмитента или Андеррайтера (в случае его привлечения) в НРД.</w:t>
      </w:r>
      <w:r w:rsidRPr="008E286D">
        <w:rPr>
          <w:b/>
          <w:bCs/>
          <w:i/>
          <w:iCs/>
          <w:sz w:val="22"/>
          <w:szCs w:val="22"/>
        </w:rPr>
        <w:t xml:space="preserve"> </w:t>
      </w:r>
    </w:p>
    <w:p w14:paraId="714B2B79" w14:textId="77777777" w:rsidR="00A0570E" w:rsidRPr="008E286D" w:rsidRDefault="00A0570E" w:rsidP="00A0570E">
      <w:pPr>
        <w:pStyle w:val="Basic"/>
        <w:rPr>
          <w:b/>
          <w:bCs/>
          <w:i/>
          <w:iCs/>
          <w:szCs w:val="22"/>
        </w:rPr>
      </w:pPr>
      <w:r w:rsidRPr="008E286D">
        <w:rPr>
          <w:szCs w:val="22"/>
        </w:rPr>
        <w:t xml:space="preserve">Полное фирменное наименование: </w:t>
      </w:r>
      <w:r w:rsidRPr="008E286D">
        <w:rPr>
          <w:b/>
          <w:bCs/>
          <w:i/>
          <w:iCs/>
          <w:szCs w:val="22"/>
        </w:rPr>
        <w:t>Небанковская кредитная организация акционерное общество «Национальный расчетный депозитарий»</w:t>
      </w:r>
    </w:p>
    <w:p w14:paraId="6BCFC7C0" w14:textId="77777777" w:rsidR="00A0570E" w:rsidRPr="008E286D" w:rsidRDefault="00A0570E" w:rsidP="00A0570E">
      <w:pPr>
        <w:pStyle w:val="Basic"/>
        <w:rPr>
          <w:b/>
          <w:i/>
          <w:szCs w:val="22"/>
        </w:rPr>
      </w:pPr>
      <w:r w:rsidRPr="008E286D">
        <w:rPr>
          <w:szCs w:val="22"/>
        </w:rPr>
        <w:t xml:space="preserve">Сокращенное фирменное наименование: </w:t>
      </w:r>
      <w:r w:rsidRPr="008E286D">
        <w:rPr>
          <w:b/>
          <w:i/>
          <w:iCs/>
          <w:szCs w:val="22"/>
        </w:rPr>
        <w:t>НКО АО НРД</w:t>
      </w:r>
    </w:p>
    <w:p w14:paraId="1D2F0843" w14:textId="77777777" w:rsidR="00A0570E" w:rsidRPr="008E286D" w:rsidRDefault="00A0570E" w:rsidP="00A0570E">
      <w:pPr>
        <w:pStyle w:val="Basic"/>
        <w:rPr>
          <w:b/>
          <w:bCs/>
          <w:i/>
          <w:iCs/>
          <w:szCs w:val="22"/>
        </w:rPr>
      </w:pPr>
      <w:r w:rsidRPr="008E286D">
        <w:rPr>
          <w:szCs w:val="22"/>
        </w:rPr>
        <w:t xml:space="preserve">Место нахождения: </w:t>
      </w:r>
      <w:r w:rsidRPr="008E286D">
        <w:rPr>
          <w:b/>
          <w:bCs/>
          <w:i/>
          <w:iCs/>
          <w:szCs w:val="22"/>
        </w:rPr>
        <w:t>Российская Федерация, город Москва</w:t>
      </w:r>
    </w:p>
    <w:p w14:paraId="305CC164" w14:textId="77777777" w:rsidR="00A0570E" w:rsidRPr="008E286D" w:rsidRDefault="00A0570E" w:rsidP="00A0570E">
      <w:pPr>
        <w:pStyle w:val="Basic"/>
        <w:rPr>
          <w:b/>
          <w:bCs/>
          <w:i/>
          <w:iCs/>
          <w:szCs w:val="22"/>
        </w:rPr>
      </w:pPr>
      <w:r w:rsidRPr="008E286D">
        <w:rPr>
          <w:szCs w:val="22"/>
        </w:rPr>
        <w:t xml:space="preserve">Почтовый адрес: </w:t>
      </w:r>
      <w:r w:rsidRPr="008E286D">
        <w:rPr>
          <w:b/>
          <w:bCs/>
          <w:i/>
          <w:iCs/>
          <w:szCs w:val="22"/>
        </w:rPr>
        <w:t>105066, г. Москва, ул. Спартаковская, дом 12</w:t>
      </w:r>
    </w:p>
    <w:p w14:paraId="7173E501" w14:textId="77777777" w:rsidR="00A0570E" w:rsidRPr="008E286D" w:rsidRDefault="00A0570E" w:rsidP="00A0570E">
      <w:pPr>
        <w:ind w:firstLine="539"/>
        <w:jc w:val="both"/>
        <w:rPr>
          <w:b/>
          <w:i/>
          <w:sz w:val="22"/>
          <w:szCs w:val="22"/>
        </w:rPr>
      </w:pPr>
      <w:r w:rsidRPr="008E286D">
        <w:rPr>
          <w:sz w:val="22"/>
          <w:szCs w:val="22"/>
        </w:rPr>
        <w:lastRenderedPageBreak/>
        <w:t xml:space="preserve">ИНН: </w:t>
      </w:r>
      <w:r w:rsidRPr="008E286D">
        <w:rPr>
          <w:b/>
          <w:i/>
          <w:sz w:val="22"/>
          <w:szCs w:val="22"/>
        </w:rPr>
        <w:t>7702165310</w:t>
      </w:r>
    </w:p>
    <w:p w14:paraId="062542BD" w14:textId="77777777" w:rsidR="00A0570E" w:rsidRPr="008E286D" w:rsidRDefault="00A0570E" w:rsidP="00A0570E">
      <w:pPr>
        <w:shd w:val="clear" w:color="auto" w:fill="FFFFFF"/>
        <w:ind w:firstLine="567"/>
        <w:jc w:val="both"/>
        <w:rPr>
          <w:b/>
          <w:sz w:val="22"/>
          <w:szCs w:val="22"/>
        </w:rPr>
      </w:pPr>
      <w:r w:rsidRPr="008E286D">
        <w:rPr>
          <w:sz w:val="22"/>
          <w:szCs w:val="22"/>
        </w:rPr>
        <w:t xml:space="preserve">Номер лицензии на право осуществления банковских операций: </w:t>
      </w:r>
      <w:r w:rsidRPr="008E286D">
        <w:rPr>
          <w:b/>
          <w:i/>
          <w:iCs/>
          <w:sz w:val="22"/>
          <w:szCs w:val="22"/>
        </w:rPr>
        <w:t>№ 3294</w:t>
      </w:r>
    </w:p>
    <w:p w14:paraId="5E7E0B60" w14:textId="77777777" w:rsidR="00A0570E" w:rsidRPr="008E286D" w:rsidRDefault="00A0570E" w:rsidP="00A0570E">
      <w:pPr>
        <w:shd w:val="clear" w:color="auto" w:fill="FFFFFF"/>
        <w:ind w:firstLine="567"/>
        <w:jc w:val="both"/>
        <w:rPr>
          <w:sz w:val="22"/>
          <w:szCs w:val="22"/>
        </w:rPr>
      </w:pPr>
      <w:r w:rsidRPr="008E286D">
        <w:rPr>
          <w:sz w:val="22"/>
          <w:szCs w:val="22"/>
        </w:rPr>
        <w:t xml:space="preserve">Срок действия: </w:t>
      </w:r>
      <w:r w:rsidRPr="008E286D">
        <w:rPr>
          <w:b/>
          <w:i/>
          <w:iCs/>
          <w:sz w:val="22"/>
          <w:szCs w:val="22"/>
        </w:rPr>
        <w:t>без ограничения срока действия</w:t>
      </w:r>
    </w:p>
    <w:p w14:paraId="24873CFD" w14:textId="77777777" w:rsidR="00A0570E" w:rsidRPr="008E286D" w:rsidRDefault="00A0570E" w:rsidP="00A0570E">
      <w:pPr>
        <w:shd w:val="clear" w:color="auto" w:fill="FFFFFF"/>
        <w:ind w:firstLine="567"/>
        <w:jc w:val="both"/>
        <w:rPr>
          <w:b/>
          <w:sz w:val="22"/>
          <w:szCs w:val="22"/>
        </w:rPr>
      </w:pPr>
      <w:r w:rsidRPr="008E286D">
        <w:rPr>
          <w:sz w:val="22"/>
          <w:szCs w:val="22"/>
        </w:rPr>
        <w:t xml:space="preserve">Дата выдачи: </w:t>
      </w:r>
      <w:r w:rsidRPr="008E286D">
        <w:rPr>
          <w:b/>
          <w:i/>
          <w:iCs/>
          <w:sz w:val="22"/>
          <w:szCs w:val="22"/>
        </w:rPr>
        <w:t>4 августа 2016 года</w:t>
      </w:r>
    </w:p>
    <w:p w14:paraId="733B8AF3" w14:textId="77777777" w:rsidR="00A0570E" w:rsidRPr="008E286D" w:rsidRDefault="00A0570E" w:rsidP="00A0570E">
      <w:pPr>
        <w:shd w:val="clear" w:color="auto" w:fill="FFFFFF"/>
        <w:ind w:firstLine="567"/>
        <w:jc w:val="both"/>
        <w:rPr>
          <w:sz w:val="22"/>
          <w:szCs w:val="22"/>
        </w:rPr>
      </w:pPr>
      <w:r w:rsidRPr="008E286D">
        <w:rPr>
          <w:sz w:val="22"/>
          <w:szCs w:val="22"/>
        </w:rPr>
        <w:t xml:space="preserve">Орган, выдавший указанную лицензию: </w:t>
      </w:r>
      <w:r w:rsidRPr="008E286D">
        <w:rPr>
          <w:b/>
          <w:i/>
          <w:sz w:val="22"/>
          <w:szCs w:val="22"/>
        </w:rPr>
        <w:t>Банк России</w:t>
      </w:r>
    </w:p>
    <w:p w14:paraId="4E4E92B3" w14:textId="77777777" w:rsidR="00A0570E" w:rsidRPr="008E286D" w:rsidRDefault="00A0570E" w:rsidP="00A0570E">
      <w:pPr>
        <w:shd w:val="clear" w:color="auto" w:fill="FFFFFF"/>
        <w:ind w:firstLine="567"/>
        <w:jc w:val="both"/>
        <w:rPr>
          <w:b/>
          <w:sz w:val="22"/>
          <w:szCs w:val="22"/>
        </w:rPr>
      </w:pPr>
      <w:r w:rsidRPr="008E286D">
        <w:rPr>
          <w:sz w:val="22"/>
          <w:szCs w:val="22"/>
        </w:rPr>
        <w:t xml:space="preserve">БИК: </w:t>
      </w:r>
      <w:r w:rsidRPr="008E286D">
        <w:rPr>
          <w:b/>
          <w:i/>
          <w:iCs/>
          <w:spacing w:val="-6"/>
          <w:sz w:val="22"/>
          <w:szCs w:val="22"/>
        </w:rPr>
        <w:t>044525505</w:t>
      </w:r>
    </w:p>
    <w:p w14:paraId="375EB1C6" w14:textId="77777777" w:rsidR="00A0570E" w:rsidRPr="008E286D" w:rsidRDefault="00A0570E" w:rsidP="00A0570E">
      <w:pPr>
        <w:shd w:val="clear" w:color="auto" w:fill="FFFFFF"/>
        <w:ind w:firstLine="567"/>
        <w:jc w:val="both"/>
        <w:rPr>
          <w:b/>
          <w:sz w:val="22"/>
          <w:szCs w:val="22"/>
        </w:rPr>
      </w:pPr>
      <w:r w:rsidRPr="008E286D">
        <w:rPr>
          <w:spacing w:val="-6"/>
          <w:sz w:val="22"/>
          <w:szCs w:val="22"/>
        </w:rPr>
        <w:t xml:space="preserve">К/с: </w:t>
      </w:r>
      <w:r w:rsidRPr="008E286D">
        <w:rPr>
          <w:b/>
          <w:i/>
          <w:iCs/>
          <w:spacing w:val="-6"/>
          <w:sz w:val="22"/>
          <w:szCs w:val="22"/>
        </w:rPr>
        <w:t>30105810345250000505</w:t>
      </w:r>
      <w:r w:rsidRPr="008E286D">
        <w:rPr>
          <w:rFonts w:ascii="Calibri" w:eastAsia="Calibri" w:hAnsi="Calibri"/>
          <w:sz w:val="22"/>
          <w:szCs w:val="22"/>
          <w:lang w:eastAsia="en-US"/>
        </w:rPr>
        <w:t xml:space="preserve"> </w:t>
      </w:r>
      <w:r w:rsidRPr="008E286D">
        <w:rPr>
          <w:b/>
          <w:i/>
          <w:iCs/>
          <w:spacing w:val="-6"/>
          <w:sz w:val="22"/>
          <w:szCs w:val="22"/>
        </w:rPr>
        <w:t>в</w:t>
      </w:r>
      <w:r w:rsidRPr="008E286D">
        <w:rPr>
          <w:rStyle w:val="apple-converted-space"/>
          <w:rFonts w:ascii="Tahoma" w:hAnsi="Tahoma" w:cs="Tahoma"/>
          <w:color w:val="333333"/>
          <w:sz w:val="22"/>
          <w:szCs w:val="22"/>
          <w:shd w:val="clear" w:color="auto" w:fill="FFFFFF"/>
        </w:rPr>
        <w:t> </w:t>
      </w:r>
      <w:r w:rsidRPr="008E286D">
        <w:rPr>
          <w:b/>
          <w:i/>
          <w:iCs/>
          <w:spacing w:val="-6"/>
          <w:sz w:val="22"/>
          <w:szCs w:val="22"/>
        </w:rPr>
        <w:t>ГУ Банка России по ЦФО</w:t>
      </w:r>
    </w:p>
    <w:p w14:paraId="46D6BD1D" w14:textId="77777777" w:rsidR="00A0570E" w:rsidRPr="008E286D" w:rsidRDefault="00A0570E" w:rsidP="00A0570E">
      <w:pPr>
        <w:ind w:firstLine="539"/>
        <w:jc w:val="both"/>
        <w:rPr>
          <w:sz w:val="22"/>
          <w:szCs w:val="22"/>
        </w:rPr>
      </w:pPr>
      <w:r w:rsidRPr="008E286D">
        <w:rPr>
          <w:spacing w:val="-9"/>
          <w:sz w:val="22"/>
          <w:szCs w:val="22"/>
        </w:rPr>
        <w:t xml:space="preserve">тел. </w:t>
      </w:r>
      <w:r w:rsidRPr="008E286D">
        <w:rPr>
          <w:b/>
          <w:i/>
          <w:iCs/>
          <w:spacing w:val="-9"/>
          <w:sz w:val="22"/>
          <w:szCs w:val="22"/>
        </w:rPr>
        <w:t>(495) 956-27-90, 956-27-91</w:t>
      </w:r>
    </w:p>
    <w:p w14:paraId="3721E69D" w14:textId="77777777" w:rsidR="00475D19" w:rsidRPr="008E286D" w:rsidRDefault="00475D19" w:rsidP="001B0620">
      <w:pPr>
        <w:spacing w:before="120" w:after="120"/>
        <w:ind w:firstLine="539"/>
        <w:jc w:val="both"/>
        <w:rPr>
          <w:sz w:val="22"/>
          <w:szCs w:val="22"/>
        </w:rPr>
      </w:pPr>
      <w:r w:rsidRPr="008E286D">
        <w:rPr>
          <w:sz w:val="22"/>
          <w:szCs w:val="22"/>
        </w:rPr>
        <w:t>Оплата ценных бумаг неденежными средствами не предусмотрена.</w:t>
      </w:r>
    </w:p>
    <w:p w14:paraId="2A98F026" w14:textId="77777777" w:rsidR="00475D19" w:rsidRPr="008E286D" w:rsidRDefault="00475D19" w:rsidP="001B0620">
      <w:pPr>
        <w:spacing w:before="120" w:after="120"/>
        <w:ind w:firstLine="539"/>
        <w:jc w:val="both"/>
        <w:rPr>
          <w:bCs/>
          <w:iCs/>
          <w:sz w:val="22"/>
          <w:szCs w:val="22"/>
        </w:rPr>
      </w:pPr>
      <w:r w:rsidRPr="008E286D">
        <w:rPr>
          <w:sz w:val="22"/>
          <w:szCs w:val="22"/>
          <w:lang w:val="x-none"/>
        </w:rPr>
        <w:t>Возможность рассрочки при оплате ценных бумаг не предусмотрена.</w:t>
      </w:r>
    </w:p>
    <w:p w14:paraId="4841B6D9" w14:textId="77777777" w:rsidR="00475D19" w:rsidRPr="008E286D" w:rsidRDefault="00475D19" w:rsidP="001B0620">
      <w:pPr>
        <w:spacing w:before="120" w:after="120"/>
        <w:ind w:firstLine="539"/>
        <w:jc w:val="both"/>
        <w:rPr>
          <w:sz w:val="22"/>
          <w:szCs w:val="22"/>
        </w:rPr>
      </w:pPr>
      <w:r w:rsidRPr="008E286D">
        <w:rPr>
          <w:bCs/>
          <w:iCs/>
          <w:sz w:val="22"/>
          <w:szCs w:val="22"/>
        </w:rPr>
        <w:t xml:space="preserve">Эмитент или Андеррайтер </w:t>
      </w:r>
      <w:r w:rsidRPr="008E286D">
        <w:rPr>
          <w:sz w:val="22"/>
          <w:szCs w:val="22"/>
        </w:rPr>
        <w:t xml:space="preserve">(в случае его привлечения) </w:t>
      </w:r>
      <w:r w:rsidRPr="008E286D">
        <w:rPr>
          <w:bCs/>
          <w:iCs/>
          <w:sz w:val="22"/>
          <w:szCs w:val="22"/>
        </w:rPr>
        <w:t>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1C1082E5" w14:textId="77777777" w:rsidR="00475D19" w:rsidRDefault="00475D19" w:rsidP="001B0620">
      <w:pPr>
        <w:pStyle w:val="Basic"/>
        <w:spacing w:before="120" w:after="120"/>
        <w:rPr>
          <w:bCs/>
          <w:iCs/>
          <w:szCs w:val="22"/>
          <w:u w:val="single"/>
        </w:rPr>
      </w:pPr>
      <w:r w:rsidRPr="008E286D">
        <w:rPr>
          <w:bCs/>
          <w:iCs/>
          <w:szCs w:val="22"/>
          <w:u w:val="single"/>
        </w:rPr>
        <w:t xml:space="preserve">Реквизиты счета Эмитента или Андеррайтера </w:t>
      </w:r>
      <w:r w:rsidRPr="008E286D">
        <w:rPr>
          <w:szCs w:val="22"/>
          <w:u w:val="single"/>
        </w:rPr>
        <w:t>(в случае его привлечения)</w:t>
      </w:r>
      <w:r w:rsidRPr="008E286D">
        <w:rPr>
          <w:bCs/>
          <w:iCs/>
          <w:szCs w:val="22"/>
          <w:u w:val="single"/>
        </w:rPr>
        <w:t xml:space="preserve">, на который должны перечисляться денежные средства, поступающие в оплату ценных бумаг, будут указаны в Документе, содержащем условия размещения и/или в сообщении о назначении Андеррайтера </w:t>
      </w:r>
      <w:r w:rsidRPr="008E286D">
        <w:rPr>
          <w:szCs w:val="22"/>
          <w:u w:val="single"/>
        </w:rPr>
        <w:t>(в случае его привлечения)</w:t>
      </w:r>
      <w:r w:rsidRPr="008E286D">
        <w:rPr>
          <w:bCs/>
          <w:iCs/>
          <w:szCs w:val="22"/>
          <w:u w:val="single"/>
        </w:rPr>
        <w:t>, раскрываемом в соответствии с п. 11 Программы.</w:t>
      </w:r>
    </w:p>
    <w:p w14:paraId="407A396C" w14:textId="77777777" w:rsidR="00675888" w:rsidRPr="003A3A53" w:rsidRDefault="00675888" w:rsidP="00930E07">
      <w:pPr>
        <w:pStyle w:val="Basic"/>
        <w:spacing w:before="120" w:after="120"/>
        <w:ind w:firstLine="539"/>
        <w:rPr>
          <w:b/>
          <w:bCs/>
          <w:i/>
          <w:iCs/>
          <w:szCs w:val="22"/>
        </w:rPr>
      </w:pPr>
      <w:r w:rsidRPr="003A3A53">
        <w:rPr>
          <w:bCs/>
          <w:iCs/>
          <w:szCs w:val="22"/>
        </w:rPr>
        <w:t xml:space="preserve">8.3.5.3. В случае оплаты ценных бумаг неденежными средствами указываются имущество, которым могут оплачиваться ценные бумаги выпуска, условия оплаты, включая документы, оформляемые при такой оплате (акт приема-передачи имущества; распоряжение регистратору или депозитарию, осуществляющему учет прав на ценные бумаги, которыми оплачиваются размещаемые ценные бумаги; иные документы), документы, которыми подтверждается осуществление такой оплаты (выписки из государственных реестров, иные документы), а также сведения о лице (лицах), привлекаемом (привлекаемых) для определения рыночной стоимости такого имущества: </w:t>
      </w:r>
      <w:r w:rsidRPr="003A3A53">
        <w:rPr>
          <w:b/>
          <w:bCs/>
          <w:i/>
          <w:iCs/>
          <w:szCs w:val="22"/>
        </w:rPr>
        <w:t>не применимо.</w:t>
      </w:r>
    </w:p>
    <w:p w14:paraId="2BF9C0D9" w14:textId="77777777" w:rsidR="00675888" w:rsidRPr="003A3A53" w:rsidRDefault="00675888" w:rsidP="00930E07">
      <w:pPr>
        <w:pStyle w:val="Basic"/>
        <w:spacing w:before="120" w:after="120"/>
        <w:ind w:firstLine="539"/>
        <w:rPr>
          <w:b/>
          <w:bCs/>
          <w:i/>
          <w:iCs/>
          <w:szCs w:val="22"/>
        </w:rPr>
      </w:pPr>
      <w:r w:rsidRPr="003A3A53">
        <w:rPr>
          <w:bCs/>
          <w:iCs/>
          <w:szCs w:val="22"/>
        </w:rPr>
        <w:t>8.3.5.4. В случае оплаты дополнительных акций, размещаемых посредством закрытой подписки, путем зачета денежных требований к акционерному обществу - эмитенту указывается порядок направления эмитенту заявления (заключения с эмитентом соглашения) о таком зачете</w:t>
      </w:r>
      <w:r w:rsidR="003A3A53" w:rsidRPr="003A3A53">
        <w:rPr>
          <w:bCs/>
          <w:iCs/>
          <w:szCs w:val="22"/>
        </w:rPr>
        <w:t>:</w:t>
      </w:r>
      <w:r w:rsidRPr="003A3A53">
        <w:rPr>
          <w:bCs/>
          <w:iCs/>
          <w:szCs w:val="22"/>
        </w:rPr>
        <w:t xml:space="preserve"> </w:t>
      </w:r>
      <w:r w:rsidRPr="003A3A53">
        <w:rPr>
          <w:b/>
          <w:bCs/>
          <w:i/>
          <w:iCs/>
          <w:szCs w:val="22"/>
        </w:rPr>
        <w:t>не применимо</w:t>
      </w:r>
      <w:r w:rsidR="003A3A53">
        <w:rPr>
          <w:b/>
          <w:bCs/>
          <w:i/>
          <w:iCs/>
          <w:szCs w:val="22"/>
        </w:rPr>
        <w:t>.</w:t>
      </w:r>
    </w:p>
    <w:p w14:paraId="27680BCA" w14:textId="77777777" w:rsidR="003A3A53" w:rsidRDefault="00675888" w:rsidP="00930E07">
      <w:pPr>
        <w:pStyle w:val="Basic"/>
        <w:spacing w:before="120" w:after="120"/>
        <w:ind w:firstLine="539"/>
        <w:rPr>
          <w:bCs/>
          <w:iCs/>
          <w:szCs w:val="22"/>
        </w:rPr>
      </w:pPr>
      <w:r w:rsidRPr="003A3A53">
        <w:rPr>
          <w:bCs/>
          <w:iCs/>
          <w:szCs w:val="22"/>
        </w:rPr>
        <w:t xml:space="preserve">8.3.5.5. Указывается срок оплаты размещаемых ценных бумаг: </w:t>
      </w:r>
    </w:p>
    <w:p w14:paraId="5D991EBF" w14:textId="77777777" w:rsidR="003A3A53" w:rsidRPr="003A3A53" w:rsidRDefault="003A3A53" w:rsidP="003A3A53">
      <w:pPr>
        <w:pStyle w:val="Basic"/>
        <w:spacing w:before="120" w:after="120"/>
        <w:ind w:firstLine="539"/>
        <w:rPr>
          <w:bCs/>
          <w:iCs/>
          <w:szCs w:val="22"/>
        </w:rPr>
      </w:pPr>
      <w:r w:rsidRPr="003A3A53">
        <w:rPr>
          <w:bCs/>
          <w:iCs/>
          <w:szCs w:val="22"/>
        </w:rPr>
        <w:t xml:space="preserve">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w:t>
      </w:r>
      <w:r w:rsidR="005F2614" w:rsidRPr="005F2614">
        <w:rPr>
          <w:bCs/>
          <w:iCs/>
          <w:szCs w:val="22"/>
        </w:rPr>
        <w:t>Документ</w:t>
      </w:r>
      <w:r w:rsidR="005F2614">
        <w:rPr>
          <w:bCs/>
          <w:iCs/>
          <w:szCs w:val="22"/>
        </w:rPr>
        <w:t>ом</w:t>
      </w:r>
      <w:r w:rsidR="005F2614" w:rsidRPr="005F2614">
        <w:rPr>
          <w:bCs/>
          <w:iCs/>
          <w:szCs w:val="22"/>
        </w:rPr>
        <w:t>, содержащем условия размещения</w:t>
      </w:r>
      <w:r w:rsidRPr="003A3A53">
        <w:rPr>
          <w:bCs/>
          <w:iCs/>
          <w:szCs w:val="22"/>
        </w:rPr>
        <w:t>.</w:t>
      </w:r>
    </w:p>
    <w:p w14:paraId="563D6179" w14:textId="77777777" w:rsidR="003A3A53" w:rsidRDefault="003A3A53" w:rsidP="003A3A53">
      <w:pPr>
        <w:pStyle w:val="Basic"/>
        <w:spacing w:before="120" w:after="120"/>
        <w:ind w:firstLine="539"/>
        <w:rPr>
          <w:bCs/>
          <w:iCs/>
          <w:szCs w:val="22"/>
        </w:rPr>
      </w:pPr>
      <w:r w:rsidRPr="003A3A53">
        <w:rPr>
          <w:bCs/>
          <w:iCs/>
          <w:szCs w:val="22"/>
        </w:rPr>
        <w:t>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w:t>
      </w:r>
    </w:p>
    <w:p w14:paraId="0BD141DE" w14:textId="77777777" w:rsidR="00675888" w:rsidRPr="003A3A53" w:rsidRDefault="00675888" w:rsidP="003A3A53">
      <w:pPr>
        <w:pStyle w:val="Basic"/>
        <w:spacing w:before="120" w:after="120"/>
        <w:ind w:firstLine="539"/>
        <w:rPr>
          <w:bCs/>
          <w:iCs/>
          <w:szCs w:val="22"/>
        </w:rPr>
      </w:pPr>
      <w:r w:rsidRPr="003A3A53">
        <w:rPr>
          <w:bCs/>
          <w:iCs/>
          <w:szCs w:val="22"/>
        </w:rPr>
        <w:t>Эмитент или Андеррайтер (в случае его привлечения)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75D88C21" w14:textId="77777777" w:rsidR="00DF58E4" w:rsidRPr="008E286D" w:rsidRDefault="00DF58E4" w:rsidP="00727F45">
      <w:pPr>
        <w:adjustRightInd w:val="0"/>
        <w:spacing w:before="120" w:after="120"/>
        <w:ind w:firstLine="539"/>
        <w:jc w:val="both"/>
        <w:outlineLvl w:val="2"/>
        <w:rPr>
          <w:b/>
          <w:sz w:val="24"/>
          <w:szCs w:val="24"/>
        </w:rPr>
      </w:pPr>
      <w:bookmarkStart w:id="144" w:name="_Toc109212433"/>
      <w:r w:rsidRPr="008E286D">
        <w:rPr>
          <w:b/>
          <w:sz w:val="24"/>
          <w:szCs w:val="24"/>
        </w:rPr>
        <w:t>8.4. Порядок раскрытия эмитентом информации о выпуске (дополнительном выпуске) ценных бумаг</w:t>
      </w:r>
      <w:bookmarkEnd w:id="144"/>
    </w:p>
    <w:p w14:paraId="0F84CDD2" w14:textId="77777777" w:rsidR="00DF58E4" w:rsidRPr="008E286D" w:rsidRDefault="00930E07" w:rsidP="003A3A53">
      <w:pPr>
        <w:adjustRightInd w:val="0"/>
        <w:spacing w:before="120" w:after="120"/>
        <w:ind w:firstLine="567"/>
        <w:jc w:val="both"/>
        <w:rPr>
          <w:sz w:val="22"/>
          <w:szCs w:val="22"/>
        </w:rPr>
      </w:pPr>
      <w:r w:rsidRPr="00930E07">
        <w:rPr>
          <w:sz w:val="22"/>
          <w:szCs w:val="22"/>
        </w:rPr>
        <w:t>Проспект ценных бумаг составлен в отношении Программы биржевых облигаций</w:t>
      </w:r>
      <w:r w:rsidR="00DF58E4" w:rsidRPr="008E286D">
        <w:rPr>
          <w:sz w:val="22"/>
          <w:szCs w:val="22"/>
        </w:rPr>
        <w:t>.</w:t>
      </w:r>
    </w:p>
    <w:p w14:paraId="74D8A044" w14:textId="77777777" w:rsidR="00DF58E4" w:rsidRPr="008E286D" w:rsidRDefault="00DF58E4" w:rsidP="00727F45">
      <w:pPr>
        <w:adjustRightInd w:val="0"/>
        <w:spacing w:before="120" w:after="120"/>
        <w:ind w:firstLine="567"/>
        <w:jc w:val="both"/>
        <w:rPr>
          <w:b/>
          <w:i/>
          <w:sz w:val="22"/>
          <w:szCs w:val="22"/>
        </w:rPr>
      </w:pPr>
      <w:r w:rsidRPr="008E286D">
        <w:rPr>
          <w:sz w:val="22"/>
          <w:szCs w:val="22"/>
        </w:rPr>
        <w:t xml:space="preserve">В случае если ценные бумаги выпуска (дополнительного выпуска) размещаются путем открытой подписки и (или) регистрация выпуска (дополнительного выпуска) ценных бумаг сопровождается регистрацией проспекта ценных бумаг, указывается, что эмитент раскрывает информацию о настоящем выпуске (дополнительном выпуске) ценных бумаг в порядке, </w:t>
      </w:r>
      <w:r w:rsidRPr="008E286D">
        <w:rPr>
          <w:sz w:val="22"/>
          <w:szCs w:val="22"/>
        </w:rPr>
        <w:lastRenderedPageBreak/>
        <w:t xml:space="preserve">предусмотренном Федеральным </w:t>
      </w:r>
      <w:hyperlink r:id="rId16" w:history="1">
        <w:r w:rsidRPr="008E286D">
          <w:rPr>
            <w:sz w:val="22"/>
            <w:szCs w:val="22"/>
          </w:rPr>
          <w:t>законом</w:t>
        </w:r>
      </w:hyperlink>
      <w:r w:rsidRPr="008E286D">
        <w:rPr>
          <w:sz w:val="22"/>
          <w:szCs w:val="22"/>
        </w:rPr>
        <w:t xml:space="preserve"> "О рынке ценных бумаг": </w:t>
      </w:r>
      <w:r w:rsidRPr="008E286D">
        <w:rPr>
          <w:b/>
          <w:i/>
          <w:sz w:val="22"/>
          <w:szCs w:val="22"/>
        </w:rPr>
        <w:t>Эмитент раскрывает информацию о выпуске Биржевых облигаций в порядке, предусмотренном Законом о РЦБ.</w:t>
      </w:r>
    </w:p>
    <w:p w14:paraId="35894CA3" w14:textId="77777777" w:rsidR="00DF58E4" w:rsidRPr="008E286D" w:rsidRDefault="00DF58E4" w:rsidP="00727F45">
      <w:pPr>
        <w:spacing w:before="120" w:after="120"/>
        <w:ind w:firstLine="567"/>
        <w:jc w:val="both"/>
        <w:rPr>
          <w:sz w:val="22"/>
          <w:szCs w:val="22"/>
        </w:rPr>
      </w:pPr>
      <w:r w:rsidRPr="008E286D">
        <w:rPr>
          <w:sz w:val="22"/>
          <w:szCs w:val="22"/>
        </w:rPr>
        <w:t xml:space="preserve">По усмотрению эмитента указывается порядок раскрытия информации о выпуске ценных бумаг, используемый эмитентом дополнительно к порядку раскрытию информации, предусмотренному нормативными актами Банка России: </w:t>
      </w:r>
      <w:r w:rsidRPr="008E286D">
        <w:rPr>
          <w:b/>
          <w:i/>
          <w:sz w:val="22"/>
          <w:szCs w:val="22"/>
        </w:rPr>
        <w:t>не применимо</w:t>
      </w:r>
      <w:r w:rsidR="00C75D2E" w:rsidRPr="008E286D">
        <w:rPr>
          <w:b/>
          <w:i/>
          <w:sz w:val="22"/>
          <w:szCs w:val="22"/>
        </w:rPr>
        <w:t>.</w:t>
      </w:r>
    </w:p>
    <w:p w14:paraId="6F4DCD79" w14:textId="77777777" w:rsidR="00DF58E4" w:rsidRPr="008E286D" w:rsidRDefault="00DF58E4" w:rsidP="00727F45">
      <w:pPr>
        <w:spacing w:before="120" w:after="120"/>
        <w:ind w:firstLine="567"/>
        <w:jc w:val="both"/>
        <w:rPr>
          <w:sz w:val="22"/>
          <w:szCs w:val="22"/>
        </w:rPr>
      </w:pPr>
      <w:r w:rsidRPr="008E286D">
        <w:rPr>
          <w:sz w:val="22"/>
          <w:szCs w:val="22"/>
        </w:rPr>
        <w:t xml:space="preserve">В случае если информация раскрывается путем опубликования на странице в сети Интернет, указывается адрес страницы в сети "Интернет": </w:t>
      </w:r>
      <w:r w:rsidR="00425D5C" w:rsidRPr="008E286D">
        <w:rPr>
          <w:b/>
          <w:i/>
          <w:sz w:val="22"/>
          <w:szCs w:val="22"/>
        </w:rPr>
        <w:t>https://e-disclosure.ru/portal/company.aspx?id=1263</w:t>
      </w:r>
      <w:r w:rsidR="00C75D2E" w:rsidRPr="008E286D">
        <w:rPr>
          <w:b/>
          <w:i/>
          <w:sz w:val="22"/>
          <w:szCs w:val="22"/>
        </w:rPr>
        <w:t>.</w:t>
      </w:r>
    </w:p>
    <w:p w14:paraId="16D08702" w14:textId="77777777" w:rsidR="00DF58E4" w:rsidRPr="008E286D" w:rsidRDefault="00DF58E4" w:rsidP="00727F45">
      <w:pPr>
        <w:adjustRightInd w:val="0"/>
        <w:spacing w:before="120" w:after="120"/>
        <w:ind w:firstLine="567"/>
        <w:jc w:val="both"/>
        <w:rPr>
          <w:b/>
          <w:i/>
          <w:sz w:val="22"/>
          <w:szCs w:val="22"/>
        </w:rPr>
      </w:pPr>
      <w:r w:rsidRPr="008E286D">
        <w:rPr>
          <w:sz w:val="22"/>
          <w:szCs w:val="22"/>
        </w:rPr>
        <w:t xml:space="preserve">В случае если эмитент обязан раскрывать информацию в форме отчета эмитента и сообщений о существенных фактах, указывается на это обстоятельство: </w:t>
      </w:r>
      <w:r w:rsidRPr="008E286D">
        <w:rPr>
          <w:b/>
          <w:i/>
          <w:sz w:val="22"/>
          <w:szCs w:val="22"/>
        </w:rPr>
        <w:t>Эмитент обязан раскрывать информацию в форме отчета эмитента и сообщений о существенных фактах.</w:t>
      </w:r>
    </w:p>
    <w:p w14:paraId="58D80881" w14:textId="77777777" w:rsidR="00DF58E4" w:rsidRPr="008E286D" w:rsidRDefault="00DF58E4" w:rsidP="00727F45">
      <w:pPr>
        <w:adjustRightInd w:val="0"/>
        <w:spacing w:before="120" w:after="120"/>
        <w:ind w:firstLine="539"/>
        <w:jc w:val="both"/>
        <w:outlineLvl w:val="2"/>
        <w:rPr>
          <w:b/>
          <w:sz w:val="24"/>
          <w:szCs w:val="24"/>
        </w:rPr>
      </w:pPr>
      <w:bookmarkStart w:id="145" w:name="_Toc109212434"/>
      <w:r w:rsidRPr="008E286D">
        <w:rPr>
          <w:b/>
          <w:sz w:val="24"/>
          <w:szCs w:val="24"/>
        </w:rPr>
        <w:t>8.5. 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145"/>
    </w:p>
    <w:p w14:paraId="72CB2037" w14:textId="77777777" w:rsidR="00DF58E4" w:rsidRPr="008E286D" w:rsidRDefault="00930E07" w:rsidP="00727F45">
      <w:pPr>
        <w:adjustRightInd w:val="0"/>
        <w:spacing w:before="120" w:after="120"/>
        <w:ind w:firstLine="567"/>
        <w:jc w:val="both"/>
        <w:rPr>
          <w:sz w:val="22"/>
          <w:szCs w:val="22"/>
        </w:rPr>
      </w:pPr>
      <w:r w:rsidRPr="00DB5DD7">
        <w:rPr>
          <w:sz w:val="22"/>
          <w:szCs w:val="22"/>
        </w:rPr>
        <w:t>Проспект ценных бумаг составлен в отношении Программы биржевых облигаций</w:t>
      </w:r>
      <w:r w:rsidR="00DF58E4" w:rsidRPr="008E286D">
        <w:rPr>
          <w:sz w:val="22"/>
          <w:szCs w:val="22"/>
        </w:rPr>
        <w:t>.</w:t>
      </w:r>
    </w:p>
    <w:p w14:paraId="759FD8A3" w14:textId="77777777" w:rsidR="00B3227A" w:rsidRPr="008E286D" w:rsidRDefault="008E6C68" w:rsidP="00A15EEB">
      <w:pPr>
        <w:adjustRightInd w:val="0"/>
        <w:spacing w:before="120" w:after="120"/>
        <w:ind w:firstLine="567"/>
        <w:jc w:val="both"/>
        <w:rPr>
          <w:sz w:val="22"/>
          <w:szCs w:val="22"/>
        </w:rPr>
      </w:pPr>
      <w:r w:rsidRPr="008E286D">
        <w:rPr>
          <w:sz w:val="22"/>
          <w:szCs w:val="22"/>
        </w:rPr>
        <w:t>Указываются сведения о документе, содержащем фактические итоги размещения ценных бумаг, который будет представлен в Банк России после завершения размещения ценных бумаг: уведомление об итогах выпуска (дополнительного выпуска) ценных бумаг.</w:t>
      </w:r>
    </w:p>
    <w:p w14:paraId="1046CC65" w14:textId="77777777" w:rsidR="00DF58E4" w:rsidRPr="008E286D" w:rsidRDefault="00DF58E4" w:rsidP="00727F45">
      <w:pPr>
        <w:adjustRightInd w:val="0"/>
        <w:spacing w:before="120" w:after="120"/>
        <w:ind w:firstLine="539"/>
        <w:jc w:val="both"/>
        <w:outlineLvl w:val="2"/>
        <w:rPr>
          <w:b/>
          <w:sz w:val="24"/>
          <w:szCs w:val="24"/>
        </w:rPr>
      </w:pPr>
      <w:bookmarkStart w:id="146" w:name="_Toc109212435"/>
      <w:r w:rsidRPr="008E286D">
        <w:rPr>
          <w:b/>
          <w:sz w:val="24"/>
          <w:szCs w:val="24"/>
        </w:rPr>
        <w:t>8.6. Иные сведения</w:t>
      </w:r>
      <w:bookmarkEnd w:id="146"/>
    </w:p>
    <w:p w14:paraId="071BF6D1" w14:textId="77777777" w:rsidR="00DF58E4" w:rsidRPr="008E286D" w:rsidRDefault="00DF58E4" w:rsidP="00727F45">
      <w:pPr>
        <w:adjustRightInd w:val="0"/>
        <w:spacing w:before="120" w:after="120"/>
        <w:ind w:firstLine="567"/>
        <w:jc w:val="both"/>
        <w:rPr>
          <w:sz w:val="22"/>
          <w:szCs w:val="22"/>
        </w:rPr>
      </w:pPr>
      <w:r w:rsidRPr="008E286D">
        <w:rPr>
          <w:sz w:val="22"/>
          <w:szCs w:val="22"/>
        </w:rPr>
        <w:t>Иных сведений нет.</w:t>
      </w:r>
    </w:p>
    <w:p w14:paraId="56D86546" w14:textId="77777777" w:rsidR="009409FE" w:rsidRPr="008E286D" w:rsidRDefault="009409FE" w:rsidP="00DF58E4">
      <w:pPr>
        <w:adjustRightInd w:val="0"/>
        <w:jc w:val="both"/>
        <w:outlineLvl w:val="1"/>
        <w:rPr>
          <w:b/>
          <w:sz w:val="22"/>
          <w:szCs w:val="22"/>
        </w:rPr>
      </w:pPr>
      <w:bookmarkStart w:id="147" w:name="Par1107"/>
      <w:bookmarkEnd w:id="147"/>
      <w:r w:rsidRPr="008E286D">
        <w:rPr>
          <w:b/>
          <w:sz w:val="22"/>
          <w:szCs w:val="22"/>
        </w:rPr>
        <w:br w:type="page"/>
      </w:r>
    </w:p>
    <w:p w14:paraId="46B214DB" w14:textId="77777777" w:rsidR="00DF58E4" w:rsidRPr="008E286D" w:rsidRDefault="00DF58E4" w:rsidP="00727F45">
      <w:pPr>
        <w:pStyle w:val="1"/>
        <w:spacing w:before="120" w:after="120"/>
        <w:ind w:firstLine="567"/>
        <w:jc w:val="both"/>
        <w:rPr>
          <w:b/>
          <w:sz w:val="24"/>
          <w:szCs w:val="24"/>
        </w:rPr>
      </w:pPr>
      <w:bookmarkStart w:id="148" w:name="_Toc109212436"/>
      <w:r w:rsidRPr="008E286D">
        <w:rPr>
          <w:rFonts w:ascii="Times New Roman" w:hAnsi="Times New Roman" w:cs="Times New Roman"/>
          <w:b/>
          <w:color w:val="auto"/>
          <w:sz w:val="24"/>
          <w:szCs w:val="24"/>
        </w:rPr>
        <w:lastRenderedPageBreak/>
        <w:t>Раздел 9. Сведения о лице, предоставляющем обеспечение по облигациям эмитента, а также об условиях такого обеспечения</w:t>
      </w:r>
      <w:bookmarkEnd w:id="148"/>
    </w:p>
    <w:p w14:paraId="38D6FB03" w14:textId="77777777" w:rsidR="00DF58E4" w:rsidRPr="008E286D" w:rsidRDefault="00DF58E4" w:rsidP="00727F45">
      <w:pPr>
        <w:adjustRightInd w:val="0"/>
        <w:spacing w:before="120" w:after="120"/>
        <w:ind w:firstLine="539"/>
        <w:jc w:val="both"/>
        <w:outlineLvl w:val="2"/>
        <w:rPr>
          <w:b/>
          <w:sz w:val="24"/>
          <w:szCs w:val="24"/>
        </w:rPr>
      </w:pPr>
      <w:bookmarkStart w:id="149" w:name="_Toc109212437"/>
      <w:r w:rsidRPr="008E286D">
        <w:rPr>
          <w:b/>
          <w:sz w:val="24"/>
          <w:szCs w:val="24"/>
        </w:rPr>
        <w:t>9.1. Сведения о лице, предоставляющем обеспечение исполнения обязательств по облигациям</w:t>
      </w:r>
      <w:bookmarkEnd w:id="149"/>
    </w:p>
    <w:p w14:paraId="2A6879AF" w14:textId="77777777" w:rsidR="00DF58E4" w:rsidRPr="008E286D" w:rsidRDefault="00930E07" w:rsidP="00727F45">
      <w:pPr>
        <w:adjustRightInd w:val="0"/>
        <w:spacing w:before="120" w:after="120"/>
        <w:ind w:firstLine="567"/>
        <w:jc w:val="both"/>
        <w:rPr>
          <w:sz w:val="22"/>
          <w:szCs w:val="22"/>
        </w:rPr>
      </w:pPr>
      <w:r w:rsidRPr="00DB5DD7">
        <w:rPr>
          <w:sz w:val="22"/>
          <w:szCs w:val="22"/>
        </w:rPr>
        <w:t>Проспект ценных бумаг составлен в отношении Программы биржевых облигаций</w:t>
      </w:r>
      <w:r w:rsidR="00DF58E4" w:rsidRPr="008E286D">
        <w:rPr>
          <w:sz w:val="22"/>
          <w:szCs w:val="22"/>
        </w:rPr>
        <w:t>.</w:t>
      </w:r>
    </w:p>
    <w:p w14:paraId="0510EF04" w14:textId="77777777" w:rsidR="00DF58E4" w:rsidRPr="008E286D" w:rsidRDefault="00DF58E4" w:rsidP="00727F45">
      <w:pPr>
        <w:adjustRightInd w:val="0"/>
        <w:spacing w:before="120" w:after="120"/>
        <w:ind w:firstLine="567"/>
        <w:jc w:val="both"/>
        <w:rPr>
          <w:sz w:val="22"/>
          <w:szCs w:val="22"/>
        </w:rPr>
      </w:pPr>
      <w:r w:rsidRPr="008E286D">
        <w:rPr>
          <w:sz w:val="22"/>
          <w:szCs w:val="22"/>
        </w:rPr>
        <w:t>Сведения не приводятся, предоставление обеспечения Программой биржевых облигаций не предусмотрено.</w:t>
      </w:r>
    </w:p>
    <w:p w14:paraId="75AE2805" w14:textId="77777777" w:rsidR="00DF58E4" w:rsidRPr="008E286D" w:rsidRDefault="00DF58E4" w:rsidP="00727F45">
      <w:pPr>
        <w:adjustRightInd w:val="0"/>
        <w:spacing w:before="120" w:after="120"/>
        <w:ind w:firstLine="539"/>
        <w:jc w:val="both"/>
        <w:outlineLvl w:val="2"/>
        <w:rPr>
          <w:b/>
          <w:sz w:val="24"/>
          <w:szCs w:val="24"/>
        </w:rPr>
      </w:pPr>
      <w:bookmarkStart w:id="150" w:name="_Toc109212438"/>
      <w:r w:rsidRPr="008E286D">
        <w:rPr>
          <w:b/>
          <w:sz w:val="24"/>
          <w:szCs w:val="24"/>
        </w:rPr>
        <w:t>9.2. Общие условия обеспечения исполнения обязательств по облигациям</w:t>
      </w:r>
      <w:bookmarkEnd w:id="150"/>
    </w:p>
    <w:p w14:paraId="3542312B" w14:textId="77777777" w:rsidR="00DF58E4" w:rsidRPr="008E286D" w:rsidRDefault="00930E07" w:rsidP="00727F45">
      <w:pPr>
        <w:adjustRightInd w:val="0"/>
        <w:spacing w:before="120" w:after="120"/>
        <w:ind w:firstLine="567"/>
        <w:jc w:val="both"/>
        <w:rPr>
          <w:sz w:val="22"/>
          <w:szCs w:val="22"/>
        </w:rPr>
      </w:pPr>
      <w:r w:rsidRPr="00DB5DD7">
        <w:rPr>
          <w:sz w:val="22"/>
          <w:szCs w:val="22"/>
        </w:rPr>
        <w:t>Проспект ценных бумаг составлен в отношении Программы биржевых облигаций</w:t>
      </w:r>
      <w:r w:rsidR="00DF58E4" w:rsidRPr="008E286D">
        <w:rPr>
          <w:sz w:val="22"/>
          <w:szCs w:val="22"/>
        </w:rPr>
        <w:t>.</w:t>
      </w:r>
    </w:p>
    <w:p w14:paraId="47650115" w14:textId="77777777" w:rsidR="00DF58E4" w:rsidRPr="008E286D" w:rsidRDefault="00DF58E4" w:rsidP="00727F45">
      <w:pPr>
        <w:adjustRightInd w:val="0"/>
        <w:spacing w:before="120" w:after="120"/>
        <w:ind w:firstLine="567"/>
        <w:jc w:val="both"/>
        <w:rPr>
          <w:sz w:val="22"/>
          <w:szCs w:val="22"/>
        </w:rPr>
      </w:pPr>
      <w:r w:rsidRPr="008E286D">
        <w:rPr>
          <w:sz w:val="22"/>
          <w:szCs w:val="22"/>
        </w:rPr>
        <w:t>Сведения не приводятся, предоставление обеспечения Программой биржевых облигаций не предусмотрено.</w:t>
      </w:r>
    </w:p>
    <w:p w14:paraId="08E760E4" w14:textId="77777777" w:rsidR="00DF58E4" w:rsidRPr="008E286D" w:rsidRDefault="00DF58E4" w:rsidP="00727F45">
      <w:pPr>
        <w:adjustRightInd w:val="0"/>
        <w:spacing w:before="120" w:after="120"/>
        <w:ind w:firstLine="567"/>
        <w:jc w:val="both"/>
        <w:outlineLvl w:val="2"/>
        <w:rPr>
          <w:b/>
          <w:sz w:val="24"/>
          <w:szCs w:val="24"/>
        </w:rPr>
      </w:pPr>
      <w:bookmarkStart w:id="151" w:name="_Toc109212439"/>
      <w:r w:rsidRPr="008E286D">
        <w:rPr>
          <w:b/>
          <w:sz w:val="24"/>
          <w:szCs w:val="24"/>
        </w:rPr>
        <w:t>9.3. Условия поручительства, которым обеспечивается исполнение обязательств по облигациям</w:t>
      </w:r>
      <w:bookmarkEnd w:id="151"/>
    </w:p>
    <w:p w14:paraId="2F7CD1A3" w14:textId="77777777" w:rsidR="00DF58E4" w:rsidRPr="008E286D" w:rsidRDefault="00930E07" w:rsidP="00727F45">
      <w:pPr>
        <w:adjustRightInd w:val="0"/>
        <w:spacing w:before="120" w:after="120"/>
        <w:ind w:firstLine="567"/>
        <w:jc w:val="both"/>
        <w:rPr>
          <w:sz w:val="22"/>
          <w:szCs w:val="22"/>
        </w:rPr>
      </w:pPr>
      <w:r w:rsidRPr="00DB5DD7">
        <w:rPr>
          <w:sz w:val="22"/>
          <w:szCs w:val="22"/>
        </w:rPr>
        <w:t>Проспект ценных бумаг составлен в отношении Программы биржевых облигаций</w:t>
      </w:r>
      <w:r w:rsidR="00DF58E4" w:rsidRPr="008E286D">
        <w:rPr>
          <w:sz w:val="22"/>
          <w:szCs w:val="22"/>
        </w:rPr>
        <w:t>.</w:t>
      </w:r>
    </w:p>
    <w:p w14:paraId="628326A4" w14:textId="77777777" w:rsidR="00DF58E4" w:rsidRPr="008E286D" w:rsidRDefault="00DF58E4" w:rsidP="00727F45">
      <w:pPr>
        <w:adjustRightInd w:val="0"/>
        <w:spacing w:before="120" w:after="120"/>
        <w:ind w:firstLine="567"/>
        <w:jc w:val="both"/>
        <w:rPr>
          <w:sz w:val="22"/>
          <w:szCs w:val="22"/>
        </w:rPr>
      </w:pPr>
      <w:r w:rsidRPr="008E286D">
        <w:rPr>
          <w:sz w:val="22"/>
          <w:szCs w:val="22"/>
        </w:rPr>
        <w:t>Сведения не приводятся, предоставление обеспечения Программой биржевых облигаций не предусмотрено.</w:t>
      </w:r>
    </w:p>
    <w:p w14:paraId="5C6E45E8" w14:textId="77777777" w:rsidR="00DF58E4" w:rsidRPr="008E286D" w:rsidRDefault="00DF58E4" w:rsidP="00727F45">
      <w:pPr>
        <w:adjustRightInd w:val="0"/>
        <w:spacing w:before="120" w:after="120"/>
        <w:ind w:firstLine="567"/>
        <w:jc w:val="both"/>
        <w:outlineLvl w:val="2"/>
        <w:rPr>
          <w:b/>
          <w:sz w:val="24"/>
          <w:szCs w:val="24"/>
        </w:rPr>
      </w:pPr>
      <w:bookmarkStart w:id="152" w:name="_Toc109212440"/>
      <w:r w:rsidRPr="008E286D">
        <w:rPr>
          <w:b/>
          <w:sz w:val="24"/>
          <w:szCs w:val="24"/>
        </w:rPr>
        <w:t>9.4. Условия независимой гарантии, которой обеспечивается исполнение обязательств по облигациям</w:t>
      </w:r>
      <w:bookmarkEnd w:id="152"/>
    </w:p>
    <w:p w14:paraId="0D7CB771" w14:textId="77777777" w:rsidR="00DF58E4" w:rsidRPr="008E286D" w:rsidRDefault="00930E07" w:rsidP="00727F45">
      <w:pPr>
        <w:adjustRightInd w:val="0"/>
        <w:spacing w:before="120" w:after="120"/>
        <w:ind w:firstLine="567"/>
        <w:jc w:val="both"/>
        <w:rPr>
          <w:sz w:val="22"/>
          <w:szCs w:val="22"/>
        </w:rPr>
      </w:pPr>
      <w:r w:rsidRPr="00DB5DD7">
        <w:rPr>
          <w:sz w:val="22"/>
          <w:szCs w:val="22"/>
        </w:rPr>
        <w:t>Проспект ценных бумаг составлен в отношении Программы биржевых облигаций</w:t>
      </w:r>
      <w:r w:rsidR="00DF58E4" w:rsidRPr="008E286D">
        <w:rPr>
          <w:sz w:val="22"/>
          <w:szCs w:val="22"/>
        </w:rPr>
        <w:t>.</w:t>
      </w:r>
    </w:p>
    <w:p w14:paraId="04961B95" w14:textId="77777777" w:rsidR="00DF58E4" w:rsidRPr="008E286D" w:rsidRDefault="00DF58E4" w:rsidP="00727F45">
      <w:pPr>
        <w:adjustRightInd w:val="0"/>
        <w:spacing w:before="120" w:after="120"/>
        <w:ind w:firstLine="567"/>
        <w:jc w:val="both"/>
        <w:rPr>
          <w:sz w:val="22"/>
          <w:szCs w:val="22"/>
        </w:rPr>
      </w:pPr>
      <w:r w:rsidRPr="008E286D">
        <w:rPr>
          <w:sz w:val="22"/>
          <w:szCs w:val="22"/>
        </w:rPr>
        <w:t>Сведения не приводятся, предоставление обеспечения Программой биржевых облигаций не предусмотрено.</w:t>
      </w:r>
    </w:p>
    <w:p w14:paraId="0DACD915" w14:textId="77777777" w:rsidR="00DF58E4" w:rsidRPr="008E286D" w:rsidRDefault="00DF58E4" w:rsidP="00727F45">
      <w:pPr>
        <w:adjustRightInd w:val="0"/>
        <w:spacing w:before="120" w:after="120"/>
        <w:ind w:firstLine="567"/>
        <w:jc w:val="both"/>
        <w:outlineLvl w:val="2"/>
        <w:rPr>
          <w:b/>
          <w:sz w:val="24"/>
          <w:szCs w:val="24"/>
        </w:rPr>
      </w:pPr>
      <w:bookmarkStart w:id="153" w:name="_Toc109212441"/>
      <w:r w:rsidRPr="008E286D">
        <w:rPr>
          <w:b/>
          <w:sz w:val="24"/>
          <w:szCs w:val="24"/>
        </w:rPr>
        <w:t>9.5. Условия государственной или муниципальной гарантии, которой обеспечивается исполнение обязательств по облигациям</w:t>
      </w:r>
      <w:bookmarkEnd w:id="153"/>
    </w:p>
    <w:p w14:paraId="3B10A5B7" w14:textId="20AA176B" w:rsidR="00DF58E4" w:rsidRPr="008E286D" w:rsidRDefault="00930E07" w:rsidP="00727F45">
      <w:pPr>
        <w:adjustRightInd w:val="0"/>
        <w:spacing w:before="120" w:after="120"/>
        <w:ind w:firstLine="567"/>
        <w:jc w:val="both"/>
        <w:rPr>
          <w:sz w:val="22"/>
          <w:szCs w:val="22"/>
        </w:rPr>
      </w:pPr>
      <w:r w:rsidRPr="00DB5DD7">
        <w:rPr>
          <w:sz w:val="22"/>
          <w:szCs w:val="22"/>
        </w:rPr>
        <w:t>Проспект ценных бумаг составлен в отношении Программы биржевых облигаций</w:t>
      </w:r>
      <w:r w:rsidR="00DF58E4" w:rsidRPr="008E286D">
        <w:rPr>
          <w:sz w:val="22"/>
          <w:szCs w:val="22"/>
        </w:rPr>
        <w:t>.</w:t>
      </w:r>
    </w:p>
    <w:p w14:paraId="08B221F8" w14:textId="77777777" w:rsidR="00DF58E4" w:rsidRPr="008E286D" w:rsidRDefault="00DF58E4" w:rsidP="00727F45">
      <w:pPr>
        <w:adjustRightInd w:val="0"/>
        <w:spacing w:before="120" w:after="120"/>
        <w:ind w:firstLine="567"/>
        <w:jc w:val="both"/>
        <w:rPr>
          <w:sz w:val="22"/>
          <w:szCs w:val="22"/>
        </w:rPr>
      </w:pPr>
      <w:r w:rsidRPr="008E286D">
        <w:rPr>
          <w:sz w:val="22"/>
          <w:szCs w:val="22"/>
        </w:rPr>
        <w:t>Сведения не приводятся, предоставление обеспечения Программой биржевых облигаций не предусмотрено.</w:t>
      </w:r>
    </w:p>
    <w:p w14:paraId="34CDDB52" w14:textId="77777777" w:rsidR="00DF58E4" w:rsidRPr="008E286D" w:rsidRDefault="00DF58E4" w:rsidP="00727F45">
      <w:pPr>
        <w:adjustRightInd w:val="0"/>
        <w:spacing w:before="120" w:after="120"/>
        <w:ind w:firstLine="567"/>
        <w:jc w:val="both"/>
        <w:outlineLvl w:val="2"/>
        <w:rPr>
          <w:b/>
          <w:sz w:val="24"/>
          <w:szCs w:val="24"/>
        </w:rPr>
      </w:pPr>
      <w:bookmarkStart w:id="154" w:name="_Toc109212442"/>
      <w:r w:rsidRPr="008E286D">
        <w:rPr>
          <w:b/>
          <w:sz w:val="24"/>
          <w:szCs w:val="24"/>
        </w:rPr>
        <w:t>9.6. Условия залога, которым обеспечивается исполнение обязательств по облигациям</w:t>
      </w:r>
      <w:bookmarkEnd w:id="154"/>
    </w:p>
    <w:p w14:paraId="5863A36B" w14:textId="77777777" w:rsidR="00DF58E4" w:rsidRPr="008E286D" w:rsidRDefault="00930E07" w:rsidP="00727F45">
      <w:pPr>
        <w:adjustRightInd w:val="0"/>
        <w:spacing w:before="120" w:after="120"/>
        <w:ind w:firstLine="567"/>
        <w:jc w:val="both"/>
        <w:rPr>
          <w:sz w:val="22"/>
          <w:szCs w:val="22"/>
        </w:rPr>
      </w:pPr>
      <w:r w:rsidRPr="00DB5DD7">
        <w:rPr>
          <w:sz w:val="22"/>
          <w:szCs w:val="22"/>
        </w:rPr>
        <w:t>Проспект ценных бумаг составлен в отношении Программы биржевых облигаций</w:t>
      </w:r>
      <w:r w:rsidR="00DF58E4" w:rsidRPr="008E286D">
        <w:rPr>
          <w:sz w:val="22"/>
          <w:szCs w:val="22"/>
        </w:rPr>
        <w:t>.</w:t>
      </w:r>
    </w:p>
    <w:p w14:paraId="0181166B" w14:textId="77777777" w:rsidR="00DF58E4" w:rsidRPr="008E286D" w:rsidRDefault="00DF58E4" w:rsidP="00727F45">
      <w:pPr>
        <w:adjustRightInd w:val="0"/>
        <w:spacing w:before="120" w:after="120"/>
        <w:ind w:firstLine="567"/>
        <w:jc w:val="both"/>
        <w:rPr>
          <w:sz w:val="22"/>
          <w:szCs w:val="22"/>
        </w:rPr>
      </w:pPr>
      <w:r w:rsidRPr="008E286D">
        <w:rPr>
          <w:sz w:val="22"/>
          <w:szCs w:val="22"/>
        </w:rPr>
        <w:t>Сведения не приводятся, Биржевые облигации не являются облигациями с залоговым обеспечением.</w:t>
      </w:r>
    </w:p>
    <w:p w14:paraId="5045B27B" w14:textId="77777777" w:rsidR="00DF58E4" w:rsidRPr="008E286D" w:rsidRDefault="00DF58E4" w:rsidP="00727F45">
      <w:pPr>
        <w:adjustRightInd w:val="0"/>
        <w:spacing w:before="120" w:after="120"/>
        <w:ind w:firstLine="567"/>
        <w:jc w:val="both"/>
        <w:outlineLvl w:val="2"/>
        <w:rPr>
          <w:b/>
          <w:sz w:val="24"/>
          <w:szCs w:val="24"/>
        </w:rPr>
      </w:pPr>
      <w:bookmarkStart w:id="155" w:name="_Toc109212443"/>
      <w:r w:rsidRPr="008E286D">
        <w:rPr>
          <w:b/>
          <w:sz w:val="24"/>
          <w:szCs w:val="24"/>
        </w:rPr>
        <w:t>9.7. Условия обеспечения обязательств по облигациям с ипотечным покрытием</w:t>
      </w:r>
      <w:bookmarkEnd w:id="155"/>
    </w:p>
    <w:p w14:paraId="1CDCE796" w14:textId="77777777" w:rsidR="00DF58E4" w:rsidRPr="008E286D" w:rsidRDefault="00930E07" w:rsidP="00727F45">
      <w:pPr>
        <w:adjustRightInd w:val="0"/>
        <w:spacing w:before="120" w:after="120"/>
        <w:ind w:firstLine="567"/>
        <w:jc w:val="both"/>
        <w:rPr>
          <w:sz w:val="22"/>
          <w:szCs w:val="22"/>
        </w:rPr>
      </w:pPr>
      <w:r w:rsidRPr="00DB5DD7">
        <w:rPr>
          <w:sz w:val="22"/>
          <w:szCs w:val="22"/>
        </w:rPr>
        <w:t>Проспект ценных бумаг составлен в отношении Программы биржевых облигаций</w:t>
      </w:r>
      <w:r w:rsidR="00DF58E4" w:rsidRPr="008E286D">
        <w:rPr>
          <w:sz w:val="22"/>
          <w:szCs w:val="22"/>
        </w:rPr>
        <w:t>.</w:t>
      </w:r>
    </w:p>
    <w:p w14:paraId="61AD2EB2" w14:textId="77777777" w:rsidR="00DF58E4" w:rsidRPr="008E286D" w:rsidRDefault="00DF58E4" w:rsidP="00727F45">
      <w:pPr>
        <w:adjustRightInd w:val="0"/>
        <w:spacing w:before="120" w:after="120"/>
        <w:ind w:firstLine="567"/>
        <w:jc w:val="both"/>
        <w:rPr>
          <w:sz w:val="22"/>
          <w:szCs w:val="22"/>
        </w:rPr>
      </w:pPr>
      <w:r w:rsidRPr="008E286D">
        <w:rPr>
          <w:sz w:val="22"/>
          <w:szCs w:val="22"/>
        </w:rPr>
        <w:t>Сведения не приводятся, Биржевые облигации не являются облигациями с ипотечным покрытием.</w:t>
      </w:r>
    </w:p>
    <w:p w14:paraId="4BE54E43" w14:textId="77777777" w:rsidR="00DF58E4" w:rsidRPr="008E286D" w:rsidRDefault="00DF58E4" w:rsidP="00727F45">
      <w:pPr>
        <w:adjustRightInd w:val="0"/>
        <w:spacing w:before="120" w:after="120"/>
        <w:ind w:firstLine="567"/>
        <w:jc w:val="both"/>
        <w:outlineLvl w:val="2"/>
        <w:rPr>
          <w:b/>
          <w:sz w:val="24"/>
          <w:szCs w:val="24"/>
        </w:rPr>
      </w:pPr>
      <w:bookmarkStart w:id="156" w:name="_Toc109212444"/>
      <w:r w:rsidRPr="008E286D">
        <w:rPr>
          <w:b/>
          <w:sz w:val="24"/>
          <w:szCs w:val="24"/>
        </w:rPr>
        <w:t>9.8. Дополнительные сведения о размещаемых облигациях с залоговым обеспечением денежными требованиями</w:t>
      </w:r>
      <w:bookmarkEnd w:id="156"/>
    </w:p>
    <w:p w14:paraId="36F833E3" w14:textId="77777777" w:rsidR="00DF58E4" w:rsidRPr="008E286D" w:rsidRDefault="00930E07" w:rsidP="00727F45">
      <w:pPr>
        <w:adjustRightInd w:val="0"/>
        <w:spacing w:before="120" w:after="120"/>
        <w:ind w:firstLine="567"/>
        <w:jc w:val="both"/>
        <w:rPr>
          <w:sz w:val="22"/>
          <w:szCs w:val="22"/>
        </w:rPr>
      </w:pPr>
      <w:r w:rsidRPr="00DB5DD7">
        <w:rPr>
          <w:sz w:val="22"/>
          <w:szCs w:val="22"/>
        </w:rPr>
        <w:lastRenderedPageBreak/>
        <w:t>Проспект ценных бумаг составлен в отношении Программы биржевых облигаций</w:t>
      </w:r>
      <w:r w:rsidR="00DF58E4" w:rsidRPr="008E286D">
        <w:rPr>
          <w:sz w:val="22"/>
          <w:szCs w:val="22"/>
        </w:rPr>
        <w:t>.</w:t>
      </w:r>
    </w:p>
    <w:p w14:paraId="6AEB533E" w14:textId="77777777" w:rsidR="00DF58E4" w:rsidRPr="008E286D" w:rsidRDefault="00DF58E4" w:rsidP="00727F45">
      <w:pPr>
        <w:adjustRightInd w:val="0"/>
        <w:spacing w:before="120" w:after="120"/>
        <w:ind w:firstLine="567"/>
        <w:jc w:val="both"/>
        <w:rPr>
          <w:sz w:val="22"/>
          <w:szCs w:val="22"/>
        </w:rPr>
      </w:pPr>
      <w:r w:rsidRPr="008E286D">
        <w:rPr>
          <w:sz w:val="22"/>
          <w:szCs w:val="22"/>
        </w:rPr>
        <w:t>Сведения не приводятся, Биржевые облигации не являются облигациями с залоговым обеспечением денежными требованиями.</w:t>
      </w:r>
    </w:p>
    <w:p w14:paraId="60E5722C" w14:textId="77777777" w:rsidR="00DF58E4" w:rsidRPr="008E286D" w:rsidRDefault="00DF58E4" w:rsidP="00727F45">
      <w:pPr>
        <w:adjustRightInd w:val="0"/>
        <w:spacing w:before="120" w:after="120"/>
        <w:ind w:firstLine="567"/>
        <w:jc w:val="both"/>
        <w:outlineLvl w:val="2"/>
        <w:rPr>
          <w:b/>
          <w:sz w:val="24"/>
          <w:szCs w:val="24"/>
        </w:rPr>
      </w:pPr>
      <w:bookmarkStart w:id="157" w:name="_Toc109212445"/>
      <w:r w:rsidRPr="008E286D">
        <w:rPr>
          <w:b/>
          <w:sz w:val="24"/>
          <w:szCs w:val="24"/>
        </w:rPr>
        <w:t>9.9. Очередность исполнения обязательств с одним и тем же обеспечением</w:t>
      </w:r>
      <w:bookmarkEnd w:id="157"/>
    </w:p>
    <w:p w14:paraId="5D59FD8A" w14:textId="77777777" w:rsidR="00DF58E4" w:rsidRPr="008E286D" w:rsidRDefault="00930E07" w:rsidP="00727F45">
      <w:pPr>
        <w:adjustRightInd w:val="0"/>
        <w:spacing w:before="120" w:after="120"/>
        <w:ind w:firstLine="567"/>
        <w:jc w:val="both"/>
        <w:rPr>
          <w:sz w:val="22"/>
          <w:szCs w:val="22"/>
        </w:rPr>
      </w:pPr>
      <w:r w:rsidRPr="00DB5DD7">
        <w:rPr>
          <w:sz w:val="22"/>
          <w:szCs w:val="22"/>
        </w:rPr>
        <w:t>Проспект ценных бумаг составлен в отношении Программы биржевых облигаций</w:t>
      </w:r>
      <w:r w:rsidR="00DF58E4" w:rsidRPr="008E286D">
        <w:rPr>
          <w:sz w:val="22"/>
          <w:szCs w:val="22"/>
        </w:rPr>
        <w:t>.</w:t>
      </w:r>
    </w:p>
    <w:p w14:paraId="60608520" w14:textId="77777777" w:rsidR="00121389" w:rsidRPr="00EE509B" w:rsidRDefault="00DF58E4" w:rsidP="00930E07">
      <w:pPr>
        <w:adjustRightInd w:val="0"/>
        <w:spacing w:before="120" w:after="120"/>
        <w:ind w:firstLine="567"/>
        <w:jc w:val="both"/>
        <w:rPr>
          <w:sz w:val="22"/>
          <w:szCs w:val="22"/>
        </w:rPr>
      </w:pPr>
      <w:r w:rsidRPr="008E286D">
        <w:rPr>
          <w:sz w:val="22"/>
          <w:szCs w:val="22"/>
        </w:rPr>
        <w:t>Сведения не приводятся, предоставление обеспечения Программой биржевых облигаций не предусмотрено.</w:t>
      </w:r>
    </w:p>
    <w:sectPr w:rsidR="00121389" w:rsidRPr="00EE509B" w:rsidSect="00D60154">
      <w:footerReference w:type="default" r:id="rId17"/>
      <w:pgSz w:w="11906" w:h="16838"/>
      <w:pgMar w:top="851" w:right="707" w:bottom="567" w:left="1701" w:header="397" w:footer="397" w:gutter="0"/>
      <w:cols w:space="709"/>
      <w:rtlGutter/>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360EA" w16cex:dateUtc="2021-12-02T12:12:00Z"/>
  <w16cex:commentExtensible w16cex:durableId="2547B65C" w16cex:dateUtc="2021-11-23T15:50:00Z"/>
  <w16cex:commentExtensible w16cex:durableId="2547B858" w16cex:dateUtc="2021-11-23T15:58:00Z"/>
  <w16cex:commentExtensible w16cex:durableId="25536425" w16cex:dateUtc="2021-12-02T12:26:00Z"/>
  <w16cex:commentExtensible w16cex:durableId="255365BC" w16cex:dateUtc="2021-12-02T12:33:00Z"/>
  <w16cex:commentExtensible w16cex:durableId="2553662D" w16cex:dateUtc="2021-12-02T12:35:00Z"/>
  <w16cex:commentExtensible w16cex:durableId="2553664E" w16cex:dateUtc="2021-12-02T12:35:00Z"/>
  <w16cex:commentExtensible w16cex:durableId="25536669" w16cex:dateUtc="2021-12-02T12:36:00Z"/>
  <w16cex:commentExtensible w16cex:durableId="255369CE" w16cex:dateUtc="2021-12-02T12:49:00Z"/>
  <w16cex:commentExtensible w16cex:durableId="255369CD" w16cex:dateUtc="2021-12-02T12:48:00Z"/>
  <w16cex:commentExtensible w16cex:durableId="25536DE2" w16cex:dateUtc="2021-12-02T13:08:00Z"/>
  <w16cex:commentExtensible w16cex:durableId="2549F462" w16cex:dateUtc="2021-11-25T08:39:00Z"/>
  <w16cex:commentExtensible w16cex:durableId="255370A4" w16cex:dateUtc="2021-12-02T13:19:00Z"/>
  <w16cex:commentExtensible w16cex:durableId="25536FAE" w16cex:dateUtc="2021-12-02T13:15:00Z"/>
  <w16cex:commentExtensible w16cex:durableId="255376FC" w16cex:dateUtc="2021-12-02T13:46:00Z"/>
  <w16cex:commentExtensible w16cex:durableId="25537D0D" w16cex:dateUtc="2021-12-02T14:12:00Z"/>
  <w16cex:commentExtensible w16cex:durableId="25537D2E" w16cex:dateUtc="2021-12-02T14:13:00Z"/>
  <w16cex:commentExtensible w16cex:durableId="25537DB0" w16cex:dateUtc="2021-12-02T14:15:00Z"/>
  <w16cex:commentExtensible w16cex:durableId="25537EF1" w16cex:dateUtc="2021-12-02T14:20:00Z"/>
  <w16cex:commentExtensible w16cex:durableId="25537F56" w16cex:dateUtc="2021-12-02T14:22:00Z"/>
  <w16cex:commentExtensible w16cex:durableId="254A3B71" w16cex:dateUtc="2021-11-25T13:42:00Z"/>
  <w16cex:commentExtensible w16cex:durableId="25537FE7" w16cex:dateUtc="2021-12-02T14:24:00Z"/>
  <w16cex:commentExtensible w16cex:durableId="25538876" w16cex:dateUtc="2021-12-02T15:01:00Z"/>
  <w16cex:commentExtensible w16cex:durableId="255380C0" w16cex:dateUtc="2021-12-02T14:28:00Z"/>
  <w16cex:commentExtensible w16cex:durableId="254A52A3" w16cex:dateUtc="2021-11-25T15:21:00Z"/>
  <w16cex:commentExtensible w16cex:durableId="25538771" w16cex:dateUtc="2021-12-02T14:57:00Z"/>
  <w16cex:commentExtensible w16cex:durableId="255387FF" w16cex:dateUtc="2021-12-02T14:59:00Z"/>
  <w16cex:commentExtensible w16cex:durableId="2553897C" w16cex:dateUtc="2021-12-02T15:05:00Z"/>
  <w16cex:commentExtensible w16cex:durableId="25538BE5" w16cex:dateUtc="2021-12-02T15:16:00Z"/>
  <w16cex:commentExtensible w16cex:durableId="25545AE2" w16cex:dateUtc="2021-12-03T05:59:00Z"/>
  <w16cex:commentExtensible w16cex:durableId="2550B1BA" w16cex:dateUtc="2021-11-30T11:20:00Z"/>
  <w16cex:commentExtensible w16cex:durableId="25538E2E" w16cex:dateUtc="2021-12-02T15:25:00Z"/>
  <w16cex:commentExtensible w16cex:durableId="25539305" w16cex:dateUtc="2021-12-02T15:46:00Z"/>
  <w16cex:commentExtensible w16cex:durableId="25539339" w16cex:dateUtc="2021-12-02T15:47:00Z"/>
  <w16cex:commentExtensible w16cex:durableId="25539466" w16cex:dateUtc="2021-12-02T15:52:00Z"/>
  <w16cex:commentExtensible w16cex:durableId="2553937F" w16cex:dateUtc="2021-12-02T15:48:00Z"/>
  <w16cex:commentExtensible w16cex:durableId="2553947B" w16cex:dateUtc="2021-12-02T15:52:00Z"/>
  <w16cex:commentExtensible w16cex:durableId="25539595" w16cex:dateUtc="2021-12-02T15:57:00Z"/>
  <w16cex:commentExtensible w16cex:durableId="2553D46C" w16cex:dateUtc="2021-12-02T20:25:00Z"/>
  <w16cex:commentExtensible w16cex:durableId="2553D497" w16cex:dateUtc="2021-12-02T20:26:00Z"/>
  <w16cex:commentExtensible w16cex:durableId="2553D54D" w16cex:dateUtc="2021-12-02T20:29:00Z"/>
  <w16cex:commentExtensible w16cex:durableId="2553D579" w16cex:dateUtc="2021-12-02T20:30:00Z"/>
  <w16cex:commentExtensible w16cex:durableId="2553D61C" w16cex:dateUtc="2021-12-02T20:32:00Z"/>
  <w16cex:commentExtensible w16cex:durableId="2550F29E" w16cex:dateUtc="2021-11-30T15:57:00Z"/>
  <w16cex:commentExtensible w16cex:durableId="2553D815" w16cex:dateUtc="2021-12-02T20:41:00Z"/>
  <w16cex:commentExtensible w16cex:durableId="2553D73D" w16cex:dateUtc="2021-12-02T20:37:00Z"/>
  <w16cex:commentExtensible w16cex:durableId="2553D79F" w16cex:dateUtc="2021-12-02T20:39:00Z"/>
  <w16cex:commentExtensible w16cex:durableId="2553D8BD" w16cex:dateUtc="2021-12-02T20:43:00Z"/>
  <w16cex:commentExtensible w16cex:durableId="2553D96B" w16cex:dateUtc="2021-12-02T20:46:00Z"/>
  <w16cex:commentExtensible w16cex:durableId="2553D986" w16cex:dateUtc="2021-12-02T20:47:00Z"/>
  <w16cex:commentExtensible w16cex:durableId="2553D9E6" w16cex:dateUtc="2021-12-02T20:48:00Z"/>
  <w16cex:commentExtensible w16cex:durableId="2553DAE1" w16cex:dateUtc="2021-12-02T20:53:00Z"/>
  <w16cex:commentExtensible w16cex:durableId="2553DC06" w16cex:dateUtc="2021-12-02T20:57:00Z"/>
  <w16cex:commentExtensible w16cex:durableId="2553DDD8" w16cex:dateUtc="2021-12-02T21:05:00Z"/>
  <w16cex:commentExtensible w16cex:durableId="2553DDF8" w16cex:dateUtc="2021-12-02T21:06:00Z"/>
  <w16cex:commentExtensible w16cex:durableId="2553DE95" w16cex:dateUtc="2021-12-02T21:08:00Z"/>
  <w16cex:commentExtensible w16cex:durableId="2553DF68" w16cex:dateUtc="2021-12-02T21:12:00Z"/>
  <w16cex:commentExtensible w16cex:durableId="25542FC5" w16cex:dateUtc="2021-12-03T02:55:00Z"/>
  <w16cex:commentExtensible w16cex:durableId="25542F5B" w16cex:dateUtc="2021-12-03T02:53:00Z"/>
  <w16cex:commentExtensible w16cex:durableId="25542E1A" w16cex:dateUtc="2021-12-03T02:48:00Z"/>
  <w16cex:commentExtensible w16cex:durableId="25542E5D" w16cex:dateUtc="2021-12-03T02:49:00Z"/>
  <w16cex:commentExtensible w16cex:durableId="25542E89" w16cex:dateUtc="2021-12-03T02:50:00Z"/>
  <w16cex:commentExtensible w16cex:durableId="25542D58" w16cex:dateUtc="2021-12-03T02:44:00Z"/>
  <w16cex:commentExtensible w16cex:durableId="255430E3" w16cex:dateUtc="2021-12-03T03:00:00Z"/>
  <w16cex:commentExtensible w16cex:durableId="25543175" w16cex:dateUtc="2021-12-03T03:02:00Z"/>
  <w16cex:commentExtensible w16cex:durableId="2554322C" w16cex:dateUtc="2021-12-03T03:05:00Z"/>
  <w16cex:commentExtensible w16cex:durableId="25543201" w16cex:dateUtc="2021-12-03T03:04:00Z"/>
  <w16cex:commentExtensible w16cex:durableId="25543319" w16cex:dateUtc="2021-12-03T03:09:00Z"/>
  <w16cex:commentExtensible w16cex:durableId="2554327D" w16cex:dateUtc="2021-12-03T03:06:00Z"/>
  <w16cex:commentExtensible w16cex:durableId="25543295" w16cex:dateUtc="2021-12-03T03:07:00Z"/>
  <w16cex:commentExtensible w16cex:durableId="255432BF" w16cex:dateUtc="2021-12-03T03:07:00Z"/>
  <w16cex:commentExtensible w16cex:durableId="25543366" w16cex:dateUtc="2021-12-03T03:10:00Z"/>
  <w16cex:commentExtensible w16cex:durableId="25544DA6" w16cex:dateUtc="2021-12-03T05:02:00Z"/>
  <w16cex:commentExtensible w16cex:durableId="25544E2F" w16cex:dateUtc="2021-12-03T05:05:00Z"/>
  <w16cex:commentExtensible w16cex:durableId="25544E46" w16cex:dateUtc="2021-12-03T05:05:00Z"/>
  <w16cex:commentExtensible w16cex:durableId="25545351" w16cex:dateUtc="2021-12-03T05:26:00Z"/>
  <w16cex:commentExtensible w16cex:durableId="25545222" w16cex:dateUtc="2021-12-03T05:21:00Z"/>
  <w16cex:commentExtensible w16cex:durableId="25545400" w16cex:dateUtc="2021-12-03T05:29:00Z"/>
  <w16cex:commentExtensible w16cex:durableId="2554596B" w16cex:dateUtc="2021-12-03T05:52:00Z"/>
  <w16cex:commentExtensible w16cex:durableId="2554575A" w16cex:dateUtc="2021-12-03T05:44:00Z"/>
  <w16cex:commentExtensible w16cex:durableId="2554A165" w16cex:dateUtc="2021-12-03T11:00:00Z"/>
  <w16cex:commentExtensible w16cex:durableId="2553DF32" w16cex:dateUtc="2021-12-02T21:11:00Z"/>
  <w16cex:commentExtensible w16cex:durableId="2554A4AC" w16cex:dateUtc="2021-12-03T11:14:00Z"/>
  <w16cex:commentExtensible w16cex:durableId="2554A410" w16cex:dateUtc="2021-12-03T11:11:00Z"/>
  <w16cex:commentExtensible w16cex:durableId="2554AE1A" w16cex:dateUtc="2021-12-03T11:54:00Z"/>
  <w16cex:commentExtensible w16cex:durableId="2554AE4D" w16cex:dateUtc="2021-12-03T11:55:00Z"/>
  <w16cex:commentExtensible w16cex:durableId="2554AE76" w16cex:dateUtc="2021-12-03T11:55:00Z"/>
  <w16cex:commentExtensible w16cex:durableId="2554AF2D" w16cex:dateUtc="2021-12-03T11:58:00Z"/>
  <w16cex:commentExtensible w16cex:durableId="2554AF4E" w16cex:dateUtc="2021-12-03T1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352370" w16cid:durableId="255360EA"/>
  <w16cid:commentId w16cid:paraId="033986DD" w16cid:durableId="2547B65C"/>
  <w16cid:commentId w16cid:paraId="16756521" w16cid:durableId="2547B858"/>
  <w16cid:commentId w16cid:paraId="123B1B85" w16cid:durableId="25536425"/>
  <w16cid:commentId w16cid:paraId="078B49FF" w16cid:durableId="255365BC"/>
  <w16cid:commentId w16cid:paraId="7E600968" w16cid:durableId="2553662D"/>
  <w16cid:commentId w16cid:paraId="71EDEE56" w16cid:durableId="2553664E"/>
  <w16cid:commentId w16cid:paraId="2117CFD9" w16cid:durableId="25536669"/>
  <w16cid:commentId w16cid:paraId="29AE6133" w16cid:durableId="255369CE"/>
  <w16cid:commentId w16cid:paraId="2AA6A361" w16cid:durableId="255369CD"/>
  <w16cid:commentId w16cid:paraId="5E3D8D07" w16cid:durableId="25536DE2"/>
  <w16cid:commentId w16cid:paraId="2F14E232" w16cid:durableId="2549F462"/>
  <w16cid:commentId w16cid:paraId="39B26A9B" w16cid:durableId="255370A4"/>
  <w16cid:commentId w16cid:paraId="05B4303C" w16cid:durableId="25536FAE"/>
  <w16cid:commentId w16cid:paraId="13B230D8" w16cid:durableId="255376FC"/>
  <w16cid:commentId w16cid:paraId="5990717E" w16cid:durableId="25537D0D"/>
  <w16cid:commentId w16cid:paraId="071AB310" w16cid:durableId="25537D2E"/>
  <w16cid:commentId w16cid:paraId="6C849342" w16cid:durableId="25537DB0"/>
  <w16cid:commentId w16cid:paraId="4B82106E" w16cid:durableId="25537EF1"/>
  <w16cid:commentId w16cid:paraId="02E05F7E" w16cid:durableId="25537F56"/>
  <w16cid:commentId w16cid:paraId="01F5B180" w16cid:durableId="254A3B71"/>
  <w16cid:commentId w16cid:paraId="412F6F02" w16cid:durableId="25537FE7"/>
  <w16cid:commentId w16cid:paraId="5BF11075" w16cid:durableId="25538876"/>
  <w16cid:commentId w16cid:paraId="56EC3834" w16cid:durableId="255380C0"/>
  <w16cid:commentId w16cid:paraId="35FC06DC" w16cid:durableId="254A52A3"/>
  <w16cid:commentId w16cid:paraId="38098176" w16cid:durableId="25538771"/>
  <w16cid:commentId w16cid:paraId="768E7F1C" w16cid:durableId="255387FF"/>
  <w16cid:commentId w16cid:paraId="57E56197" w16cid:durableId="2553897C"/>
  <w16cid:commentId w16cid:paraId="7A699577" w16cid:durableId="25538BE5"/>
  <w16cid:commentId w16cid:paraId="6D1E46CE" w16cid:durableId="25545AE2"/>
  <w16cid:commentId w16cid:paraId="32941156" w16cid:durableId="2550B1BA"/>
  <w16cid:commentId w16cid:paraId="511D89A6" w16cid:durableId="25538E2E"/>
  <w16cid:commentId w16cid:paraId="2BB0C196" w16cid:durableId="25539305"/>
  <w16cid:commentId w16cid:paraId="0A11D1D7" w16cid:durableId="25539339"/>
  <w16cid:commentId w16cid:paraId="6F918D37" w16cid:durableId="25539466"/>
  <w16cid:commentId w16cid:paraId="19D0B1F2" w16cid:durableId="2553937F"/>
  <w16cid:commentId w16cid:paraId="5ACAD8E2" w16cid:durableId="2553947B"/>
  <w16cid:commentId w16cid:paraId="62DA7E21" w16cid:durableId="25539595"/>
  <w16cid:commentId w16cid:paraId="41ACDF0F" w16cid:durableId="2553D46C"/>
  <w16cid:commentId w16cid:paraId="0467DFCE" w16cid:durableId="2553D497"/>
  <w16cid:commentId w16cid:paraId="40121302" w16cid:durableId="2553D54D"/>
  <w16cid:commentId w16cid:paraId="31BE2D22" w16cid:durableId="2553D579"/>
  <w16cid:commentId w16cid:paraId="0B964140" w16cid:durableId="2553D61C"/>
  <w16cid:commentId w16cid:paraId="0259C5EC" w16cid:durableId="2550F29E"/>
  <w16cid:commentId w16cid:paraId="161D1149" w16cid:durableId="2553D815"/>
  <w16cid:commentId w16cid:paraId="1E9CBC29" w16cid:durableId="2553D73D"/>
  <w16cid:commentId w16cid:paraId="28B95719" w16cid:durableId="2553D79F"/>
  <w16cid:commentId w16cid:paraId="22B22017" w16cid:durableId="2553D8BD"/>
  <w16cid:commentId w16cid:paraId="6BE3FF38" w16cid:durableId="2553D96B"/>
  <w16cid:commentId w16cid:paraId="7DDA7C52" w16cid:durableId="2553D986"/>
  <w16cid:commentId w16cid:paraId="794E8FA2" w16cid:durableId="2553D9E6"/>
  <w16cid:commentId w16cid:paraId="55E926B9" w16cid:durableId="2553DAE1"/>
  <w16cid:commentId w16cid:paraId="0721A768" w16cid:durableId="2553DC06"/>
  <w16cid:commentId w16cid:paraId="071CD368" w16cid:durableId="2553DDD8"/>
  <w16cid:commentId w16cid:paraId="6D73C6B2" w16cid:durableId="2553DDF8"/>
  <w16cid:commentId w16cid:paraId="68B13E8A" w16cid:durableId="2553DE95"/>
  <w16cid:commentId w16cid:paraId="5F8961A6" w16cid:durableId="2553DF68"/>
  <w16cid:commentId w16cid:paraId="1370C3AB" w16cid:durableId="25542FC5"/>
  <w16cid:commentId w16cid:paraId="098226BF" w16cid:durableId="25542F5B"/>
  <w16cid:commentId w16cid:paraId="187ADA17" w16cid:durableId="25542E1A"/>
  <w16cid:commentId w16cid:paraId="76F656AF" w16cid:durableId="25542E5D"/>
  <w16cid:commentId w16cid:paraId="28823BC2" w16cid:durableId="25542E89"/>
  <w16cid:commentId w16cid:paraId="77B5F781" w16cid:durableId="25542D58"/>
  <w16cid:commentId w16cid:paraId="6D011679" w16cid:durableId="255430E3"/>
  <w16cid:commentId w16cid:paraId="0095D75F" w16cid:durableId="25543175"/>
  <w16cid:commentId w16cid:paraId="31DC7EA5" w16cid:durableId="2554322C"/>
  <w16cid:commentId w16cid:paraId="69CF1052" w16cid:durableId="25543201"/>
  <w16cid:commentId w16cid:paraId="4CFE6A1F" w16cid:durableId="25543319"/>
  <w16cid:commentId w16cid:paraId="628C6950" w16cid:durableId="2554327D"/>
  <w16cid:commentId w16cid:paraId="7762E8BD" w16cid:durableId="25543295"/>
  <w16cid:commentId w16cid:paraId="6E8F2365" w16cid:durableId="255432BF"/>
  <w16cid:commentId w16cid:paraId="5911AE9C" w16cid:durableId="25543366"/>
  <w16cid:commentId w16cid:paraId="798B0130" w16cid:durableId="25544DA6"/>
  <w16cid:commentId w16cid:paraId="0DACAAC8" w16cid:durableId="25544E2F"/>
  <w16cid:commentId w16cid:paraId="36FA3C92" w16cid:durableId="25544E46"/>
  <w16cid:commentId w16cid:paraId="4FF36466" w16cid:durableId="25545351"/>
  <w16cid:commentId w16cid:paraId="625EC9F8" w16cid:durableId="25545222"/>
  <w16cid:commentId w16cid:paraId="005E35AD" w16cid:durableId="25545400"/>
  <w16cid:commentId w16cid:paraId="6AD77946" w16cid:durableId="2554596B"/>
  <w16cid:commentId w16cid:paraId="3F6F6870" w16cid:durableId="2554575A"/>
  <w16cid:commentId w16cid:paraId="3D8C5DBD" w16cid:durableId="2554A165"/>
  <w16cid:commentId w16cid:paraId="4BA97977" w16cid:durableId="2553DF32"/>
  <w16cid:commentId w16cid:paraId="17643868" w16cid:durableId="2554A4AC"/>
  <w16cid:commentId w16cid:paraId="314C2EF4" w16cid:durableId="2554A410"/>
  <w16cid:commentId w16cid:paraId="509671DA" w16cid:durableId="2554AE1A"/>
  <w16cid:commentId w16cid:paraId="056046ED" w16cid:durableId="2554AE4D"/>
  <w16cid:commentId w16cid:paraId="5C7A36D0" w16cid:durableId="2554AE76"/>
  <w16cid:commentId w16cid:paraId="111362AF" w16cid:durableId="2554AF2D"/>
  <w16cid:commentId w16cid:paraId="4C755E0E" w16cid:durableId="2554AF4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EA7E6" w14:textId="77777777" w:rsidR="00D01B4A" w:rsidRDefault="00D01B4A">
      <w:r>
        <w:separator/>
      </w:r>
    </w:p>
  </w:endnote>
  <w:endnote w:type="continuationSeparator" w:id="0">
    <w:p w14:paraId="1CC8250A" w14:textId="77777777" w:rsidR="00D01B4A" w:rsidRDefault="00D01B4A">
      <w:r>
        <w:continuationSeparator/>
      </w:r>
    </w:p>
  </w:endnote>
  <w:endnote w:type="continuationNotice" w:id="1">
    <w:p w14:paraId="026CB5E8" w14:textId="77777777" w:rsidR="00D01B4A" w:rsidRDefault="00D01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INHLED+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Tahoma">
    <w:altName w:val=" MS Sans Serif"/>
    <w:panose1 w:val="020B0604030504040204"/>
    <w:charset w:val="CC"/>
    <w:family w:val="swiss"/>
    <w:pitch w:val="variable"/>
    <w:sig w:usb0="E1002EFF" w:usb1="C000605B" w:usb2="00000029" w:usb3="00000000" w:csb0="000101FF" w:csb1="00000000"/>
  </w:font>
  <w:font w:name="KPMG Logo">
    <w:altName w:val="Courier New"/>
    <w:charset w:val="00"/>
    <w:family w:val="roman"/>
    <w:pitch w:val="variable"/>
    <w:sig w:usb0="00000003" w:usb1="09060000" w:usb2="00000010"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Univers 45 Light">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venir">
    <w:altName w:val="Times New Roman"/>
    <w:charset w:val="4D"/>
    <w:family w:val="roman"/>
    <w:pitch w:val="default"/>
    <w:sig w:usb0="00000003" w:usb1="09060000" w:usb2="00000010" w:usb3="00000000" w:csb0="00080001" w:csb1="00000000"/>
  </w:font>
  <w:font w:name="Univers 55">
    <w:altName w:val="Times New Roman"/>
    <w:charset w:val="00"/>
    <w:family w:val="roman"/>
    <w:pitch w:val="variable"/>
    <w:sig w:usb0="00000003" w:usb1="09060000" w:usb2="00000010" w:usb3="00000000" w:csb0="00080001" w:csb1="00000000"/>
  </w:font>
  <w:font w:name="MS Sans Serif">
    <w:altName w:val="Times New Roman"/>
    <w:charset w:val="00"/>
    <w:family w:val="roman"/>
    <w:pitch w:val="default"/>
    <w:sig w:usb0="00000003" w:usb1="09060000"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wiss Light 10pt">
    <w:altName w:val="Times New Roman"/>
    <w:panose1 w:val="00000000000000000000"/>
    <w:charset w:val="00"/>
    <w:family w:val="swiss"/>
    <w:notTrueType/>
    <w:pitch w:val="default"/>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Italic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6945053"/>
      <w:docPartObj>
        <w:docPartGallery w:val="Page Numbers (Bottom of Page)"/>
        <w:docPartUnique/>
      </w:docPartObj>
    </w:sdtPr>
    <w:sdtEndPr/>
    <w:sdtContent>
      <w:p w14:paraId="3D380331" w14:textId="07F97FEF" w:rsidR="00D01B4A" w:rsidRDefault="00D01B4A">
        <w:pPr>
          <w:pStyle w:val="a6"/>
          <w:jc w:val="right"/>
        </w:pPr>
        <w:r>
          <w:fldChar w:fldCharType="begin"/>
        </w:r>
        <w:r>
          <w:instrText>PAGE   \* MERGEFORMAT</w:instrText>
        </w:r>
        <w:r>
          <w:fldChar w:fldCharType="separate"/>
        </w:r>
        <w:r w:rsidR="00E02015">
          <w:rPr>
            <w:noProof/>
          </w:rPr>
          <w:t>11</w:t>
        </w:r>
        <w:r>
          <w:fldChar w:fldCharType="end"/>
        </w:r>
      </w:p>
    </w:sdtContent>
  </w:sdt>
  <w:p w14:paraId="28DF4319" w14:textId="77777777" w:rsidR="00D01B4A" w:rsidRDefault="00D01B4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99EE2" w14:textId="77777777" w:rsidR="00D01B4A" w:rsidRDefault="00D01B4A">
      <w:r>
        <w:separator/>
      </w:r>
    </w:p>
  </w:footnote>
  <w:footnote w:type="continuationSeparator" w:id="0">
    <w:p w14:paraId="5E6DF7E4" w14:textId="77777777" w:rsidR="00D01B4A" w:rsidRDefault="00D01B4A">
      <w:r>
        <w:continuationSeparator/>
      </w:r>
    </w:p>
  </w:footnote>
  <w:footnote w:type="continuationNotice" w:id="1">
    <w:p w14:paraId="1664882E" w14:textId="77777777" w:rsidR="00D01B4A" w:rsidRDefault="00D01B4A"/>
  </w:footnote>
  <w:footnote w:id="2">
    <w:p w14:paraId="2E6697CD" w14:textId="77777777" w:rsidR="00D01B4A" w:rsidRPr="005836B5" w:rsidRDefault="00D01B4A" w:rsidP="005836B5">
      <w:pPr>
        <w:jc w:val="both"/>
        <w:rPr>
          <w:rFonts w:eastAsiaTheme="minorHAnsi"/>
          <w:sz w:val="18"/>
          <w:szCs w:val="18"/>
          <w:lang w:eastAsia="en-US"/>
        </w:rPr>
      </w:pPr>
      <w:r w:rsidRPr="005836B5">
        <w:rPr>
          <w:rStyle w:val="aa"/>
          <w:sz w:val="18"/>
          <w:szCs w:val="18"/>
        </w:rPr>
        <w:footnoteRef/>
      </w:r>
      <w:r w:rsidRPr="005836B5">
        <w:rPr>
          <w:sz w:val="18"/>
          <w:szCs w:val="18"/>
        </w:rPr>
        <w:t xml:space="preserve"> </w:t>
      </w:r>
      <w:r w:rsidRPr="005836B5">
        <w:rPr>
          <w:rFonts w:eastAsiaTheme="minorHAnsi"/>
          <w:sz w:val="18"/>
          <w:szCs w:val="18"/>
          <w:lang w:eastAsia="en-US"/>
        </w:rPr>
        <w:t xml:space="preserve">Программа облигаций, которая зарегистрирована или которой присвоен идентификационный номер до 1 января 2020 г. (до дня вступления в силу </w:t>
      </w:r>
      <w:r w:rsidRPr="001B35FC">
        <w:rPr>
          <w:rFonts w:eastAsiaTheme="minorHAnsi"/>
          <w:sz w:val="18"/>
          <w:szCs w:val="18"/>
          <w:lang w:eastAsia="en-US"/>
        </w:rPr>
        <w:t>Закон</w:t>
      </w:r>
      <w:r>
        <w:rPr>
          <w:rFonts w:eastAsiaTheme="minorHAnsi"/>
          <w:sz w:val="18"/>
          <w:szCs w:val="18"/>
          <w:lang w:eastAsia="en-US"/>
        </w:rPr>
        <w:t>а</w:t>
      </w:r>
      <w:r w:rsidRPr="001B35FC">
        <w:rPr>
          <w:rFonts w:eastAsiaTheme="minorHAnsi"/>
          <w:sz w:val="18"/>
          <w:szCs w:val="18"/>
          <w:lang w:eastAsia="en-US"/>
        </w:rPr>
        <w:t xml:space="preserve"> № 514-ФЗ</w:t>
      </w:r>
      <w:r w:rsidRPr="005836B5">
        <w:rPr>
          <w:rFonts w:eastAsiaTheme="minorHAnsi"/>
          <w:sz w:val="18"/>
          <w:szCs w:val="18"/>
          <w:lang w:eastAsia="en-US"/>
        </w:rPr>
        <w:t>)</w:t>
      </w:r>
      <w:r>
        <w:rPr>
          <w:rFonts w:eastAsiaTheme="minorHAnsi"/>
          <w:sz w:val="18"/>
          <w:szCs w:val="18"/>
          <w:lang w:eastAsia="en-US"/>
        </w:rPr>
        <w:t>,</w:t>
      </w:r>
      <w:r w:rsidRPr="005836B5">
        <w:rPr>
          <w:rFonts w:eastAsiaTheme="minorHAnsi"/>
          <w:sz w:val="18"/>
          <w:szCs w:val="18"/>
          <w:lang w:eastAsia="en-US"/>
        </w:rPr>
        <w:t xml:space="preserve"> является решением о размещении облигаций, выпуск которых регистрируется после дня вступления в силу </w:t>
      </w:r>
      <w:r w:rsidRPr="001B35FC">
        <w:rPr>
          <w:rFonts w:eastAsiaTheme="minorHAnsi"/>
          <w:sz w:val="18"/>
          <w:szCs w:val="18"/>
          <w:lang w:eastAsia="en-US"/>
        </w:rPr>
        <w:t>Закон</w:t>
      </w:r>
      <w:r>
        <w:rPr>
          <w:rFonts w:eastAsiaTheme="minorHAnsi"/>
          <w:sz w:val="18"/>
          <w:szCs w:val="18"/>
          <w:lang w:eastAsia="en-US"/>
        </w:rPr>
        <w:t>а</w:t>
      </w:r>
      <w:r w:rsidRPr="001B35FC">
        <w:rPr>
          <w:rFonts w:eastAsiaTheme="minorHAnsi"/>
          <w:sz w:val="18"/>
          <w:szCs w:val="18"/>
          <w:lang w:eastAsia="en-US"/>
        </w:rPr>
        <w:t xml:space="preserve"> № 514-ФЗ</w:t>
      </w:r>
      <w:r w:rsidRPr="005836B5">
        <w:rPr>
          <w:rFonts w:eastAsiaTheme="minorHAnsi"/>
          <w:sz w:val="18"/>
          <w:szCs w:val="18"/>
          <w:lang w:eastAsia="en-US"/>
        </w:rPr>
        <w:t>. Указанные облигации независимо от условий, содержащихся в программе облигаций, могут быть только бездокументарными ценными бумагами.</w:t>
      </w:r>
      <w:r>
        <w:rPr>
          <w:rFonts w:eastAsiaTheme="minorHAnsi"/>
          <w:sz w:val="18"/>
          <w:szCs w:val="18"/>
          <w:lang w:eastAsia="en-US"/>
        </w:rPr>
        <w:t xml:space="preserve">  </w:t>
      </w:r>
    </w:p>
    <w:p w14:paraId="30DA5749" w14:textId="77777777" w:rsidR="00D01B4A" w:rsidRDefault="00D01B4A" w:rsidP="00FD4C88">
      <w:pPr>
        <w:pStyle w:val="a8"/>
        <w:jc w:val="both"/>
      </w:pPr>
    </w:p>
  </w:footnote>
  <w:footnote w:id="3">
    <w:p w14:paraId="43534DC2" w14:textId="38441EC6" w:rsidR="00D01B4A" w:rsidRDefault="00D01B4A" w:rsidP="00D86E98">
      <w:pPr>
        <w:pStyle w:val="a8"/>
        <w:jc w:val="both"/>
      </w:pPr>
      <w:r>
        <w:rPr>
          <w:rStyle w:val="aa"/>
        </w:rPr>
        <w:footnoteRef/>
      </w:r>
      <w:r>
        <w:t xml:space="preserve"> </w:t>
      </w:r>
      <w:r>
        <w:rPr>
          <w:sz w:val="18"/>
          <w:szCs w:val="18"/>
        </w:rPr>
        <w:t>Решение акционера</w:t>
      </w:r>
      <w:r w:rsidRPr="005C15F2">
        <w:rPr>
          <w:sz w:val="18"/>
          <w:szCs w:val="18"/>
        </w:rPr>
        <w:t xml:space="preserve"> от 02.03.2018 № 97-р фирменное наименование АО «АИЖК» изменено на АО «ДОМ.РФ», 14.03.2018 в единый государственный реестр юридических лиц внесена информация о переименовании</w:t>
      </w:r>
      <w:r w:rsidRPr="005C15F2">
        <w:t>.</w:t>
      </w:r>
    </w:p>
  </w:footnote>
  <w:footnote w:id="4">
    <w:p w14:paraId="6DDAD4D4" w14:textId="77777777" w:rsidR="00D01B4A" w:rsidRDefault="00D01B4A" w:rsidP="00CA6E00">
      <w:pPr>
        <w:pStyle w:val="a8"/>
        <w:jc w:val="both"/>
      </w:pPr>
      <w:r w:rsidRPr="00CA6E00">
        <w:rPr>
          <w:rStyle w:val="aa"/>
          <w:sz w:val="18"/>
          <w:szCs w:val="18"/>
        </w:rPr>
        <w:footnoteRef/>
      </w:r>
      <w:r w:rsidRPr="00CA6E00">
        <w:rPr>
          <w:sz w:val="18"/>
          <w:szCs w:val="18"/>
        </w:rPr>
        <w:t xml:space="preserve"> Программа облигаций, которая зарегистрирована или которой присвоен идентификационный номер до 1 января 2020 г. (до дня вступления в силу </w:t>
      </w:r>
      <w:r w:rsidRPr="001B35FC">
        <w:rPr>
          <w:sz w:val="18"/>
          <w:szCs w:val="18"/>
        </w:rPr>
        <w:t>Закон</w:t>
      </w:r>
      <w:r>
        <w:rPr>
          <w:sz w:val="18"/>
          <w:szCs w:val="18"/>
        </w:rPr>
        <w:t>а</w:t>
      </w:r>
      <w:r w:rsidRPr="001B35FC">
        <w:rPr>
          <w:sz w:val="18"/>
          <w:szCs w:val="18"/>
        </w:rPr>
        <w:t xml:space="preserve"> № 514-ФЗ</w:t>
      </w:r>
      <w:r w:rsidRPr="00CA6E00">
        <w:rPr>
          <w:sz w:val="18"/>
          <w:szCs w:val="18"/>
        </w:rPr>
        <w:t xml:space="preserve">) является решением о размещении облигаций, выпуск которых регистрируется после дня вступления в силу </w:t>
      </w:r>
      <w:r w:rsidRPr="001B35FC">
        <w:rPr>
          <w:sz w:val="18"/>
          <w:szCs w:val="18"/>
        </w:rPr>
        <w:t>Закон</w:t>
      </w:r>
      <w:r>
        <w:rPr>
          <w:sz w:val="18"/>
          <w:szCs w:val="18"/>
        </w:rPr>
        <w:t>а</w:t>
      </w:r>
      <w:r w:rsidRPr="001B35FC">
        <w:rPr>
          <w:sz w:val="18"/>
          <w:szCs w:val="18"/>
        </w:rPr>
        <w:t xml:space="preserve"> № 514-ФЗ</w:t>
      </w:r>
      <w:r w:rsidRPr="00CA6E00">
        <w:rPr>
          <w:sz w:val="18"/>
          <w:szCs w:val="18"/>
        </w:rPr>
        <w:t>. Указанные облигации независимо от условий, содержащихся в программе облигаций, могут быть только бездокументарными ценными бумагами</w:t>
      </w:r>
      <w:r w:rsidRPr="00CA6E00">
        <w:t>.</w:t>
      </w:r>
      <w:r>
        <w:t xml:space="preserve">  </w:t>
      </w:r>
    </w:p>
  </w:footnote>
  <w:footnote w:id="5">
    <w:p w14:paraId="7F23C28C" w14:textId="2C53F03A" w:rsidR="00D01B4A" w:rsidRPr="00315BF5" w:rsidRDefault="00D01B4A" w:rsidP="00214648">
      <w:pPr>
        <w:pStyle w:val="a8"/>
        <w:jc w:val="both"/>
        <w:rPr>
          <w:sz w:val="18"/>
          <w:szCs w:val="18"/>
        </w:rPr>
      </w:pPr>
      <w:r w:rsidRPr="00315BF5">
        <w:rPr>
          <w:rStyle w:val="aa"/>
          <w:sz w:val="18"/>
          <w:szCs w:val="18"/>
        </w:rPr>
        <w:footnoteRef/>
      </w:r>
      <w:r w:rsidRPr="00315BF5">
        <w:rPr>
          <w:sz w:val="18"/>
          <w:szCs w:val="18"/>
        </w:rPr>
        <w:t xml:space="preserve"> </w:t>
      </w:r>
      <w:r>
        <w:rPr>
          <w:sz w:val="18"/>
          <w:szCs w:val="18"/>
        </w:rPr>
        <w:t>Решение акционера</w:t>
      </w:r>
      <w:r w:rsidRPr="00315BF5">
        <w:rPr>
          <w:sz w:val="18"/>
          <w:szCs w:val="18"/>
        </w:rPr>
        <w:t xml:space="preserve"> от 02.03.2018 № 97-р фирменное наименование АО «АИЖК» изменено на АО «ДОМ.РФ», 14.03.2018 в единый государственный реестр юридических лиц внесена информация о переименовании.</w:t>
      </w:r>
    </w:p>
  </w:footnote>
  <w:footnote w:id="6">
    <w:p w14:paraId="19EB66AE" w14:textId="77777777" w:rsidR="00D01B4A" w:rsidRDefault="00D01B4A" w:rsidP="008A6F78">
      <w:pPr>
        <w:pStyle w:val="a8"/>
        <w:jc w:val="both"/>
      </w:pPr>
      <w:r>
        <w:rPr>
          <w:rStyle w:val="aa"/>
        </w:rPr>
        <w:footnoteRef/>
      </w:r>
      <w:r>
        <w:t xml:space="preserve"> </w:t>
      </w:r>
      <w:r w:rsidRPr="008A6F78">
        <w:rPr>
          <w:sz w:val="18"/>
          <w:szCs w:val="18"/>
        </w:rPr>
        <w:t xml:space="preserve">Программа облигаций, которая зарегистрирована или которой присвоен идентификационный номер до 1 января 2020 г. (до дня вступления в силу </w:t>
      </w:r>
      <w:r w:rsidRPr="001B35FC">
        <w:rPr>
          <w:sz w:val="18"/>
          <w:szCs w:val="18"/>
        </w:rPr>
        <w:t>Закон</w:t>
      </w:r>
      <w:r>
        <w:rPr>
          <w:sz w:val="18"/>
          <w:szCs w:val="18"/>
        </w:rPr>
        <w:t>а</w:t>
      </w:r>
      <w:r w:rsidRPr="001B35FC">
        <w:rPr>
          <w:sz w:val="18"/>
          <w:szCs w:val="18"/>
        </w:rPr>
        <w:t xml:space="preserve"> № 514-ФЗ</w:t>
      </w:r>
      <w:r w:rsidRPr="008A6F78">
        <w:rPr>
          <w:sz w:val="18"/>
          <w:szCs w:val="18"/>
        </w:rPr>
        <w:t xml:space="preserve">) является решением о размещении облигаций, выпуск которых регистрируется после дня вступления в силу </w:t>
      </w:r>
      <w:r w:rsidRPr="001B35FC">
        <w:rPr>
          <w:sz w:val="18"/>
          <w:szCs w:val="18"/>
        </w:rPr>
        <w:t>Закон</w:t>
      </w:r>
      <w:r>
        <w:rPr>
          <w:sz w:val="18"/>
          <w:szCs w:val="18"/>
        </w:rPr>
        <w:t>а</w:t>
      </w:r>
      <w:r w:rsidRPr="001B35FC">
        <w:rPr>
          <w:sz w:val="18"/>
          <w:szCs w:val="18"/>
        </w:rPr>
        <w:t xml:space="preserve"> № 514-ФЗ</w:t>
      </w:r>
      <w:r w:rsidRPr="008A6F78">
        <w:rPr>
          <w:sz w:val="18"/>
          <w:szCs w:val="18"/>
        </w:rPr>
        <w:t>. Указанные облигации независимо от условий, содержащихся в программе облигаций, могут быть только бездокументарными ценными бумагами</w:t>
      </w:r>
      <w:r>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54A7"/>
    <w:multiLevelType w:val="hybridMultilevel"/>
    <w:tmpl w:val="E250A5E6"/>
    <w:lvl w:ilvl="0" w:tplc="949C900A">
      <w:start w:val="1"/>
      <w:numFmt w:val="bullet"/>
      <w:pStyle w:val="5-2"/>
      <w:lvlText w:val=""/>
      <w:lvlJc w:val="left"/>
      <w:pPr>
        <w:tabs>
          <w:tab w:val="num" w:pos="417"/>
        </w:tabs>
        <w:ind w:left="0" w:firstLine="57"/>
      </w:pPr>
      <w:rPr>
        <w:rFonts w:ascii="Wingdings" w:hAnsi="Wingdings" w:hint="default"/>
        <w:sz w:val="28"/>
      </w:rPr>
    </w:lvl>
    <w:lvl w:ilvl="1" w:tplc="436280F8" w:tentative="1">
      <w:start w:val="1"/>
      <w:numFmt w:val="bullet"/>
      <w:lvlText w:val="o"/>
      <w:lvlJc w:val="left"/>
      <w:pPr>
        <w:tabs>
          <w:tab w:val="num" w:pos="900"/>
        </w:tabs>
        <w:ind w:left="900" w:hanging="360"/>
      </w:pPr>
      <w:rPr>
        <w:rFonts w:ascii="Courier New" w:hAnsi="Courier New" w:hint="default"/>
      </w:rPr>
    </w:lvl>
    <w:lvl w:ilvl="2" w:tplc="498855C0" w:tentative="1">
      <w:start w:val="1"/>
      <w:numFmt w:val="bullet"/>
      <w:lvlText w:val=""/>
      <w:lvlJc w:val="left"/>
      <w:pPr>
        <w:tabs>
          <w:tab w:val="num" w:pos="1620"/>
        </w:tabs>
        <w:ind w:left="1620" w:hanging="360"/>
      </w:pPr>
      <w:rPr>
        <w:rFonts w:ascii="Wingdings" w:hAnsi="Wingdings" w:hint="default"/>
      </w:rPr>
    </w:lvl>
    <w:lvl w:ilvl="3" w:tplc="0B4A5B5E">
      <w:start w:val="1"/>
      <w:numFmt w:val="bullet"/>
      <w:lvlText w:val=""/>
      <w:lvlJc w:val="left"/>
      <w:pPr>
        <w:tabs>
          <w:tab w:val="num" w:pos="2340"/>
        </w:tabs>
        <w:ind w:left="2340" w:hanging="360"/>
      </w:pPr>
      <w:rPr>
        <w:rFonts w:ascii="Symbol" w:hAnsi="Symbol" w:hint="default"/>
      </w:rPr>
    </w:lvl>
    <w:lvl w:ilvl="4" w:tplc="87681AC2">
      <w:start w:val="1"/>
      <w:numFmt w:val="bullet"/>
      <w:lvlText w:val="o"/>
      <w:lvlJc w:val="left"/>
      <w:pPr>
        <w:tabs>
          <w:tab w:val="num" w:pos="3060"/>
        </w:tabs>
        <w:ind w:left="3060" w:hanging="360"/>
      </w:pPr>
      <w:rPr>
        <w:rFonts w:ascii="Courier New" w:hAnsi="Courier New" w:hint="default"/>
      </w:rPr>
    </w:lvl>
    <w:lvl w:ilvl="5" w:tplc="C4F6B550" w:tentative="1">
      <w:start w:val="1"/>
      <w:numFmt w:val="bullet"/>
      <w:lvlText w:val=""/>
      <w:lvlJc w:val="left"/>
      <w:pPr>
        <w:tabs>
          <w:tab w:val="num" w:pos="3780"/>
        </w:tabs>
        <w:ind w:left="3780" w:hanging="360"/>
      </w:pPr>
      <w:rPr>
        <w:rFonts w:ascii="Wingdings" w:hAnsi="Wingdings" w:hint="default"/>
      </w:rPr>
    </w:lvl>
    <w:lvl w:ilvl="6" w:tplc="61069FD8" w:tentative="1">
      <w:start w:val="1"/>
      <w:numFmt w:val="bullet"/>
      <w:lvlText w:val=""/>
      <w:lvlJc w:val="left"/>
      <w:pPr>
        <w:tabs>
          <w:tab w:val="num" w:pos="4500"/>
        </w:tabs>
        <w:ind w:left="4500" w:hanging="360"/>
      </w:pPr>
      <w:rPr>
        <w:rFonts w:ascii="Symbol" w:hAnsi="Symbol" w:hint="default"/>
      </w:rPr>
    </w:lvl>
    <w:lvl w:ilvl="7" w:tplc="9B36E1E0" w:tentative="1">
      <w:start w:val="1"/>
      <w:numFmt w:val="bullet"/>
      <w:lvlText w:val="o"/>
      <w:lvlJc w:val="left"/>
      <w:pPr>
        <w:tabs>
          <w:tab w:val="num" w:pos="5220"/>
        </w:tabs>
        <w:ind w:left="5220" w:hanging="360"/>
      </w:pPr>
      <w:rPr>
        <w:rFonts w:ascii="Courier New" w:hAnsi="Courier New" w:hint="default"/>
      </w:rPr>
    </w:lvl>
    <w:lvl w:ilvl="8" w:tplc="D250D1A6" w:tentative="1">
      <w:start w:val="1"/>
      <w:numFmt w:val="bullet"/>
      <w:lvlText w:val=""/>
      <w:lvlJc w:val="left"/>
      <w:pPr>
        <w:tabs>
          <w:tab w:val="num" w:pos="5940"/>
        </w:tabs>
        <w:ind w:left="5940" w:hanging="360"/>
      </w:pPr>
      <w:rPr>
        <w:rFonts w:ascii="Wingdings" w:hAnsi="Wingdings" w:hint="default"/>
      </w:rPr>
    </w:lvl>
  </w:abstractNum>
  <w:abstractNum w:abstractNumId="1" w15:restartNumberingAfterBreak="0">
    <w:nsid w:val="032B2F0D"/>
    <w:multiLevelType w:val="hybridMultilevel"/>
    <w:tmpl w:val="71D2F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B36050"/>
    <w:multiLevelType w:val="hybridMultilevel"/>
    <w:tmpl w:val="E3C81B56"/>
    <w:lvl w:ilvl="0" w:tplc="2D96229A">
      <w:start w:val="1"/>
      <w:numFmt w:val="decimal"/>
      <w:lvlText w:val="%1."/>
      <w:lvlJc w:val="left"/>
      <w:pPr>
        <w:ind w:left="786"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C55E41"/>
    <w:multiLevelType w:val="hybridMultilevel"/>
    <w:tmpl w:val="E3C81B56"/>
    <w:lvl w:ilvl="0" w:tplc="2D96229A">
      <w:start w:val="1"/>
      <w:numFmt w:val="decimal"/>
      <w:lvlText w:val="%1."/>
      <w:lvlJc w:val="left"/>
      <w:pPr>
        <w:ind w:left="786"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D92FBB"/>
    <w:multiLevelType w:val="hybridMultilevel"/>
    <w:tmpl w:val="31E6B80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3084382"/>
    <w:multiLevelType w:val="hybridMultilevel"/>
    <w:tmpl w:val="2ACC3840"/>
    <w:lvl w:ilvl="0" w:tplc="04190001">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32062BA"/>
    <w:multiLevelType w:val="hybridMultilevel"/>
    <w:tmpl w:val="A89E1E5E"/>
    <w:lvl w:ilvl="0" w:tplc="D39EF8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3EE3565"/>
    <w:multiLevelType w:val="hybridMultilevel"/>
    <w:tmpl w:val="2FB477C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FD018C"/>
    <w:multiLevelType w:val="hybridMultilevel"/>
    <w:tmpl w:val="F1920F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03567B"/>
    <w:multiLevelType w:val="hybridMultilevel"/>
    <w:tmpl w:val="CAEE936E"/>
    <w:lvl w:ilvl="0" w:tplc="04190001">
      <w:start w:val="1"/>
      <w:numFmt w:val="bullet"/>
      <w:lvlText w:val=""/>
      <w:lvlJc w:val="left"/>
      <w:pPr>
        <w:ind w:left="2869" w:hanging="360"/>
      </w:pPr>
      <w:rPr>
        <w:rFonts w:ascii="Symbol" w:hAnsi="Symbol" w:hint="default"/>
      </w:rPr>
    </w:lvl>
    <w:lvl w:ilvl="1" w:tplc="04190003" w:tentative="1">
      <w:start w:val="1"/>
      <w:numFmt w:val="bullet"/>
      <w:lvlText w:val="o"/>
      <w:lvlJc w:val="left"/>
      <w:pPr>
        <w:ind w:left="3589" w:hanging="360"/>
      </w:pPr>
      <w:rPr>
        <w:rFonts w:ascii="Courier New" w:hAnsi="Courier New" w:cs="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cs="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cs="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10" w15:restartNumberingAfterBreak="0">
    <w:nsid w:val="1D2C58F7"/>
    <w:multiLevelType w:val="hybridMultilevel"/>
    <w:tmpl w:val="69CC298C"/>
    <w:lvl w:ilvl="0" w:tplc="FF867A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DA6E8E"/>
    <w:multiLevelType w:val="hybridMultilevel"/>
    <w:tmpl w:val="1812F2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3151210"/>
    <w:multiLevelType w:val="hybridMultilevel"/>
    <w:tmpl w:val="444A347C"/>
    <w:lvl w:ilvl="0" w:tplc="F1FA8498">
      <w:start w:val="1"/>
      <w:numFmt w:val="bullet"/>
      <w:pStyle w:val="4"/>
      <w:lvlText w:val=""/>
      <w:lvlJc w:val="left"/>
      <w:pPr>
        <w:ind w:left="720" w:hanging="360"/>
      </w:pPr>
      <w:rPr>
        <w:rFonts w:ascii="Wingdings" w:hAnsi="Wingdings" w:hint="default"/>
        <w:b/>
        <w:i w:val="0"/>
        <w:color w:val="C00000"/>
        <w:sz w:val="32"/>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A471F77"/>
    <w:multiLevelType w:val="hybridMultilevel"/>
    <w:tmpl w:val="84A2E2CC"/>
    <w:lvl w:ilvl="0" w:tplc="4FAC019C">
      <w:start w:val="1"/>
      <w:numFmt w:val="bullet"/>
      <w:lvlText w:val="­"/>
      <w:lvlJc w:val="left"/>
      <w:pPr>
        <w:ind w:left="720" w:hanging="360"/>
      </w:pPr>
      <w:rPr>
        <w:rFonts w:ascii="Times New Roman" w:hAnsi="Times New Roman" w:hint="default"/>
        <w:b/>
        <w:i w:val="0"/>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A837CF"/>
    <w:multiLevelType w:val="hybridMultilevel"/>
    <w:tmpl w:val="61904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ECE433A"/>
    <w:multiLevelType w:val="hybridMultilevel"/>
    <w:tmpl w:val="63E6E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9C1F99"/>
    <w:multiLevelType w:val="hybridMultilevel"/>
    <w:tmpl w:val="77C8DA32"/>
    <w:lvl w:ilvl="0" w:tplc="810AE5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03D5B2A"/>
    <w:multiLevelType w:val="hybridMultilevel"/>
    <w:tmpl w:val="58BA6C88"/>
    <w:lvl w:ilvl="0" w:tplc="4FAC019C">
      <w:start w:val="1"/>
      <w:numFmt w:val="bullet"/>
      <w:lvlText w:val="­"/>
      <w:lvlJc w:val="left"/>
      <w:pPr>
        <w:ind w:left="1260" w:hanging="360"/>
      </w:pPr>
      <w:rPr>
        <w:rFonts w:ascii="Times New Roman" w:hAnsi="Times New Roman" w:hint="default"/>
        <w:b/>
        <w:i w:val="0"/>
        <w:sz w:val="22"/>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30B60512"/>
    <w:multiLevelType w:val="hybridMultilevel"/>
    <w:tmpl w:val="59FED832"/>
    <w:lvl w:ilvl="0" w:tplc="E78A3BD6">
      <w:start w:val="1"/>
      <w:numFmt w:val="decimal"/>
      <w:lvlText w:val="%1."/>
      <w:lvlJc w:val="left"/>
      <w:pPr>
        <w:tabs>
          <w:tab w:val="num" w:pos="720"/>
        </w:tabs>
        <w:ind w:left="720" w:hanging="360"/>
      </w:pPr>
    </w:lvl>
    <w:lvl w:ilvl="1" w:tplc="04190003">
      <w:numFmt w:val="none"/>
      <w:pStyle w:val="2Arial"/>
      <w:lvlText w:val=""/>
      <w:lvlJc w:val="left"/>
      <w:pPr>
        <w:tabs>
          <w:tab w:val="num" w:pos="360"/>
        </w:tabs>
      </w:p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19" w15:restartNumberingAfterBreak="0">
    <w:nsid w:val="33A56F95"/>
    <w:multiLevelType w:val="hybridMultilevel"/>
    <w:tmpl w:val="FFAE5D3E"/>
    <w:lvl w:ilvl="0" w:tplc="4FAC019C">
      <w:start w:val="1"/>
      <w:numFmt w:val="bullet"/>
      <w:lvlText w:val="­"/>
      <w:lvlJc w:val="left"/>
      <w:pPr>
        <w:ind w:left="1146" w:hanging="360"/>
      </w:pPr>
      <w:rPr>
        <w:rFonts w:ascii="Times New Roman" w:hAnsi="Times New Roman" w:hint="default"/>
        <w:b/>
        <w:i w:val="0"/>
        <w:sz w:val="22"/>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36273076"/>
    <w:multiLevelType w:val="hybridMultilevel"/>
    <w:tmpl w:val="E9E0C516"/>
    <w:lvl w:ilvl="0" w:tplc="6470994A">
      <w:start w:val="1"/>
      <w:numFmt w:val="upperRoman"/>
      <w:lvlText w:val="%1)"/>
      <w:lvlJc w:val="left"/>
      <w:pPr>
        <w:ind w:left="1287" w:hanging="360"/>
      </w:pPr>
      <w:rPr>
        <w:rFonts w:hint="default"/>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36B33E7B"/>
    <w:multiLevelType w:val="hybridMultilevel"/>
    <w:tmpl w:val="6CA8D76E"/>
    <w:lvl w:ilvl="0" w:tplc="4FAC019C">
      <w:start w:val="1"/>
      <w:numFmt w:val="bullet"/>
      <w:lvlText w:val="­"/>
      <w:lvlJc w:val="left"/>
      <w:pPr>
        <w:ind w:left="720" w:hanging="360"/>
      </w:pPr>
      <w:rPr>
        <w:rFonts w:ascii="Times New Roman" w:hAnsi="Times New Roman" w:hint="default"/>
        <w:b/>
        <w:i w:val="0"/>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9681D1D"/>
    <w:multiLevelType w:val="hybridMultilevel"/>
    <w:tmpl w:val="1584D2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08A31BA"/>
    <w:multiLevelType w:val="hybridMultilevel"/>
    <w:tmpl w:val="24C290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915710A"/>
    <w:multiLevelType w:val="singleLevel"/>
    <w:tmpl w:val="6E1CA80C"/>
    <w:lvl w:ilvl="0">
      <w:start w:val="1"/>
      <w:numFmt w:val="bullet"/>
      <w:pStyle w:val="3"/>
      <w:lvlText w:val=""/>
      <w:lvlJc w:val="left"/>
      <w:pPr>
        <w:tabs>
          <w:tab w:val="num" w:pos="360"/>
        </w:tabs>
        <w:ind w:left="360" w:hanging="360"/>
      </w:pPr>
      <w:rPr>
        <w:rFonts w:ascii="Symbol" w:hAnsi="Symbol" w:hint="default"/>
      </w:rPr>
    </w:lvl>
  </w:abstractNum>
  <w:abstractNum w:abstractNumId="25" w15:restartNumberingAfterBreak="0">
    <w:nsid w:val="4BF52B50"/>
    <w:multiLevelType w:val="hybridMultilevel"/>
    <w:tmpl w:val="976EDD42"/>
    <w:lvl w:ilvl="0" w:tplc="04190005">
      <w:start w:val="1"/>
      <w:numFmt w:val="bullet"/>
      <w:lvlText w:val=""/>
      <w:lvlJc w:val="left"/>
      <w:pPr>
        <w:tabs>
          <w:tab w:val="num" w:pos="2754"/>
        </w:tabs>
        <w:ind w:left="2754" w:hanging="360"/>
      </w:pPr>
      <w:rPr>
        <w:rFonts w:ascii="Wingdings" w:hAnsi="Wingdings" w:hint="default"/>
        <w:sz w:val="16"/>
        <w:szCs w:val="16"/>
      </w:rPr>
    </w:lvl>
    <w:lvl w:ilvl="1" w:tplc="04190003">
      <w:start w:val="1"/>
      <w:numFmt w:val="bullet"/>
      <w:pStyle w:val="a"/>
      <w:lvlText w:val=""/>
      <w:lvlJc w:val="left"/>
      <w:pPr>
        <w:tabs>
          <w:tab w:val="num" w:pos="2517"/>
        </w:tabs>
        <w:ind w:left="2518" w:hanging="361"/>
      </w:pPr>
      <w:rPr>
        <w:rFonts w:ascii="Wingdings" w:hAnsi="Wingdings" w:hint="default"/>
        <w:sz w:val="28"/>
        <w:szCs w:val="16"/>
      </w:rPr>
    </w:lvl>
    <w:lvl w:ilvl="2" w:tplc="04190005">
      <w:start w:val="1"/>
      <w:numFmt w:val="bullet"/>
      <w:lvlText w:val=""/>
      <w:lvlJc w:val="left"/>
      <w:pPr>
        <w:tabs>
          <w:tab w:val="num" w:pos="3237"/>
        </w:tabs>
        <w:ind w:left="3237" w:hanging="360"/>
      </w:pPr>
      <w:rPr>
        <w:rFonts w:ascii="Wingdings" w:hAnsi="Wingdings" w:hint="default"/>
      </w:rPr>
    </w:lvl>
    <w:lvl w:ilvl="3" w:tplc="04190001" w:tentative="1">
      <w:start w:val="1"/>
      <w:numFmt w:val="bullet"/>
      <w:lvlText w:val=""/>
      <w:lvlJc w:val="left"/>
      <w:pPr>
        <w:tabs>
          <w:tab w:val="num" w:pos="3957"/>
        </w:tabs>
        <w:ind w:left="3957" w:hanging="360"/>
      </w:pPr>
      <w:rPr>
        <w:rFonts w:ascii="Symbol" w:hAnsi="Symbol" w:hint="default"/>
      </w:rPr>
    </w:lvl>
    <w:lvl w:ilvl="4" w:tplc="04190003" w:tentative="1">
      <w:start w:val="1"/>
      <w:numFmt w:val="bullet"/>
      <w:lvlText w:val="o"/>
      <w:lvlJc w:val="left"/>
      <w:pPr>
        <w:tabs>
          <w:tab w:val="num" w:pos="4677"/>
        </w:tabs>
        <w:ind w:left="4677" w:hanging="360"/>
      </w:pPr>
      <w:rPr>
        <w:rFonts w:ascii="Courier New" w:hAnsi="Courier New" w:cs="Courier New" w:hint="default"/>
      </w:rPr>
    </w:lvl>
    <w:lvl w:ilvl="5" w:tplc="04190005" w:tentative="1">
      <w:start w:val="1"/>
      <w:numFmt w:val="bullet"/>
      <w:lvlText w:val=""/>
      <w:lvlJc w:val="left"/>
      <w:pPr>
        <w:tabs>
          <w:tab w:val="num" w:pos="5397"/>
        </w:tabs>
        <w:ind w:left="5397" w:hanging="360"/>
      </w:pPr>
      <w:rPr>
        <w:rFonts w:ascii="Wingdings" w:hAnsi="Wingdings" w:hint="default"/>
      </w:rPr>
    </w:lvl>
    <w:lvl w:ilvl="6" w:tplc="04190001" w:tentative="1">
      <w:start w:val="1"/>
      <w:numFmt w:val="bullet"/>
      <w:lvlText w:val=""/>
      <w:lvlJc w:val="left"/>
      <w:pPr>
        <w:tabs>
          <w:tab w:val="num" w:pos="6117"/>
        </w:tabs>
        <w:ind w:left="6117" w:hanging="360"/>
      </w:pPr>
      <w:rPr>
        <w:rFonts w:ascii="Symbol" w:hAnsi="Symbol" w:hint="default"/>
      </w:rPr>
    </w:lvl>
    <w:lvl w:ilvl="7" w:tplc="04190003" w:tentative="1">
      <w:start w:val="1"/>
      <w:numFmt w:val="bullet"/>
      <w:lvlText w:val="o"/>
      <w:lvlJc w:val="left"/>
      <w:pPr>
        <w:tabs>
          <w:tab w:val="num" w:pos="6837"/>
        </w:tabs>
        <w:ind w:left="6837" w:hanging="360"/>
      </w:pPr>
      <w:rPr>
        <w:rFonts w:ascii="Courier New" w:hAnsi="Courier New" w:cs="Courier New" w:hint="default"/>
      </w:rPr>
    </w:lvl>
    <w:lvl w:ilvl="8" w:tplc="04190005" w:tentative="1">
      <w:start w:val="1"/>
      <w:numFmt w:val="bullet"/>
      <w:lvlText w:val=""/>
      <w:lvlJc w:val="left"/>
      <w:pPr>
        <w:tabs>
          <w:tab w:val="num" w:pos="7557"/>
        </w:tabs>
        <w:ind w:left="7557" w:hanging="360"/>
      </w:pPr>
      <w:rPr>
        <w:rFonts w:ascii="Wingdings" w:hAnsi="Wingdings" w:hint="default"/>
      </w:rPr>
    </w:lvl>
  </w:abstractNum>
  <w:abstractNum w:abstractNumId="26" w15:restartNumberingAfterBreak="0">
    <w:nsid w:val="4CE7007F"/>
    <w:multiLevelType w:val="hybridMultilevel"/>
    <w:tmpl w:val="85164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0E35ED"/>
    <w:multiLevelType w:val="hybridMultilevel"/>
    <w:tmpl w:val="156076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803477"/>
    <w:multiLevelType w:val="hybridMultilevel"/>
    <w:tmpl w:val="C944F2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C03332"/>
    <w:multiLevelType w:val="hybridMultilevel"/>
    <w:tmpl w:val="0E067028"/>
    <w:lvl w:ilvl="0" w:tplc="14D4653C">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0" w15:restartNumberingAfterBreak="0">
    <w:nsid w:val="5B493EB7"/>
    <w:multiLevelType w:val="hybridMultilevel"/>
    <w:tmpl w:val="8624B7FA"/>
    <w:lvl w:ilvl="0" w:tplc="2C1C787A">
      <w:start w:val="1"/>
      <w:numFmt w:val="bullet"/>
      <w:lvlText w:val=""/>
      <w:lvlJc w:val="left"/>
      <w:pPr>
        <w:ind w:left="1353"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1" w15:restartNumberingAfterBreak="0">
    <w:nsid w:val="61443FFC"/>
    <w:multiLevelType w:val="hybridMultilevel"/>
    <w:tmpl w:val="EE0ABA8A"/>
    <w:lvl w:ilvl="0" w:tplc="04190001">
      <w:start w:val="1"/>
      <w:numFmt w:val="bullet"/>
      <w:lvlText w:val=""/>
      <w:lvlJc w:val="left"/>
      <w:pPr>
        <w:ind w:left="920" w:hanging="360"/>
      </w:pPr>
      <w:rPr>
        <w:rFonts w:ascii="Symbol" w:hAnsi="Symbol" w:hint="default"/>
      </w:rPr>
    </w:lvl>
    <w:lvl w:ilvl="1" w:tplc="04190003">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32" w15:restartNumberingAfterBreak="0">
    <w:nsid w:val="625F22A6"/>
    <w:multiLevelType w:val="hybridMultilevel"/>
    <w:tmpl w:val="EB6AE4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63840849"/>
    <w:multiLevelType w:val="hybridMultilevel"/>
    <w:tmpl w:val="8BF4A0F6"/>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4" w15:restartNumberingAfterBreak="0">
    <w:nsid w:val="64FD07C3"/>
    <w:multiLevelType w:val="singleLevel"/>
    <w:tmpl w:val="9AE49168"/>
    <w:lvl w:ilvl="0">
      <w:start w:val="1"/>
      <w:numFmt w:val="bullet"/>
      <w:pStyle w:val="2"/>
      <w:lvlText w:val=""/>
      <w:lvlJc w:val="left"/>
      <w:pPr>
        <w:tabs>
          <w:tab w:val="num" w:pos="360"/>
        </w:tabs>
        <w:ind w:left="360" w:hanging="360"/>
      </w:pPr>
      <w:rPr>
        <w:rFonts w:ascii="Wingdings" w:hAnsi="Wingdings" w:hint="default"/>
      </w:rPr>
    </w:lvl>
  </w:abstractNum>
  <w:abstractNum w:abstractNumId="35" w15:restartNumberingAfterBreak="0">
    <w:nsid w:val="68AD6FFE"/>
    <w:multiLevelType w:val="hybridMultilevel"/>
    <w:tmpl w:val="4718C2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BE622A8"/>
    <w:multiLevelType w:val="hybridMultilevel"/>
    <w:tmpl w:val="6C6625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1">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F085F00"/>
    <w:multiLevelType w:val="hybridMultilevel"/>
    <w:tmpl w:val="B9CA27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71FC1A5A"/>
    <w:multiLevelType w:val="multilevel"/>
    <w:tmpl w:val="42840C90"/>
    <w:lvl w:ilvl="0">
      <w:start w:val="1"/>
      <w:numFmt w:val="decimal"/>
      <w:pStyle w:val="PGPLevel2Arial102"/>
      <w:lvlText w:val="%1."/>
      <w:lvlJc w:val="left"/>
      <w:pPr>
        <w:tabs>
          <w:tab w:val="num" w:pos="709"/>
        </w:tabs>
        <w:ind w:left="709" w:hanging="709"/>
      </w:pPr>
      <w:rPr>
        <w:rFonts w:hint="default"/>
        <w:sz w:val="24"/>
        <w:szCs w:val="24"/>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992"/>
        </w:tabs>
        <w:ind w:left="992" w:hanging="709"/>
      </w:pPr>
      <w:rPr>
        <w:rFonts w:ascii="Times New Roman" w:hAnsi="Times New Roman" w:cs="Times New Roman" w:hint="default"/>
        <w:b w:val="0"/>
        <w:i/>
        <w:sz w:val="24"/>
        <w:szCs w:val="24"/>
      </w:rPr>
    </w:lvl>
    <w:lvl w:ilvl="3">
      <w:start w:val="1"/>
      <w:numFmt w:val="decimal"/>
      <w:lvlText w:val="%1.%2.%3.%4."/>
      <w:lvlJc w:val="left"/>
      <w:pPr>
        <w:tabs>
          <w:tab w:val="num" w:pos="2126"/>
        </w:tabs>
        <w:ind w:left="2126" w:hanging="708"/>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6253BA9"/>
    <w:multiLevelType w:val="hybridMultilevel"/>
    <w:tmpl w:val="1584D2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5"/>
  </w:num>
  <w:num w:numId="2">
    <w:abstractNumId w:val="1"/>
  </w:num>
  <w:num w:numId="3">
    <w:abstractNumId w:val="5"/>
  </w:num>
  <w:num w:numId="4">
    <w:abstractNumId w:val="6"/>
  </w:num>
  <w:num w:numId="5">
    <w:abstractNumId w:val="33"/>
  </w:num>
  <w:num w:numId="6">
    <w:abstractNumId w:val="8"/>
  </w:num>
  <w:num w:numId="7">
    <w:abstractNumId w:val="13"/>
  </w:num>
  <w:num w:numId="8">
    <w:abstractNumId w:val="23"/>
  </w:num>
  <w:num w:numId="9">
    <w:abstractNumId w:val="30"/>
  </w:num>
  <w:num w:numId="10">
    <w:abstractNumId w:val="36"/>
  </w:num>
  <w:num w:numId="11">
    <w:abstractNumId w:val="35"/>
  </w:num>
  <w:num w:numId="12">
    <w:abstractNumId w:val="14"/>
  </w:num>
  <w:num w:numId="13">
    <w:abstractNumId w:val="9"/>
  </w:num>
  <w:num w:numId="14">
    <w:abstractNumId w:val="28"/>
  </w:num>
  <w:num w:numId="15">
    <w:abstractNumId w:val="4"/>
  </w:num>
  <w:num w:numId="16">
    <w:abstractNumId w:val="16"/>
  </w:num>
  <w:num w:numId="17">
    <w:abstractNumId w:val="21"/>
  </w:num>
  <w:num w:numId="18">
    <w:abstractNumId w:val="17"/>
  </w:num>
  <w:num w:numId="19">
    <w:abstractNumId w:val="10"/>
  </w:num>
  <w:num w:numId="20">
    <w:abstractNumId w:val="19"/>
  </w:num>
  <w:num w:numId="21">
    <w:abstractNumId w:val="7"/>
  </w:num>
  <w:num w:numId="22">
    <w:abstractNumId w:val="26"/>
  </w:num>
  <w:num w:numId="23">
    <w:abstractNumId w:val="31"/>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7"/>
  </w:num>
  <w:num w:numId="27">
    <w:abstractNumId w:val="11"/>
  </w:num>
  <w:num w:numId="28">
    <w:abstractNumId w:val="37"/>
  </w:num>
  <w:num w:numId="29">
    <w:abstractNumId w:val="32"/>
  </w:num>
  <w:num w:numId="30">
    <w:abstractNumId w:val="12"/>
  </w:num>
  <w:num w:numId="31">
    <w:abstractNumId w:val="38"/>
  </w:num>
  <w:num w:numId="32">
    <w:abstractNumId w:val="25"/>
  </w:num>
  <w:num w:numId="33">
    <w:abstractNumId w:val="18"/>
  </w:num>
  <w:num w:numId="34">
    <w:abstractNumId w:val="0"/>
  </w:num>
  <w:num w:numId="35">
    <w:abstractNumId w:val="34"/>
  </w:num>
  <w:num w:numId="36">
    <w:abstractNumId w:val="24"/>
  </w:num>
  <w:num w:numId="37">
    <w:abstractNumId w:val="3"/>
  </w:num>
  <w:num w:numId="38">
    <w:abstractNumId w:val="29"/>
  </w:num>
  <w:num w:numId="39">
    <w:abstractNumId w:val="2"/>
  </w:num>
  <w:num w:numId="40">
    <w:abstractNumId w:val="20"/>
  </w:num>
  <w:num w:numId="41">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63"/>
    <w:rsid w:val="000000D1"/>
    <w:rsid w:val="00000502"/>
    <w:rsid w:val="00002215"/>
    <w:rsid w:val="0000257A"/>
    <w:rsid w:val="0000361F"/>
    <w:rsid w:val="00003BFB"/>
    <w:rsid w:val="000048D3"/>
    <w:rsid w:val="000057DF"/>
    <w:rsid w:val="00005C03"/>
    <w:rsid w:val="00005F3E"/>
    <w:rsid w:val="0000640B"/>
    <w:rsid w:val="00006816"/>
    <w:rsid w:val="00006CAB"/>
    <w:rsid w:val="00007182"/>
    <w:rsid w:val="00007A9C"/>
    <w:rsid w:val="000107FF"/>
    <w:rsid w:val="00011400"/>
    <w:rsid w:val="000117E1"/>
    <w:rsid w:val="00011D3B"/>
    <w:rsid w:val="00011DFB"/>
    <w:rsid w:val="00013856"/>
    <w:rsid w:val="000141C1"/>
    <w:rsid w:val="000144F4"/>
    <w:rsid w:val="00014627"/>
    <w:rsid w:val="00014809"/>
    <w:rsid w:val="00014D2A"/>
    <w:rsid w:val="000156A2"/>
    <w:rsid w:val="000159C1"/>
    <w:rsid w:val="000175DC"/>
    <w:rsid w:val="000179F2"/>
    <w:rsid w:val="00017A86"/>
    <w:rsid w:val="000203DB"/>
    <w:rsid w:val="000205FB"/>
    <w:rsid w:val="00020F1C"/>
    <w:rsid w:val="0002443D"/>
    <w:rsid w:val="00024B65"/>
    <w:rsid w:val="00024FB3"/>
    <w:rsid w:val="00025064"/>
    <w:rsid w:val="00025E4C"/>
    <w:rsid w:val="000270CE"/>
    <w:rsid w:val="00027206"/>
    <w:rsid w:val="0002728C"/>
    <w:rsid w:val="00030043"/>
    <w:rsid w:val="00030187"/>
    <w:rsid w:val="000306DF"/>
    <w:rsid w:val="00030827"/>
    <w:rsid w:val="000313BA"/>
    <w:rsid w:val="00031E9E"/>
    <w:rsid w:val="00032E7F"/>
    <w:rsid w:val="00032ED3"/>
    <w:rsid w:val="000332D9"/>
    <w:rsid w:val="000334B7"/>
    <w:rsid w:val="000337F9"/>
    <w:rsid w:val="00033E08"/>
    <w:rsid w:val="00034F11"/>
    <w:rsid w:val="000357AD"/>
    <w:rsid w:val="00036901"/>
    <w:rsid w:val="00036B3E"/>
    <w:rsid w:val="00036CA2"/>
    <w:rsid w:val="00036D67"/>
    <w:rsid w:val="00036ECF"/>
    <w:rsid w:val="000402B4"/>
    <w:rsid w:val="00040578"/>
    <w:rsid w:val="000407FE"/>
    <w:rsid w:val="00040A88"/>
    <w:rsid w:val="00040F70"/>
    <w:rsid w:val="00041D66"/>
    <w:rsid w:val="00042143"/>
    <w:rsid w:val="0004217D"/>
    <w:rsid w:val="00042795"/>
    <w:rsid w:val="00042A3E"/>
    <w:rsid w:val="00045562"/>
    <w:rsid w:val="00046D34"/>
    <w:rsid w:val="00046F81"/>
    <w:rsid w:val="000475B9"/>
    <w:rsid w:val="00047617"/>
    <w:rsid w:val="00047A06"/>
    <w:rsid w:val="00047FC3"/>
    <w:rsid w:val="0005139F"/>
    <w:rsid w:val="0005188A"/>
    <w:rsid w:val="00051938"/>
    <w:rsid w:val="000524B7"/>
    <w:rsid w:val="0005261F"/>
    <w:rsid w:val="00052DB2"/>
    <w:rsid w:val="00052FE8"/>
    <w:rsid w:val="00053EB6"/>
    <w:rsid w:val="000548BD"/>
    <w:rsid w:val="00054990"/>
    <w:rsid w:val="00054B03"/>
    <w:rsid w:val="00056707"/>
    <w:rsid w:val="00056961"/>
    <w:rsid w:val="00056A79"/>
    <w:rsid w:val="0005762D"/>
    <w:rsid w:val="00061574"/>
    <w:rsid w:val="000619AF"/>
    <w:rsid w:val="00064078"/>
    <w:rsid w:val="00064FA8"/>
    <w:rsid w:val="000651E9"/>
    <w:rsid w:val="00067B4F"/>
    <w:rsid w:val="00071172"/>
    <w:rsid w:val="000716A9"/>
    <w:rsid w:val="00072EFE"/>
    <w:rsid w:val="0007315B"/>
    <w:rsid w:val="000733CB"/>
    <w:rsid w:val="00073AFC"/>
    <w:rsid w:val="000741B0"/>
    <w:rsid w:val="000741C6"/>
    <w:rsid w:val="00074A19"/>
    <w:rsid w:val="00075577"/>
    <w:rsid w:val="00077312"/>
    <w:rsid w:val="00077776"/>
    <w:rsid w:val="00077AAE"/>
    <w:rsid w:val="000802BD"/>
    <w:rsid w:val="0008054F"/>
    <w:rsid w:val="0008074D"/>
    <w:rsid w:val="00080B08"/>
    <w:rsid w:val="0008164E"/>
    <w:rsid w:val="00082FF1"/>
    <w:rsid w:val="000834FA"/>
    <w:rsid w:val="00083CFB"/>
    <w:rsid w:val="000852F0"/>
    <w:rsid w:val="00085495"/>
    <w:rsid w:val="00085AD5"/>
    <w:rsid w:val="000869D4"/>
    <w:rsid w:val="00087254"/>
    <w:rsid w:val="000875BB"/>
    <w:rsid w:val="000905D7"/>
    <w:rsid w:val="0009108E"/>
    <w:rsid w:val="00091530"/>
    <w:rsid w:val="00091588"/>
    <w:rsid w:val="00091B4F"/>
    <w:rsid w:val="0009415E"/>
    <w:rsid w:val="00094869"/>
    <w:rsid w:val="00095321"/>
    <w:rsid w:val="000963DA"/>
    <w:rsid w:val="00096A09"/>
    <w:rsid w:val="000973D1"/>
    <w:rsid w:val="000A2090"/>
    <w:rsid w:val="000A2100"/>
    <w:rsid w:val="000A2C3A"/>
    <w:rsid w:val="000A3EE8"/>
    <w:rsid w:val="000A48C3"/>
    <w:rsid w:val="000A52A9"/>
    <w:rsid w:val="000A69FF"/>
    <w:rsid w:val="000A6A9F"/>
    <w:rsid w:val="000A6C14"/>
    <w:rsid w:val="000A7185"/>
    <w:rsid w:val="000A72E1"/>
    <w:rsid w:val="000A770E"/>
    <w:rsid w:val="000B13A6"/>
    <w:rsid w:val="000B177F"/>
    <w:rsid w:val="000B1EE2"/>
    <w:rsid w:val="000B293F"/>
    <w:rsid w:val="000B400A"/>
    <w:rsid w:val="000B4233"/>
    <w:rsid w:val="000B5A83"/>
    <w:rsid w:val="000B5E27"/>
    <w:rsid w:val="000B66F1"/>
    <w:rsid w:val="000B7693"/>
    <w:rsid w:val="000B7E53"/>
    <w:rsid w:val="000C17E2"/>
    <w:rsid w:val="000C310E"/>
    <w:rsid w:val="000C3B6E"/>
    <w:rsid w:val="000C41B7"/>
    <w:rsid w:val="000C4357"/>
    <w:rsid w:val="000C476C"/>
    <w:rsid w:val="000C543B"/>
    <w:rsid w:val="000C5EDF"/>
    <w:rsid w:val="000C61E9"/>
    <w:rsid w:val="000C62DA"/>
    <w:rsid w:val="000C6E56"/>
    <w:rsid w:val="000D018A"/>
    <w:rsid w:val="000D0BE9"/>
    <w:rsid w:val="000D2B95"/>
    <w:rsid w:val="000D37B5"/>
    <w:rsid w:val="000D3883"/>
    <w:rsid w:val="000D3D71"/>
    <w:rsid w:val="000D44D0"/>
    <w:rsid w:val="000D4642"/>
    <w:rsid w:val="000D508C"/>
    <w:rsid w:val="000D5C77"/>
    <w:rsid w:val="000D6D33"/>
    <w:rsid w:val="000D7FD1"/>
    <w:rsid w:val="000E1E2F"/>
    <w:rsid w:val="000E29F0"/>
    <w:rsid w:val="000E2AD9"/>
    <w:rsid w:val="000E35CE"/>
    <w:rsid w:val="000E3E9A"/>
    <w:rsid w:val="000E42DC"/>
    <w:rsid w:val="000E4C97"/>
    <w:rsid w:val="000E53F4"/>
    <w:rsid w:val="000E5C73"/>
    <w:rsid w:val="000E5C7E"/>
    <w:rsid w:val="000E6865"/>
    <w:rsid w:val="000E7141"/>
    <w:rsid w:val="000E7CF9"/>
    <w:rsid w:val="000F0164"/>
    <w:rsid w:val="000F049C"/>
    <w:rsid w:val="000F0B60"/>
    <w:rsid w:val="000F0C6F"/>
    <w:rsid w:val="000F0F51"/>
    <w:rsid w:val="000F1A58"/>
    <w:rsid w:val="000F1C5D"/>
    <w:rsid w:val="000F1DF7"/>
    <w:rsid w:val="000F1E07"/>
    <w:rsid w:val="000F2C63"/>
    <w:rsid w:val="000F31A4"/>
    <w:rsid w:val="000F42F5"/>
    <w:rsid w:val="000F5436"/>
    <w:rsid w:val="000F629E"/>
    <w:rsid w:val="000F6C0E"/>
    <w:rsid w:val="001003AF"/>
    <w:rsid w:val="00100447"/>
    <w:rsid w:val="00101364"/>
    <w:rsid w:val="0010145F"/>
    <w:rsid w:val="00101686"/>
    <w:rsid w:val="00101DF9"/>
    <w:rsid w:val="00102214"/>
    <w:rsid w:val="00102A00"/>
    <w:rsid w:val="00103143"/>
    <w:rsid w:val="00103DE2"/>
    <w:rsid w:val="001041B8"/>
    <w:rsid w:val="00104306"/>
    <w:rsid w:val="00104512"/>
    <w:rsid w:val="00105380"/>
    <w:rsid w:val="00110090"/>
    <w:rsid w:val="00110E9C"/>
    <w:rsid w:val="00111355"/>
    <w:rsid w:val="001113A3"/>
    <w:rsid w:val="001113E3"/>
    <w:rsid w:val="00112050"/>
    <w:rsid w:val="00112AFD"/>
    <w:rsid w:val="00112F76"/>
    <w:rsid w:val="001131F8"/>
    <w:rsid w:val="001133E7"/>
    <w:rsid w:val="0011470A"/>
    <w:rsid w:val="001150BA"/>
    <w:rsid w:val="00115239"/>
    <w:rsid w:val="00115A83"/>
    <w:rsid w:val="0011617B"/>
    <w:rsid w:val="0011620E"/>
    <w:rsid w:val="001163B6"/>
    <w:rsid w:val="00116A37"/>
    <w:rsid w:val="00116DC0"/>
    <w:rsid w:val="001172D8"/>
    <w:rsid w:val="0011773D"/>
    <w:rsid w:val="00117CD4"/>
    <w:rsid w:val="00120F93"/>
    <w:rsid w:val="00121389"/>
    <w:rsid w:val="0012196E"/>
    <w:rsid w:val="001226D4"/>
    <w:rsid w:val="00122989"/>
    <w:rsid w:val="001232E4"/>
    <w:rsid w:val="00123554"/>
    <w:rsid w:val="00123793"/>
    <w:rsid w:val="00123A86"/>
    <w:rsid w:val="00123A8D"/>
    <w:rsid w:val="00124D63"/>
    <w:rsid w:val="00125538"/>
    <w:rsid w:val="0012555D"/>
    <w:rsid w:val="0012724A"/>
    <w:rsid w:val="001305E0"/>
    <w:rsid w:val="00130B3B"/>
    <w:rsid w:val="00130E69"/>
    <w:rsid w:val="00130EAF"/>
    <w:rsid w:val="00130F1D"/>
    <w:rsid w:val="00131C3E"/>
    <w:rsid w:val="00131EE3"/>
    <w:rsid w:val="001321C9"/>
    <w:rsid w:val="0013221D"/>
    <w:rsid w:val="00133D29"/>
    <w:rsid w:val="00133F8D"/>
    <w:rsid w:val="001345F3"/>
    <w:rsid w:val="001345F7"/>
    <w:rsid w:val="00134E68"/>
    <w:rsid w:val="001360FB"/>
    <w:rsid w:val="00136DC1"/>
    <w:rsid w:val="001373A9"/>
    <w:rsid w:val="00137857"/>
    <w:rsid w:val="00140104"/>
    <w:rsid w:val="001408F2"/>
    <w:rsid w:val="00141234"/>
    <w:rsid w:val="00141B5D"/>
    <w:rsid w:val="00141B81"/>
    <w:rsid w:val="0014273B"/>
    <w:rsid w:val="00142ECC"/>
    <w:rsid w:val="001435CE"/>
    <w:rsid w:val="00143DA9"/>
    <w:rsid w:val="001448A5"/>
    <w:rsid w:val="00144C3C"/>
    <w:rsid w:val="0014577E"/>
    <w:rsid w:val="00146520"/>
    <w:rsid w:val="001479B5"/>
    <w:rsid w:val="00147F43"/>
    <w:rsid w:val="0015014A"/>
    <w:rsid w:val="00150453"/>
    <w:rsid w:val="0015131C"/>
    <w:rsid w:val="001516AF"/>
    <w:rsid w:val="001519CA"/>
    <w:rsid w:val="00151C0E"/>
    <w:rsid w:val="0015246E"/>
    <w:rsid w:val="001525D3"/>
    <w:rsid w:val="00152701"/>
    <w:rsid w:val="00153557"/>
    <w:rsid w:val="00154082"/>
    <w:rsid w:val="0015409B"/>
    <w:rsid w:val="00155208"/>
    <w:rsid w:val="001552C0"/>
    <w:rsid w:val="00156537"/>
    <w:rsid w:val="0015660F"/>
    <w:rsid w:val="00156812"/>
    <w:rsid w:val="00156F75"/>
    <w:rsid w:val="0015746A"/>
    <w:rsid w:val="00162323"/>
    <w:rsid w:val="001635E1"/>
    <w:rsid w:val="0016454A"/>
    <w:rsid w:val="00164E30"/>
    <w:rsid w:val="00165A5C"/>
    <w:rsid w:val="00165D80"/>
    <w:rsid w:val="0016615C"/>
    <w:rsid w:val="00170798"/>
    <w:rsid w:val="00170AE3"/>
    <w:rsid w:val="00172F8D"/>
    <w:rsid w:val="0017417D"/>
    <w:rsid w:val="00175027"/>
    <w:rsid w:val="00175CDD"/>
    <w:rsid w:val="00176183"/>
    <w:rsid w:val="00176490"/>
    <w:rsid w:val="00176E2B"/>
    <w:rsid w:val="001773B0"/>
    <w:rsid w:val="00177A69"/>
    <w:rsid w:val="0018027F"/>
    <w:rsid w:val="00180601"/>
    <w:rsid w:val="0018063F"/>
    <w:rsid w:val="00180B38"/>
    <w:rsid w:val="00181867"/>
    <w:rsid w:val="00181974"/>
    <w:rsid w:val="00181D72"/>
    <w:rsid w:val="00181E5E"/>
    <w:rsid w:val="00182596"/>
    <w:rsid w:val="00182945"/>
    <w:rsid w:val="00182E70"/>
    <w:rsid w:val="00183A87"/>
    <w:rsid w:val="001843EE"/>
    <w:rsid w:val="00185102"/>
    <w:rsid w:val="00186319"/>
    <w:rsid w:val="0018674D"/>
    <w:rsid w:val="001869CF"/>
    <w:rsid w:val="0019004E"/>
    <w:rsid w:val="0019065C"/>
    <w:rsid w:val="001916A2"/>
    <w:rsid w:val="0019234E"/>
    <w:rsid w:val="001929D1"/>
    <w:rsid w:val="001930A7"/>
    <w:rsid w:val="00194310"/>
    <w:rsid w:val="00194755"/>
    <w:rsid w:val="001948ED"/>
    <w:rsid w:val="00195732"/>
    <w:rsid w:val="001958DE"/>
    <w:rsid w:val="001959D5"/>
    <w:rsid w:val="00195DD7"/>
    <w:rsid w:val="001972DF"/>
    <w:rsid w:val="00197BA3"/>
    <w:rsid w:val="00197F42"/>
    <w:rsid w:val="001A08DC"/>
    <w:rsid w:val="001A2A0B"/>
    <w:rsid w:val="001A2E1E"/>
    <w:rsid w:val="001A5567"/>
    <w:rsid w:val="001A5752"/>
    <w:rsid w:val="001A589C"/>
    <w:rsid w:val="001A6BC2"/>
    <w:rsid w:val="001A6E3A"/>
    <w:rsid w:val="001A71A6"/>
    <w:rsid w:val="001B0620"/>
    <w:rsid w:val="001B0B3C"/>
    <w:rsid w:val="001B1396"/>
    <w:rsid w:val="001B20EC"/>
    <w:rsid w:val="001B308D"/>
    <w:rsid w:val="001B34F7"/>
    <w:rsid w:val="001B35F0"/>
    <w:rsid w:val="001B35FC"/>
    <w:rsid w:val="001B3708"/>
    <w:rsid w:val="001B4577"/>
    <w:rsid w:val="001B5471"/>
    <w:rsid w:val="001B62A3"/>
    <w:rsid w:val="001B6E71"/>
    <w:rsid w:val="001B79D7"/>
    <w:rsid w:val="001B79F9"/>
    <w:rsid w:val="001B7B22"/>
    <w:rsid w:val="001B7BE2"/>
    <w:rsid w:val="001C006E"/>
    <w:rsid w:val="001C0557"/>
    <w:rsid w:val="001C0764"/>
    <w:rsid w:val="001C0AC7"/>
    <w:rsid w:val="001C10B6"/>
    <w:rsid w:val="001C11F8"/>
    <w:rsid w:val="001C1CB9"/>
    <w:rsid w:val="001C21A4"/>
    <w:rsid w:val="001C28B5"/>
    <w:rsid w:val="001C299C"/>
    <w:rsid w:val="001C2BC1"/>
    <w:rsid w:val="001C33CB"/>
    <w:rsid w:val="001C3615"/>
    <w:rsid w:val="001C40A5"/>
    <w:rsid w:val="001C4C45"/>
    <w:rsid w:val="001C560A"/>
    <w:rsid w:val="001C6FF9"/>
    <w:rsid w:val="001D00D9"/>
    <w:rsid w:val="001D1477"/>
    <w:rsid w:val="001D19FA"/>
    <w:rsid w:val="001D1FE9"/>
    <w:rsid w:val="001D21CF"/>
    <w:rsid w:val="001D223B"/>
    <w:rsid w:val="001D2956"/>
    <w:rsid w:val="001D4C20"/>
    <w:rsid w:val="001D5958"/>
    <w:rsid w:val="001D5A69"/>
    <w:rsid w:val="001D6463"/>
    <w:rsid w:val="001D712D"/>
    <w:rsid w:val="001D78E7"/>
    <w:rsid w:val="001D79BA"/>
    <w:rsid w:val="001D7AEA"/>
    <w:rsid w:val="001E0C9F"/>
    <w:rsid w:val="001E1FFF"/>
    <w:rsid w:val="001E261C"/>
    <w:rsid w:val="001E5981"/>
    <w:rsid w:val="001E5EC2"/>
    <w:rsid w:val="001E6967"/>
    <w:rsid w:val="001E6E62"/>
    <w:rsid w:val="001F0247"/>
    <w:rsid w:val="001F0334"/>
    <w:rsid w:val="001F0826"/>
    <w:rsid w:val="001F0A2B"/>
    <w:rsid w:val="001F2AEF"/>
    <w:rsid w:val="001F2F8A"/>
    <w:rsid w:val="001F392F"/>
    <w:rsid w:val="001F5879"/>
    <w:rsid w:val="001F627E"/>
    <w:rsid w:val="001F6924"/>
    <w:rsid w:val="001F6D66"/>
    <w:rsid w:val="001F78CD"/>
    <w:rsid w:val="00200329"/>
    <w:rsid w:val="00201225"/>
    <w:rsid w:val="00201708"/>
    <w:rsid w:val="00201737"/>
    <w:rsid w:val="002018A8"/>
    <w:rsid w:val="00201993"/>
    <w:rsid w:val="00202BEB"/>
    <w:rsid w:val="00204219"/>
    <w:rsid w:val="00204579"/>
    <w:rsid w:val="00204708"/>
    <w:rsid w:val="002055F5"/>
    <w:rsid w:val="00205B5C"/>
    <w:rsid w:val="00205EC4"/>
    <w:rsid w:val="0020605D"/>
    <w:rsid w:val="00206378"/>
    <w:rsid w:val="002064E2"/>
    <w:rsid w:val="002065A2"/>
    <w:rsid w:val="00206D33"/>
    <w:rsid w:val="00210285"/>
    <w:rsid w:val="002106E1"/>
    <w:rsid w:val="00210A84"/>
    <w:rsid w:val="002110FC"/>
    <w:rsid w:val="00211CAE"/>
    <w:rsid w:val="002121A0"/>
    <w:rsid w:val="00212235"/>
    <w:rsid w:val="00212DA6"/>
    <w:rsid w:val="002134B1"/>
    <w:rsid w:val="00213CDB"/>
    <w:rsid w:val="0021463C"/>
    <w:rsid w:val="00214648"/>
    <w:rsid w:val="002146D2"/>
    <w:rsid w:val="0021592E"/>
    <w:rsid w:val="00216E61"/>
    <w:rsid w:val="0021719E"/>
    <w:rsid w:val="002178EB"/>
    <w:rsid w:val="00217AF2"/>
    <w:rsid w:val="00220009"/>
    <w:rsid w:val="00220332"/>
    <w:rsid w:val="00220BAD"/>
    <w:rsid w:val="00220F1B"/>
    <w:rsid w:val="002213D8"/>
    <w:rsid w:val="00221D6E"/>
    <w:rsid w:val="00222E36"/>
    <w:rsid w:val="00224939"/>
    <w:rsid w:val="00224B40"/>
    <w:rsid w:val="00224F57"/>
    <w:rsid w:val="00226B05"/>
    <w:rsid w:val="00226E27"/>
    <w:rsid w:val="002272DE"/>
    <w:rsid w:val="00227F59"/>
    <w:rsid w:val="0023081C"/>
    <w:rsid w:val="00231E9E"/>
    <w:rsid w:val="0023283E"/>
    <w:rsid w:val="002332D9"/>
    <w:rsid w:val="0023475E"/>
    <w:rsid w:val="00234E3D"/>
    <w:rsid w:val="00234FB7"/>
    <w:rsid w:val="00235BE7"/>
    <w:rsid w:val="00235F87"/>
    <w:rsid w:val="00236DC2"/>
    <w:rsid w:val="002374E8"/>
    <w:rsid w:val="0024001C"/>
    <w:rsid w:val="00240448"/>
    <w:rsid w:val="00241618"/>
    <w:rsid w:val="00241F64"/>
    <w:rsid w:val="0024207F"/>
    <w:rsid w:val="00242293"/>
    <w:rsid w:val="00242FA3"/>
    <w:rsid w:val="0024301D"/>
    <w:rsid w:val="0024361D"/>
    <w:rsid w:val="0024602B"/>
    <w:rsid w:val="002462A1"/>
    <w:rsid w:val="002463CA"/>
    <w:rsid w:val="002466E5"/>
    <w:rsid w:val="00247206"/>
    <w:rsid w:val="002478FD"/>
    <w:rsid w:val="00247C58"/>
    <w:rsid w:val="00250694"/>
    <w:rsid w:val="002522CD"/>
    <w:rsid w:val="00252830"/>
    <w:rsid w:val="0025324B"/>
    <w:rsid w:val="002533C5"/>
    <w:rsid w:val="002534BD"/>
    <w:rsid w:val="00253B96"/>
    <w:rsid w:val="00253F97"/>
    <w:rsid w:val="002549C0"/>
    <w:rsid w:val="00254BE6"/>
    <w:rsid w:val="0025522B"/>
    <w:rsid w:val="002564DD"/>
    <w:rsid w:val="00256D54"/>
    <w:rsid w:val="0025745A"/>
    <w:rsid w:val="0025787E"/>
    <w:rsid w:val="00257FCD"/>
    <w:rsid w:val="00260263"/>
    <w:rsid w:val="00260372"/>
    <w:rsid w:val="00262F8D"/>
    <w:rsid w:val="00263625"/>
    <w:rsid w:val="00264C39"/>
    <w:rsid w:val="00264C60"/>
    <w:rsid w:val="00264FF7"/>
    <w:rsid w:val="0026523D"/>
    <w:rsid w:val="0026567B"/>
    <w:rsid w:val="00265785"/>
    <w:rsid w:val="0026644A"/>
    <w:rsid w:val="0026696E"/>
    <w:rsid w:val="002677A4"/>
    <w:rsid w:val="00267AFB"/>
    <w:rsid w:val="00270580"/>
    <w:rsid w:val="00270E93"/>
    <w:rsid w:val="002713BE"/>
    <w:rsid w:val="002718D6"/>
    <w:rsid w:val="00273468"/>
    <w:rsid w:val="0027408F"/>
    <w:rsid w:val="002743FD"/>
    <w:rsid w:val="002751AC"/>
    <w:rsid w:val="0027735A"/>
    <w:rsid w:val="002774E8"/>
    <w:rsid w:val="00280BAA"/>
    <w:rsid w:val="00280D7C"/>
    <w:rsid w:val="00281037"/>
    <w:rsid w:val="002815C0"/>
    <w:rsid w:val="002826D3"/>
    <w:rsid w:val="00282A88"/>
    <w:rsid w:val="00282AD7"/>
    <w:rsid w:val="00283292"/>
    <w:rsid w:val="00283402"/>
    <w:rsid w:val="00283927"/>
    <w:rsid w:val="00283DA8"/>
    <w:rsid w:val="002841AE"/>
    <w:rsid w:val="002852C4"/>
    <w:rsid w:val="002858A2"/>
    <w:rsid w:val="0028591C"/>
    <w:rsid w:val="00285E7D"/>
    <w:rsid w:val="0028697C"/>
    <w:rsid w:val="002871E4"/>
    <w:rsid w:val="0028744F"/>
    <w:rsid w:val="00287CEA"/>
    <w:rsid w:val="002903E7"/>
    <w:rsid w:val="00291B84"/>
    <w:rsid w:val="00292149"/>
    <w:rsid w:val="002921DB"/>
    <w:rsid w:val="00292C75"/>
    <w:rsid w:val="00294BC2"/>
    <w:rsid w:val="0029505E"/>
    <w:rsid w:val="002951E7"/>
    <w:rsid w:val="0029552B"/>
    <w:rsid w:val="00295E45"/>
    <w:rsid w:val="00296371"/>
    <w:rsid w:val="002963C4"/>
    <w:rsid w:val="00296F92"/>
    <w:rsid w:val="00297685"/>
    <w:rsid w:val="002A054D"/>
    <w:rsid w:val="002A06E7"/>
    <w:rsid w:val="002A0CA4"/>
    <w:rsid w:val="002A212C"/>
    <w:rsid w:val="002A3006"/>
    <w:rsid w:val="002A3B06"/>
    <w:rsid w:val="002A4BEF"/>
    <w:rsid w:val="002A516D"/>
    <w:rsid w:val="002A5325"/>
    <w:rsid w:val="002A53DE"/>
    <w:rsid w:val="002A5801"/>
    <w:rsid w:val="002A6666"/>
    <w:rsid w:val="002A6B1F"/>
    <w:rsid w:val="002A7C09"/>
    <w:rsid w:val="002B0068"/>
    <w:rsid w:val="002B0620"/>
    <w:rsid w:val="002B2B5F"/>
    <w:rsid w:val="002B38B3"/>
    <w:rsid w:val="002B4666"/>
    <w:rsid w:val="002B5287"/>
    <w:rsid w:val="002B5952"/>
    <w:rsid w:val="002B6027"/>
    <w:rsid w:val="002B6117"/>
    <w:rsid w:val="002B6805"/>
    <w:rsid w:val="002B7472"/>
    <w:rsid w:val="002B7629"/>
    <w:rsid w:val="002B77BD"/>
    <w:rsid w:val="002B782B"/>
    <w:rsid w:val="002C016B"/>
    <w:rsid w:val="002C0AF0"/>
    <w:rsid w:val="002C0BDA"/>
    <w:rsid w:val="002C1976"/>
    <w:rsid w:val="002C2051"/>
    <w:rsid w:val="002C22BD"/>
    <w:rsid w:val="002C3586"/>
    <w:rsid w:val="002C3DB8"/>
    <w:rsid w:val="002C4342"/>
    <w:rsid w:val="002C462D"/>
    <w:rsid w:val="002C468C"/>
    <w:rsid w:val="002C4988"/>
    <w:rsid w:val="002C4ED3"/>
    <w:rsid w:val="002C5005"/>
    <w:rsid w:val="002C5832"/>
    <w:rsid w:val="002C59CA"/>
    <w:rsid w:val="002C5CAB"/>
    <w:rsid w:val="002C63EB"/>
    <w:rsid w:val="002C65A4"/>
    <w:rsid w:val="002C6BC1"/>
    <w:rsid w:val="002C6EE8"/>
    <w:rsid w:val="002C7653"/>
    <w:rsid w:val="002C7955"/>
    <w:rsid w:val="002D01E0"/>
    <w:rsid w:val="002D05D8"/>
    <w:rsid w:val="002D181F"/>
    <w:rsid w:val="002D2247"/>
    <w:rsid w:val="002D28F4"/>
    <w:rsid w:val="002D2DE6"/>
    <w:rsid w:val="002D3EDA"/>
    <w:rsid w:val="002D4201"/>
    <w:rsid w:val="002D4F61"/>
    <w:rsid w:val="002D5C94"/>
    <w:rsid w:val="002D6DA2"/>
    <w:rsid w:val="002D75A6"/>
    <w:rsid w:val="002D769A"/>
    <w:rsid w:val="002D7F67"/>
    <w:rsid w:val="002E0B88"/>
    <w:rsid w:val="002E0C60"/>
    <w:rsid w:val="002E1717"/>
    <w:rsid w:val="002E318B"/>
    <w:rsid w:val="002E3A18"/>
    <w:rsid w:val="002E414A"/>
    <w:rsid w:val="002E4165"/>
    <w:rsid w:val="002E4987"/>
    <w:rsid w:val="002E4A2D"/>
    <w:rsid w:val="002E4AEB"/>
    <w:rsid w:val="002E5C52"/>
    <w:rsid w:val="002E5D73"/>
    <w:rsid w:val="002E68E5"/>
    <w:rsid w:val="002E7423"/>
    <w:rsid w:val="002E752E"/>
    <w:rsid w:val="002F0703"/>
    <w:rsid w:val="002F2236"/>
    <w:rsid w:val="002F5303"/>
    <w:rsid w:val="002F5516"/>
    <w:rsid w:val="002F5F8B"/>
    <w:rsid w:val="002F6FC1"/>
    <w:rsid w:val="002F7B3E"/>
    <w:rsid w:val="00300905"/>
    <w:rsid w:val="00301050"/>
    <w:rsid w:val="00301E1E"/>
    <w:rsid w:val="00302F36"/>
    <w:rsid w:val="00303419"/>
    <w:rsid w:val="00303DBF"/>
    <w:rsid w:val="0030515D"/>
    <w:rsid w:val="00305B41"/>
    <w:rsid w:val="00305FC9"/>
    <w:rsid w:val="0030660B"/>
    <w:rsid w:val="0030717B"/>
    <w:rsid w:val="003075F9"/>
    <w:rsid w:val="00307D4A"/>
    <w:rsid w:val="00310402"/>
    <w:rsid w:val="00310D2A"/>
    <w:rsid w:val="00311547"/>
    <w:rsid w:val="00311C95"/>
    <w:rsid w:val="00311ECB"/>
    <w:rsid w:val="00311FF4"/>
    <w:rsid w:val="00313184"/>
    <w:rsid w:val="0031365C"/>
    <w:rsid w:val="00313A7B"/>
    <w:rsid w:val="00313B0C"/>
    <w:rsid w:val="003148C3"/>
    <w:rsid w:val="00314FD0"/>
    <w:rsid w:val="00315038"/>
    <w:rsid w:val="0031535F"/>
    <w:rsid w:val="00315823"/>
    <w:rsid w:val="00315A5D"/>
    <w:rsid w:val="00315B1E"/>
    <w:rsid w:val="00315B50"/>
    <w:rsid w:val="00315CE5"/>
    <w:rsid w:val="00315D9E"/>
    <w:rsid w:val="00317097"/>
    <w:rsid w:val="00317F24"/>
    <w:rsid w:val="00320421"/>
    <w:rsid w:val="0032095A"/>
    <w:rsid w:val="00321932"/>
    <w:rsid w:val="00321F86"/>
    <w:rsid w:val="0032297F"/>
    <w:rsid w:val="00322CB5"/>
    <w:rsid w:val="003236E2"/>
    <w:rsid w:val="0032401E"/>
    <w:rsid w:val="00324615"/>
    <w:rsid w:val="00324F21"/>
    <w:rsid w:val="00325301"/>
    <w:rsid w:val="00325B2F"/>
    <w:rsid w:val="003265C3"/>
    <w:rsid w:val="0032760E"/>
    <w:rsid w:val="00327797"/>
    <w:rsid w:val="00330038"/>
    <w:rsid w:val="00330DF9"/>
    <w:rsid w:val="00330EA8"/>
    <w:rsid w:val="00331285"/>
    <w:rsid w:val="0033159D"/>
    <w:rsid w:val="00331BD3"/>
    <w:rsid w:val="003322D7"/>
    <w:rsid w:val="003324D8"/>
    <w:rsid w:val="00333C28"/>
    <w:rsid w:val="00333EB1"/>
    <w:rsid w:val="00334A51"/>
    <w:rsid w:val="00334DC6"/>
    <w:rsid w:val="003353BD"/>
    <w:rsid w:val="003358DD"/>
    <w:rsid w:val="003360AB"/>
    <w:rsid w:val="00336C4F"/>
    <w:rsid w:val="00337AE9"/>
    <w:rsid w:val="003402C9"/>
    <w:rsid w:val="0034111E"/>
    <w:rsid w:val="0034262E"/>
    <w:rsid w:val="00342B32"/>
    <w:rsid w:val="00344658"/>
    <w:rsid w:val="00346580"/>
    <w:rsid w:val="00346623"/>
    <w:rsid w:val="0034713A"/>
    <w:rsid w:val="003479C2"/>
    <w:rsid w:val="00350392"/>
    <w:rsid w:val="00350D2C"/>
    <w:rsid w:val="00351758"/>
    <w:rsid w:val="00351811"/>
    <w:rsid w:val="00352069"/>
    <w:rsid w:val="003533AE"/>
    <w:rsid w:val="0035358D"/>
    <w:rsid w:val="00354B35"/>
    <w:rsid w:val="00354D57"/>
    <w:rsid w:val="003557BB"/>
    <w:rsid w:val="0035618C"/>
    <w:rsid w:val="00356570"/>
    <w:rsid w:val="00356851"/>
    <w:rsid w:val="00356B8C"/>
    <w:rsid w:val="00357D00"/>
    <w:rsid w:val="00357E27"/>
    <w:rsid w:val="00360455"/>
    <w:rsid w:val="00360B6E"/>
    <w:rsid w:val="00360E8F"/>
    <w:rsid w:val="0036158B"/>
    <w:rsid w:val="003615E6"/>
    <w:rsid w:val="0036195F"/>
    <w:rsid w:val="00361A4E"/>
    <w:rsid w:val="00362A9B"/>
    <w:rsid w:val="00363109"/>
    <w:rsid w:val="00363B23"/>
    <w:rsid w:val="00363E22"/>
    <w:rsid w:val="00364F78"/>
    <w:rsid w:val="00365153"/>
    <w:rsid w:val="00365AFD"/>
    <w:rsid w:val="00365BEA"/>
    <w:rsid w:val="00365F1B"/>
    <w:rsid w:val="003668ED"/>
    <w:rsid w:val="003700A5"/>
    <w:rsid w:val="0037077B"/>
    <w:rsid w:val="00371525"/>
    <w:rsid w:val="00371DBE"/>
    <w:rsid w:val="00372473"/>
    <w:rsid w:val="00372D65"/>
    <w:rsid w:val="00374184"/>
    <w:rsid w:val="003751A1"/>
    <w:rsid w:val="00375D32"/>
    <w:rsid w:val="00376020"/>
    <w:rsid w:val="00376C4F"/>
    <w:rsid w:val="00376E8A"/>
    <w:rsid w:val="003812EB"/>
    <w:rsid w:val="003818F5"/>
    <w:rsid w:val="00382BD2"/>
    <w:rsid w:val="00383014"/>
    <w:rsid w:val="003841C5"/>
    <w:rsid w:val="00384AD0"/>
    <w:rsid w:val="00385837"/>
    <w:rsid w:val="00386B8B"/>
    <w:rsid w:val="003878B9"/>
    <w:rsid w:val="00387E6B"/>
    <w:rsid w:val="00390205"/>
    <w:rsid w:val="003913CE"/>
    <w:rsid w:val="00391875"/>
    <w:rsid w:val="003928FD"/>
    <w:rsid w:val="00392F9B"/>
    <w:rsid w:val="00393A71"/>
    <w:rsid w:val="003956F1"/>
    <w:rsid w:val="00396910"/>
    <w:rsid w:val="00396FA6"/>
    <w:rsid w:val="00397226"/>
    <w:rsid w:val="003A08C0"/>
    <w:rsid w:val="003A24C1"/>
    <w:rsid w:val="003A3279"/>
    <w:rsid w:val="003A3A53"/>
    <w:rsid w:val="003A628F"/>
    <w:rsid w:val="003A6BE2"/>
    <w:rsid w:val="003A7725"/>
    <w:rsid w:val="003B00E6"/>
    <w:rsid w:val="003B0318"/>
    <w:rsid w:val="003B1181"/>
    <w:rsid w:val="003B159E"/>
    <w:rsid w:val="003B1B71"/>
    <w:rsid w:val="003B2275"/>
    <w:rsid w:val="003B2F7D"/>
    <w:rsid w:val="003B35B7"/>
    <w:rsid w:val="003B4421"/>
    <w:rsid w:val="003B45CC"/>
    <w:rsid w:val="003B4A99"/>
    <w:rsid w:val="003B5DC3"/>
    <w:rsid w:val="003B7CE1"/>
    <w:rsid w:val="003B7EF5"/>
    <w:rsid w:val="003B7F84"/>
    <w:rsid w:val="003C05EC"/>
    <w:rsid w:val="003C1690"/>
    <w:rsid w:val="003C2051"/>
    <w:rsid w:val="003C2526"/>
    <w:rsid w:val="003C2EB7"/>
    <w:rsid w:val="003C45E0"/>
    <w:rsid w:val="003C4674"/>
    <w:rsid w:val="003C560B"/>
    <w:rsid w:val="003C6EC5"/>
    <w:rsid w:val="003C7BF3"/>
    <w:rsid w:val="003C7FEF"/>
    <w:rsid w:val="003D02D7"/>
    <w:rsid w:val="003D1394"/>
    <w:rsid w:val="003D13AF"/>
    <w:rsid w:val="003D1A17"/>
    <w:rsid w:val="003D1FA0"/>
    <w:rsid w:val="003D20A1"/>
    <w:rsid w:val="003D322C"/>
    <w:rsid w:val="003D5081"/>
    <w:rsid w:val="003D718F"/>
    <w:rsid w:val="003D77BA"/>
    <w:rsid w:val="003D7AD5"/>
    <w:rsid w:val="003D7B1F"/>
    <w:rsid w:val="003D7F29"/>
    <w:rsid w:val="003E0A7C"/>
    <w:rsid w:val="003E172A"/>
    <w:rsid w:val="003E428A"/>
    <w:rsid w:val="003E48A9"/>
    <w:rsid w:val="003E53C4"/>
    <w:rsid w:val="003E6D43"/>
    <w:rsid w:val="003E759F"/>
    <w:rsid w:val="003E7C70"/>
    <w:rsid w:val="003E7CA6"/>
    <w:rsid w:val="003F048A"/>
    <w:rsid w:val="003F0772"/>
    <w:rsid w:val="003F1DD0"/>
    <w:rsid w:val="003F2455"/>
    <w:rsid w:val="003F24F7"/>
    <w:rsid w:val="003F4AC9"/>
    <w:rsid w:val="003F5B4D"/>
    <w:rsid w:val="003F5C96"/>
    <w:rsid w:val="003F622D"/>
    <w:rsid w:val="004007FB"/>
    <w:rsid w:val="004008F9"/>
    <w:rsid w:val="004013CF"/>
    <w:rsid w:val="004017F8"/>
    <w:rsid w:val="00401D46"/>
    <w:rsid w:val="00401DF4"/>
    <w:rsid w:val="00402687"/>
    <w:rsid w:val="00403587"/>
    <w:rsid w:val="00403C48"/>
    <w:rsid w:val="00404223"/>
    <w:rsid w:val="004043F2"/>
    <w:rsid w:val="00404639"/>
    <w:rsid w:val="00404790"/>
    <w:rsid w:val="00404D6A"/>
    <w:rsid w:val="00404DBC"/>
    <w:rsid w:val="00405877"/>
    <w:rsid w:val="00405BE3"/>
    <w:rsid w:val="004062E5"/>
    <w:rsid w:val="00407674"/>
    <w:rsid w:val="0041015D"/>
    <w:rsid w:val="004103F1"/>
    <w:rsid w:val="00410BC7"/>
    <w:rsid w:val="00410DC6"/>
    <w:rsid w:val="0041117D"/>
    <w:rsid w:val="004121E6"/>
    <w:rsid w:val="00412EDD"/>
    <w:rsid w:val="00412F03"/>
    <w:rsid w:val="00413979"/>
    <w:rsid w:val="00413A14"/>
    <w:rsid w:val="00413DA5"/>
    <w:rsid w:val="0041400B"/>
    <w:rsid w:val="00414310"/>
    <w:rsid w:val="00414934"/>
    <w:rsid w:val="00415B53"/>
    <w:rsid w:val="004165CE"/>
    <w:rsid w:val="00416926"/>
    <w:rsid w:val="004179E0"/>
    <w:rsid w:val="00417D78"/>
    <w:rsid w:val="00417EA7"/>
    <w:rsid w:val="00420821"/>
    <w:rsid w:val="004222F2"/>
    <w:rsid w:val="00422503"/>
    <w:rsid w:val="0042312E"/>
    <w:rsid w:val="00423849"/>
    <w:rsid w:val="00424153"/>
    <w:rsid w:val="0042437E"/>
    <w:rsid w:val="00424FA7"/>
    <w:rsid w:val="00425308"/>
    <w:rsid w:val="00425C73"/>
    <w:rsid w:val="00425D5C"/>
    <w:rsid w:val="00426B79"/>
    <w:rsid w:val="00426DE8"/>
    <w:rsid w:val="00427BEC"/>
    <w:rsid w:val="00427E85"/>
    <w:rsid w:val="00430109"/>
    <w:rsid w:val="00430795"/>
    <w:rsid w:val="00431597"/>
    <w:rsid w:val="00431652"/>
    <w:rsid w:val="004316C8"/>
    <w:rsid w:val="00432E91"/>
    <w:rsid w:val="00432F4A"/>
    <w:rsid w:val="0043393D"/>
    <w:rsid w:val="0043398B"/>
    <w:rsid w:val="00434283"/>
    <w:rsid w:val="00434454"/>
    <w:rsid w:val="00434503"/>
    <w:rsid w:val="00435054"/>
    <w:rsid w:val="00435104"/>
    <w:rsid w:val="00435AB4"/>
    <w:rsid w:val="004365F4"/>
    <w:rsid w:val="004367F0"/>
    <w:rsid w:val="0043707D"/>
    <w:rsid w:val="00441069"/>
    <w:rsid w:val="00441A16"/>
    <w:rsid w:val="00442FAE"/>
    <w:rsid w:val="0044383A"/>
    <w:rsid w:val="00443AA3"/>
    <w:rsid w:val="004450E6"/>
    <w:rsid w:val="00445230"/>
    <w:rsid w:val="00445FEB"/>
    <w:rsid w:val="004466BA"/>
    <w:rsid w:val="00446DD3"/>
    <w:rsid w:val="004476F2"/>
    <w:rsid w:val="00447798"/>
    <w:rsid w:val="004503B2"/>
    <w:rsid w:val="0045070F"/>
    <w:rsid w:val="00450DD1"/>
    <w:rsid w:val="00451083"/>
    <w:rsid w:val="00452260"/>
    <w:rsid w:val="0045255E"/>
    <w:rsid w:val="00452611"/>
    <w:rsid w:val="0045285C"/>
    <w:rsid w:val="0045325F"/>
    <w:rsid w:val="004533A0"/>
    <w:rsid w:val="004537BA"/>
    <w:rsid w:val="00454D6C"/>
    <w:rsid w:val="00454ED8"/>
    <w:rsid w:val="0045560E"/>
    <w:rsid w:val="00455945"/>
    <w:rsid w:val="00455C6A"/>
    <w:rsid w:val="0045656A"/>
    <w:rsid w:val="00456FF0"/>
    <w:rsid w:val="0045725D"/>
    <w:rsid w:val="0045757A"/>
    <w:rsid w:val="00457D5B"/>
    <w:rsid w:val="00457FAF"/>
    <w:rsid w:val="00460BA7"/>
    <w:rsid w:val="00460C18"/>
    <w:rsid w:val="004618DE"/>
    <w:rsid w:val="00461CB3"/>
    <w:rsid w:val="00462246"/>
    <w:rsid w:val="0046237C"/>
    <w:rsid w:val="00462CCF"/>
    <w:rsid w:val="004633AE"/>
    <w:rsid w:val="00464907"/>
    <w:rsid w:val="00464C0F"/>
    <w:rsid w:val="00464F82"/>
    <w:rsid w:val="004676FB"/>
    <w:rsid w:val="004679EC"/>
    <w:rsid w:val="00467A46"/>
    <w:rsid w:val="0047131B"/>
    <w:rsid w:val="00471C96"/>
    <w:rsid w:val="00471E12"/>
    <w:rsid w:val="0047201B"/>
    <w:rsid w:val="004720E6"/>
    <w:rsid w:val="00472718"/>
    <w:rsid w:val="00472D22"/>
    <w:rsid w:val="00473F6B"/>
    <w:rsid w:val="00474343"/>
    <w:rsid w:val="0047550A"/>
    <w:rsid w:val="004755CC"/>
    <w:rsid w:val="00475604"/>
    <w:rsid w:val="00475D19"/>
    <w:rsid w:val="004760D8"/>
    <w:rsid w:val="004774BB"/>
    <w:rsid w:val="004779FD"/>
    <w:rsid w:val="00477A57"/>
    <w:rsid w:val="00477AA1"/>
    <w:rsid w:val="004804C2"/>
    <w:rsid w:val="0048094C"/>
    <w:rsid w:val="00480C04"/>
    <w:rsid w:val="00481B04"/>
    <w:rsid w:val="0048201A"/>
    <w:rsid w:val="0048254A"/>
    <w:rsid w:val="004825D4"/>
    <w:rsid w:val="00482CBC"/>
    <w:rsid w:val="00484BCC"/>
    <w:rsid w:val="00484BF4"/>
    <w:rsid w:val="004851FD"/>
    <w:rsid w:val="00485BE2"/>
    <w:rsid w:val="0048625F"/>
    <w:rsid w:val="0048723D"/>
    <w:rsid w:val="00487264"/>
    <w:rsid w:val="00487F8E"/>
    <w:rsid w:val="004902DA"/>
    <w:rsid w:val="00490657"/>
    <w:rsid w:val="0049123D"/>
    <w:rsid w:val="00491973"/>
    <w:rsid w:val="00491992"/>
    <w:rsid w:val="00495D71"/>
    <w:rsid w:val="0049662F"/>
    <w:rsid w:val="004968C8"/>
    <w:rsid w:val="00497343"/>
    <w:rsid w:val="004973C3"/>
    <w:rsid w:val="00497493"/>
    <w:rsid w:val="004A05D6"/>
    <w:rsid w:val="004A0AEF"/>
    <w:rsid w:val="004A1EF4"/>
    <w:rsid w:val="004A1EFA"/>
    <w:rsid w:val="004A2671"/>
    <w:rsid w:val="004A302F"/>
    <w:rsid w:val="004A30B2"/>
    <w:rsid w:val="004A3B76"/>
    <w:rsid w:val="004A6278"/>
    <w:rsid w:val="004A636B"/>
    <w:rsid w:val="004A6FEA"/>
    <w:rsid w:val="004A76C9"/>
    <w:rsid w:val="004B0317"/>
    <w:rsid w:val="004B07CD"/>
    <w:rsid w:val="004B13A6"/>
    <w:rsid w:val="004B1843"/>
    <w:rsid w:val="004B1B07"/>
    <w:rsid w:val="004B215A"/>
    <w:rsid w:val="004B28CC"/>
    <w:rsid w:val="004B2F4C"/>
    <w:rsid w:val="004B4E1F"/>
    <w:rsid w:val="004B5E25"/>
    <w:rsid w:val="004B63A7"/>
    <w:rsid w:val="004B63B9"/>
    <w:rsid w:val="004B7330"/>
    <w:rsid w:val="004B7D92"/>
    <w:rsid w:val="004C03E8"/>
    <w:rsid w:val="004C0A85"/>
    <w:rsid w:val="004C1150"/>
    <w:rsid w:val="004C20E2"/>
    <w:rsid w:val="004C2AAB"/>
    <w:rsid w:val="004C3A37"/>
    <w:rsid w:val="004C4BC8"/>
    <w:rsid w:val="004C5344"/>
    <w:rsid w:val="004C5699"/>
    <w:rsid w:val="004C66AF"/>
    <w:rsid w:val="004C782E"/>
    <w:rsid w:val="004C7B15"/>
    <w:rsid w:val="004D07E5"/>
    <w:rsid w:val="004D0CE6"/>
    <w:rsid w:val="004D0F50"/>
    <w:rsid w:val="004D1133"/>
    <w:rsid w:val="004D13A6"/>
    <w:rsid w:val="004D14EA"/>
    <w:rsid w:val="004D1EEB"/>
    <w:rsid w:val="004D2323"/>
    <w:rsid w:val="004D3112"/>
    <w:rsid w:val="004D333A"/>
    <w:rsid w:val="004D391C"/>
    <w:rsid w:val="004D399A"/>
    <w:rsid w:val="004D39A8"/>
    <w:rsid w:val="004D552B"/>
    <w:rsid w:val="004D56B8"/>
    <w:rsid w:val="004D5BF1"/>
    <w:rsid w:val="004D6FDE"/>
    <w:rsid w:val="004D79F9"/>
    <w:rsid w:val="004D7B13"/>
    <w:rsid w:val="004E0565"/>
    <w:rsid w:val="004E1F51"/>
    <w:rsid w:val="004E26C3"/>
    <w:rsid w:val="004E3139"/>
    <w:rsid w:val="004E3436"/>
    <w:rsid w:val="004E39D8"/>
    <w:rsid w:val="004E39DB"/>
    <w:rsid w:val="004E3D3A"/>
    <w:rsid w:val="004E4C41"/>
    <w:rsid w:val="004E4E8B"/>
    <w:rsid w:val="004E5B6F"/>
    <w:rsid w:val="004E6671"/>
    <w:rsid w:val="004E6A2B"/>
    <w:rsid w:val="004E70E0"/>
    <w:rsid w:val="004E73D6"/>
    <w:rsid w:val="004E7C53"/>
    <w:rsid w:val="004E7F65"/>
    <w:rsid w:val="004F1515"/>
    <w:rsid w:val="004F2279"/>
    <w:rsid w:val="004F233E"/>
    <w:rsid w:val="004F256B"/>
    <w:rsid w:val="004F2DD4"/>
    <w:rsid w:val="004F336B"/>
    <w:rsid w:val="004F3EAA"/>
    <w:rsid w:val="004F3F09"/>
    <w:rsid w:val="004F3FEE"/>
    <w:rsid w:val="004F3FFF"/>
    <w:rsid w:val="004F58D0"/>
    <w:rsid w:val="004F6521"/>
    <w:rsid w:val="004F669B"/>
    <w:rsid w:val="004F66A9"/>
    <w:rsid w:val="004F6E6B"/>
    <w:rsid w:val="005015EB"/>
    <w:rsid w:val="00501C44"/>
    <w:rsid w:val="00504B6E"/>
    <w:rsid w:val="00506B16"/>
    <w:rsid w:val="00506DDA"/>
    <w:rsid w:val="00506FB2"/>
    <w:rsid w:val="00507A19"/>
    <w:rsid w:val="00507F8A"/>
    <w:rsid w:val="005110F8"/>
    <w:rsid w:val="00511424"/>
    <w:rsid w:val="00512276"/>
    <w:rsid w:val="0051271F"/>
    <w:rsid w:val="00512823"/>
    <w:rsid w:val="0051394A"/>
    <w:rsid w:val="005152C8"/>
    <w:rsid w:val="00515750"/>
    <w:rsid w:val="00515BB0"/>
    <w:rsid w:val="005163C5"/>
    <w:rsid w:val="00516E3C"/>
    <w:rsid w:val="00516F2F"/>
    <w:rsid w:val="00517ABB"/>
    <w:rsid w:val="00517CCA"/>
    <w:rsid w:val="005201CE"/>
    <w:rsid w:val="00520659"/>
    <w:rsid w:val="00521B39"/>
    <w:rsid w:val="00524464"/>
    <w:rsid w:val="0052658D"/>
    <w:rsid w:val="00526B8B"/>
    <w:rsid w:val="005274AC"/>
    <w:rsid w:val="00527A62"/>
    <w:rsid w:val="00531301"/>
    <w:rsid w:val="005314C5"/>
    <w:rsid w:val="00531C0A"/>
    <w:rsid w:val="00532083"/>
    <w:rsid w:val="005322C3"/>
    <w:rsid w:val="005327F0"/>
    <w:rsid w:val="00533BDD"/>
    <w:rsid w:val="005360D1"/>
    <w:rsid w:val="0053638A"/>
    <w:rsid w:val="005378C8"/>
    <w:rsid w:val="0054135D"/>
    <w:rsid w:val="00541CEE"/>
    <w:rsid w:val="005444E9"/>
    <w:rsid w:val="00544832"/>
    <w:rsid w:val="00544E9B"/>
    <w:rsid w:val="0054602A"/>
    <w:rsid w:val="0054608C"/>
    <w:rsid w:val="00546567"/>
    <w:rsid w:val="00546642"/>
    <w:rsid w:val="0054784C"/>
    <w:rsid w:val="005518E7"/>
    <w:rsid w:val="00551C43"/>
    <w:rsid w:val="00552502"/>
    <w:rsid w:val="00553CE0"/>
    <w:rsid w:val="005547F7"/>
    <w:rsid w:val="00554E57"/>
    <w:rsid w:val="00554F37"/>
    <w:rsid w:val="00554FCE"/>
    <w:rsid w:val="00556D36"/>
    <w:rsid w:val="00557061"/>
    <w:rsid w:val="00557F3F"/>
    <w:rsid w:val="00560AAD"/>
    <w:rsid w:val="00561254"/>
    <w:rsid w:val="00561FB7"/>
    <w:rsid w:val="005622C0"/>
    <w:rsid w:val="00562A0F"/>
    <w:rsid w:val="00562EFC"/>
    <w:rsid w:val="0056303A"/>
    <w:rsid w:val="0056338F"/>
    <w:rsid w:val="0056451F"/>
    <w:rsid w:val="005645F8"/>
    <w:rsid w:val="0056497D"/>
    <w:rsid w:val="00564BEE"/>
    <w:rsid w:val="00564FF9"/>
    <w:rsid w:val="005656A9"/>
    <w:rsid w:val="00565A8D"/>
    <w:rsid w:val="00566A31"/>
    <w:rsid w:val="00567048"/>
    <w:rsid w:val="00567320"/>
    <w:rsid w:val="00570D0B"/>
    <w:rsid w:val="0057147C"/>
    <w:rsid w:val="0057176C"/>
    <w:rsid w:val="00571B3E"/>
    <w:rsid w:val="005728AD"/>
    <w:rsid w:val="0057297A"/>
    <w:rsid w:val="00574040"/>
    <w:rsid w:val="005749B9"/>
    <w:rsid w:val="00575628"/>
    <w:rsid w:val="0057721F"/>
    <w:rsid w:val="0057722E"/>
    <w:rsid w:val="005778DD"/>
    <w:rsid w:val="00580FF9"/>
    <w:rsid w:val="00581959"/>
    <w:rsid w:val="00581D6C"/>
    <w:rsid w:val="00581D72"/>
    <w:rsid w:val="005822AB"/>
    <w:rsid w:val="005824F3"/>
    <w:rsid w:val="00582A3B"/>
    <w:rsid w:val="005836B5"/>
    <w:rsid w:val="00583D10"/>
    <w:rsid w:val="00583DB0"/>
    <w:rsid w:val="0058487A"/>
    <w:rsid w:val="00584BAF"/>
    <w:rsid w:val="00584F82"/>
    <w:rsid w:val="005875A0"/>
    <w:rsid w:val="00590193"/>
    <w:rsid w:val="00592C5C"/>
    <w:rsid w:val="005933AD"/>
    <w:rsid w:val="00593970"/>
    <w:rsid w:val="00593AE8"/>
    <w:rsid w:val="00593FFD"/>
    <w:rsid w:val="00594071"/>
    <w:rsid w:val="00594998"/>
    <w:rsid w:val="00594B0E"/>
    <w:rsid w:val="005950DC"/>
    <w:rsid w:val="005951BE"/>
    <w:rsid w:val="00595849"/>
    <w:rsid w:val="0059629F"/>
    <w:rsid w:val="00596E39"/>
    <w:rsid w:val="00597094"/>
    <w:rsid w:val="005A100E"/>
    <w:rsid w:val="005A3531"/>
    <w:rsid w:val="005A4921"/>
    <w:rsid w:val="005A4BBE"/>
    <w:rsid w:val="005A5690"/>
    <w:rsid w:val="005A6FB7"/>
    <w:rsid w:val="005A753F"/>
    <w:rsid w:val="005A7568"/>
    <w:rsid w:val="005B002B"/>
    <w:rsid w:val="005B0BF0"/>
    <w:rsid w:val="005B1357"/>
    <w:rsid w:val="005B1D6F"/>
    <w:rsid w:val="005B373C"/>
    <w:rsid w:val="005B408E"/>
    <w:rsid w:val="005B4627"/>
    <w:rsid w:val="005B4C83"/>
    <w:rsid w:val="005B5DBE"/>
    <w:rsid w:val="005B7A41"/>
    <w:rsid w:val="005C018F"/>
    <w:rsid w:val="005C0AF6"/>
    <w:rsid w:val="005C1584"/>
    <w:rsid w:val="005C15F2"/>
    <w:rsid w:val="005C2333"/>
    <w:rsid w:val="005C2DDD"/>
    <w:rsid w:val="005C2F42"/>
    <w:rsid w:val="005C3083"/>
    <w:rsid w:val="005C387E"/>
    <w:rsid w:val="005C3C86"/>
    <w:rsid w:val="005C3DD5"/>
    <w:rsid w:val="005C4BD7"/>
    <w:rsid w:val="005C5578"/>
    <w:rsid w:val="005C577A"/>
    <w:rsid w:val="005C6184"/>
    <w:rsid w:val="005C68E8"/>
    <w:rsid w:val="005C6AF5"/>
    <w:rsid w:val="005C7370"/>
    <w:rsid w:val="005C76BC"/>
    <w:rsid w:val="005C7B2C"/>
    <w:rsid w:val="005D0AD7"/>
    <w:rsid w:val="005D0B62"/>
    <w:rsid w:val="005D0CE4"/>
    <w:rsid w:val="005D4927"/>
    <w:rsid w:val="005D6CF4"/>
    <w:rsid w:val="005D6DA2"/>
    <w:rsid w:val="005D77CC"/>
    <w:rsid w:val="005E0561"/>
    <w:rsid w:val="005E0899"/>
    <w:rsid w:val="005E0CF7"/>
    <w:rsid w:val="005E1195"/>
    <w:rsid w:val="005E1735"/>
    <w:rsid w:val="005E1817"/>
    <w:rsid w:val="005E18D5"/>
    <w:rsid w:val="005E1C55"/>
    <w:rsid w:val="005E2A65"/>
    <w:rsid w:val="005E2FA0"/>
    <w:rsid w:val="005E3257"/>
    <w:rsid w:val="005E35CF"/>
    <w:rsid w:val="005E4277"/>
    <w:rsid w:val="005E47D6"/>
    <w:rsid w:val="005E57BB"/>
    <w:rsid w:val="005E5A64"/>
    <w:rsid w:val="005E6E89"/>
    <w:rsid w:val="005E7A66"/>
    <w:rsid w:val="005F1545"/>
    <w:rsid w:val="005F1885"/>
    <w:rsid w:val="005F2242"/>
    <w:rsid w:val="005F2614"/>
    <w:rsid w:val="005F3F13"/>
    <w:rsid w:val="005F3FDB"/>
    <w:rsid w:val="005F589F"/>
    <w:rsid w:val="005F5D16"/>
    <w:rsid w:val="005F5EC5"/>
    <w:rsid w:val="005F6320"/>
    <w:rsid w:val="005F7424"/>
    <w:rsid w:val="005F7A60"/>
    <w:rsid w:val="0060063C"/>
    <w:rsid w:val="006011F3"/>
    <w:rsid w:val="006012F1"/>
    <w:rsid w:val="00601649"/>
    <w:rsid w:val="00601CDC"/>
    <w:rsid w:val="0060339A"/>
    <w:rsid w:val="006033E3"/>
    <w:rsid w:val="0060345C"/>
    <w:rsid w:val="00603576"/>
    <w:rsid w:val="006038A9"/>
    <w:rsid w:val="006044E3"/>
    <w:rsid w:val="006049C5"/>
    <w:rsid w:val="00604EA8"/>
    <w:rsid w:val="00605156"/>
    <w:rsid w:val="006054C5"/>
    <w:rsid w:val="00605CBC"/>
    <w:rsid w:val="00605E5C"/>
    <w:rsid w:val="00606098"/>
    <w:rsid w:val="00606305"/>
    <w:rsid w:val="006064D0"/>
    <w:rsid w:val="00607134"/>
    <w:rsid w:val="00607588"/>
    <w:rsid w:val="00610473"/>
    <w:rsid w:val="00610523"/>
    <w:rsid w:val="0061103E"/>
    <w:rsid w:val="0061158D"/>
    <w:rsid w:val="00612224"/>
    <w:rsid w:val="006126E8"/>
    <w:rsid w:val="006143E4"/>
    <w:rsid w:val="00614BC4"/>
    <w:rsid w:val="00614DEE"/>
    <w:rsid w:val="006157C0"/>
    <w:rsid w:val="00615F60"/>
    <w:rsid w:val="00616B9E"/>
    <w:rsid w:val="00617DCB"/>
    <w:rsid w:val="006218E7"/>
    <w:rsid w:val="00621A80"/>
    <w:rsid w:val="006227CA"/>
    <w:rsid w:val="00623894"/>
    <w:rsid w:val="00623D9C"/>
    <w:rsid w:val="0062553A"/>
    <w:rsid w:val="00625F73"/>
    <w:rsid w:val="00626211"/>
    <w:rsid w:val="00626310"/>
    <w:rsid w:val="00626A07"/>
    <w:rsid w:val="00626A2B"/>
    <w:rsid w:val="00630986"/>
    <w:rsid w:val="006309EC"/>
    <w:rsid w:val="00631A99"/>
    <w:rsid w:val="00631B85"/>
    <w:rsid w:val="006321B6"/>
    <w:rsid w:val="00632B65"/>
    <w:rsid w:val="00632BAF"/>
    <w:rsid w:val="00632DF1"/>
    <w:rsid w:val="006339D5"/>
    <w:rsid w:val="00634674"/>
    <w:rsid w:val="006348BD"/>
    <w:rsid w:val="00635C6E"/>
    <w:rsid w:val="00635DEC"/>
    <w:rsid w:val="00636E76"/>
    <w:rsid w:val="00636FCA"/>
    <w:rsid w:val="006373F3"/>
    <w:rsid w:val="00637BDC"/>
    <w:rsid w:val="00640C3E"/>
    <w:rsid w:val="00640EA8"/>
    <w:rsid w:val="00641472"/>
    <w:rsid w:val="00641AA9"/>
    <w:rsid w:val="00642062"/>
    <w:rsid w:val="006423F9"/>
    <w:rsid w:val="00642C39"/>
    <w:rsid w:val="006442C2"/>
    <w:rsid w:val="0064499B"/>
    <w:rsid w:val="00644E04"/>
    <w:rsid w:val="0064647E"/>
    <w:rsid w:val="00646BC6"/>
    <w:rsid w:val="00647BFA"/>
    <w:rsid w:val="00650C09"/>
    <w:rsid w:val="00651672"/>
    <w:rsid w:val="00651E56"/>
    <w:rsid w:val="006525EA"/>
    <w:rsid w:val="006529B4"/>
    <w:rsid w:val="006531A4"/>
    <w:rsid w:val="0065334E"/>
    <w:rsid w:val="006536B7"/>
    <w:rsid w:val="006542BF"/>
    <w:rsid w:val="00655590"/>
    <w:rsid w:val="006560D9"/>
    <w:rsid w:val="006601B9"/>
    <w:rsid w:val="00661C97"/>
    <w:rsid w:val="00662FA8"/>
    <w:rsid w:val="0066318D"/>
    <w:rsid w:val="006648AF"/>
    <w:rsid w:val="00664B4C"/>
    <w:rsid w:val="00667103"/>
    <w:rsid w:val="00667159"/>
    <w:rsid w:val="00667E20"/>
    <w:rsid w:val="006709DF"/>
    <w:rsid w:val="00670BDA"/>
    <w:rsid w:val="00671C95"/>
    <w:rsid w:val="00672877"/>
    <w:rsid w:val="00672E61"/>
    <w:rsid w:val="006735CA"/>
    <w:rsid w:val="00673F3A"/>
    <w:rsid w:val="00674244"/>
    <w:rsid w:val="0067471F"/>
    <w:rsid w:val="00674BC7"/>
    <w:rsid w:val="00675888"/>
    <w:rsid w:val="00675953"/>
    <w:rsid w:val="00675C8E"/>
    <w:rsid w:val="00676072"/>
    <w:rsid w:val="00676AD6"/>
    <w:rsid w:val="00676E4E"/>
    <w:rsid w:val="006805C8"/>
    <w:rsid w:val="00680B79"/>
    <w:rsid w:val="00681090"/>
    <w:rsid w:val="00681BC2"/>
    <w:rsid w:val="00681E0F"/>
    <w:rsid w:val="00681F5A"/>
    <w:rsid w:val="00683A9C"/>
    <w:rsid w:val="00685381"/>
    <w:rsid w:val="00685966"/>
    <w:rsid w:val="00686CE1"/>
    <w:rsid w:val="00686D64"/>
    <w:rsid w:val="00686D9D"/>
    <w:rsid w:val="00690272"/>
    <w:rsid w:val="0069054C"/>
    <w:rsid w:val="006908CC"/>
    <w:rsid w:val="00691419"/>
    <w:rsid w:val="0069192E"/>
    <w:rsid w:val="00692229"/>
    <w:rsid w:val="006922C8"/>
    <w:rsid w:val="00692B29"/>
    <w:rsid w:val="00692C95"/>
    <w:rsid w:val="00694B2F"/>
    <w:rsid w:val="00694BB2"/>
    <w:rsid w:val="00695845"/>
    <w:rsid w:val="00695C57"/>
    <w:rsid w:val="00695E44"/>
    <w:rsid w:val="00696158"/>
    <w:rsid w:val="00697124"/>
    <w:rsid w:val="006A0099"/>
    <w:rsid w:val="006A3700"/>
    <w:rsid w:val="006A3B0C"/>
    <w:rsid w:val="006A49E0"/>
    <w:rsid w:val="006A5C4C"/>
    <w:rsid w:val="006A5CCA"/>
    <w:rsid w:val="006A5DA7"/>
    <w:rsid w:val="006A6848"/>
    <w:rsid w:val="006A70A4"/>
    <w:rsid w:val="006A72A4"/>
    <w:rsid w:val="006A7F4B"/>
    <w:rsid w:val="006B0E95"/>
    <w:rsid w:val="006B126B"/>
    <w:rsid w:val="006B2398"/>
    <w:rsid w:val="006B35BA"/>
    <w:rsid w:val="006B415E"/>
    <w:rsid w:val="006B4181"/>
    <w:rsid w:val="006B4B25"/>
    <w:rsid w:val="006B5023"/>
    <w:rsid w:val="006B5DD5"/>
    <w:rsid w:val="006B5E2B"/>
    <w:rsid w:val="006B6395"/>
    <w:rsid w:val="006B671E"/>
    <w:rsid w:val="006B6A95"/>
    <w:rsid w:val="006B6B0D"/>
    <w:rsid w:val="006B77C4"/>
    <w:rsid w:val="006C05D2"/>
    <w:rsid w:val="006C0BB9"/>
    <w:rsid w:val="006C0C28"/>
    <w:rsid w:val="006C48CF"/>
    <w:rsid w:val="006C50A1"/>
    <w:rsid w:val="006C546B"/>
    <w:rsid w:val="006C6CB8"/>
    <w:rsid w:val="006C6D4B"/>
    <w:rsid w:val="006C760F"/>
    <w:rsid w:val="006C7D80"/>
    <w:rsid w:val="006C7F4A"/>
    <w:rsid w:val="006D08AD"/>
    <w:rsid w:val="006D0A63"/>
    <w:rsid w:val="006D1BBF"/>
    <w:rsid w:val="006D1C6A"/>
    <w:rsid w:val="006D27A9"/>
    <w:rsid w:val="006D2E7B"/>
    <w:rsid w:val="006D3814"/>
    <w:rsid w:val="006D396F"/>
    <w:rsid w:val="006D3AA9"/>
    <w:rsid w:val="006D3F94"/>
    <w:rsid w:val="006D46A6"/>
    <w:rsid w:val="006D4DA8"/>
    <w:rsid w:val="006D5541"/>
    <w:rsid w:val="006D6E16"/>
    <w:rsid w:val="006D7123"/>
    <w:rsid w:val="006D771F"/>
    <w:rsid w:val="006D7975"/>
    <w:rsid w:val="006D7F6B"/>
    <w:rsid w:val="006E0CA7"/>
    <w:rsid w:val="006E1A7E"/>
    <w:rsid w:val="006E2219"/>
    <w:rsid w:val="006E3A46"/>
    <w:rsid w:val="006E436D"/>
    <w:rsid w:val="006E4BA3"/>
    <w:rsid w:val="006E655D"/>
    <w:rsid w:val="006E726C"/>
    <w:rsid w:val="006E7A42"/>
    <w:rsid w:val="006F0917"/>
    <w:rsid w:val="006F2011"/>
    <w:rsid w:val="006F2624"/>
    <w:rsid w:val="006F3242"/>
    <w:rsid w:val="006F4686"/>
    <w:rsid w:val="006F6052"/>
    <w:rsid w:val="006F6490"/>
    <w:rsid w:val="006F6610"/>
    <w:rsid w:val="006F74AA"/>
    <w:rsid w:val="006F7647"/>
    <w:rsid w:val="007018F9"/>
    <w:rsid w:val="00701FBD"/>
    <w:rsid w:val="007021AC"/>
    <w:rsid w:val="00702506"/>
    <w:rsid w:val="00702944"/>
    <w:rsid w:val="00706830"/>
    <w:rsid w:val="007074BD"/>
    <w:rsid w:val="00707A6B"/>
    <w:rsid w:val="00707E17"/>
    <w:rsid w:val="00707F21"/>
    <w:rsid w:val="007100D6"/>
    <w:rsid w:val="0071061B"/>
    <w:rsid w:val="00711698"/>
    <w:rsid w:val="00711A42"/>
    <w:rsid w:val="007127B8"/>
    <w:rsid w:val="00712A68"/>
    <w:rsid w:val="00712E17"/>
    <w:rsid w:val="00714D02"/>
    <w:rsid w:val="00714F8B"/>
    <w:rsid w:val="00715C1E"/>
    <w:rsid w:val="00715C51"/>
    <w:rsid w:val="00715CB2"/>
    <w:rsid w:val="00715E04"/>
    <w:rsid w:val="007165A5"/>
    <w:rsid w:val="007173EB"/>
    <w:rsid w:val="007178CF"/>
    <w:rsid w:val="00717F37"/>
    <w:rsid w:val="00720B62"/>
    <w:rsid w:val="00721068"/>
    <w:rsid w:val="0072126E"/>
    <w:rsid w:val="00722D7E"/>
    <w:rsid w:val="00722DEA"/>
    <w:rsid w:val="00724CDC"/>
    <w:rsid w:val="00725BA7"/>
    <w:rsid w:val="00726179"/>
    <w:rsid w:val="0072709D"/>
    <w:rsid w:val="00727525"/>
    <w:rsid w:val="00727F45"/>
    <w:rsid w:val="0073088E"/>
    <w:rsid w:val="00730BB8"/>
    <w:rsid w:val="00733E87"/>
    <w:rsid w:val="0073583E"/>
    <w:rsid w:val="00735D19"/>
    <w:rsid w:val="0073632F"/>
    <w:rsid w:val="0073723C"/>
    <w:rsid w:val="00737405"/>
    <w:rsid w:val="007374E2"/>
    <w:rsid w:val="00737D32"/>
    <w:rsid w:val="00737E3E"/>
    <w:rsid w:val="007404BC"/>
    <w:rsid w:val="00740990"/>
    <w:rsid w:val="007409B2"/>
    <w:rsid w:val="00740BA4"/>
    <w:rsid w:val="00740BB5"/>
    <w:rsid w:val="00740CBC"/>
    <w:rsid w:val="00741195"/>
    <w:rsid w:val="0074200E"/>
    <w:rsid w:val="00742365"/>
    <w:rsid w:val="007429DF"/>
    <w:rsid w:val="0074373C"/>
    <w:rsid w:val="00743760"/>
    <w:rsid w:val="00743B3C"/>
    <w:rsid w:val="0074414F"/>
    <w:rsid w:val="00744485"/>
    <w:rsid w:val="0074558C"/>
    <w:rsid w:val="00745865"/>
    <w:rsid w:val="00745ACF"/>
    <w:rsid w:val="0074649A"/>
    <w:rsid w:val="007474B5"/>
    <w:rsid w:val="00747549"/>
    <w:rsid w:val="00747FBA"/>
    <w:rsid w:val="00750357"/>
    <w:rsid w:val="00750F2C"/>
    <w:rsid w:val="007517F6"/>
    <w:rsid w:val="007529D3"/>
    <w:rsid w:val="00752BD6"/>
    <w:rsid w:val="007536B3"/>
    <w:rsid w:val="00753C66"/>
    <w:rsid w:val="0075434C"/>
    <w:rsid w:val="00754D1F"/>
    <w:rsid w:val="00760614"/>
    <w:rsid w:val="0076115E"/>
    <w:rsid w:val="00761D2E"/>
    <w:rsid w:val="007625F6"/>
    <w:rsid w:val="0076284E"/>
    <w:rsid w:val="007632EA"/>
    <w:rsid w:val="00763483"/>
    <w:rsid w:val="00763FFA"/>
    <w:rsid w:val="007645A7"/>
    <w:rsid w:val="007655BF"/>
    <w:rsid w:val="00766126"/>
    <w:rsid w:val="007667C1"/>
    <w:rsid w:val="00766FF8"/>
    <w:rsid w:val="00767C1D"/>
    <w:rsid w:val="007706CD"/>
    <w:rsid w:val="0077124B"/>
    <w:rsid w:val="007719D6"/>
    <w:rsid w:val="00774730"/>
    <w:rsid w:val="007754BD"/>
    <w:rsid w:val="00775CC9"/>
    <w:rsid w:val="0077676A"/>
    <w:rsid w:val="00776E79"/>
    <w:rsid w:val="007779A8"/>
    <w:rsid w:val="0078011D"/>
    <w:rsid w:val="007806AA"/>
    <w:rsid w:val="00781F7D"/>
    <w:rsid w:val="007834CA"/>
    <w:rsid w:val="007839ED"/>
    <w:rsid w:val="00783D2A"/>
    <w:rsid w:val="007840D4"/>
    <w:rsid w:val="0078412A"/>
    <w:rsid w:val="00784DBB"/>
    <w:rsid w:val="00785544"/>
    <w:rsid w:val="00786204"/>
    <w:rsid w:val="00786288"/>
    <w:rsid w:val="007869C7"/>
    <w:rsid w:val="00787697"/>
    <w:rsid w:val="007906C6"/>
    <w:rsid w:val="00792425"/>
    <w:rsid w:val="00792679"/>
    <w:rsid w:val="00792ED9"/>
    <w:rsid w:val="00794171"/>
    <w:rsid w:val="00794206"/>
    <w:rsid w:val="00795818"/>
    <w:rsid w:val="00796410"/>
    <w:rsid w:val="00796665"/>
    <w:rsid w:val="00796909"/>
    <w:rsid w:val="00796B22"/>
    <w:rsid w:val="00797F39"/>
    <w:rsid w:val="007A0E8A"/>
    <w:rsid w:val="007A0F18"/>
    <w:rsid w:val="007A1258"/>
    <w:rsid w:val="007A215F"/>
    <w:rsid w:val="007A3841"/>
    <w:rsid w:val="007A4764"/>
    <w:rsid w:val="007A4EB6"/>
    <w:rsid w:val="007A5414"/>
    <w:rsid w:val="007A56BB"/>
    <w:rsid w:val="007A6A78"/>
    <w:rsid w:val="007A6F02"/>
    <w:rsid w:val="007A79AD"/>
    <w:rsid w:val="007B08EB"/>
    <w:rsid w:val="007B0903"/>
    <w:rsid w:val="007B1DD6"/>
    <w:rsid w:val="007B2FD0"/>
    <w:rsid w:val="007B2FD6"/>
    <w:rsid w:val="007B31AC"/>
    <w:rsid w:val="007B32A3"/>
    <w:rsid w:val="007B4AE5"/>
    <w:rsid w:val="007B4B34"/>
    <w:rsid w:val="007B50E5"/>
    <w:rsid w:val="007B5161"/>
    <w:rsid w:val="007B52F7"/>
    <w:rsid w:val="007B586F"/>
    <w:rsid w:val="007B5CC2"/>
    <w:rsid w:val="007B5FE2"/>
    <w:rsid w:val="007B6C08"/>
    <w:rsid w:val="007B7103"/>
    <w:rsid w:val="007B721F"/>
    <w:rsid w:val="007C06EF"/>
    <w:rsid w:val="007C1721"/>
    <w:rsid w:val="007C19E7"/>
    <w:rsid w:val="007C27BA"/>
    <w:rsid w:val="007C29D7"/>
    <w:rsid w:val="007C2B55"/>
    <w:rsid w:val="007C6641"/>
    <w:rsid w:val="007C7677"/>
    <w:rsid w:val="007C7744"/>
    <w:rsid w:val="007C77D5"/>
    <w:rsid w:val="007C79C7"/>
    <w:rsid w:val="007D00AC"/>
    <w:rsid w:val="007D1C62"/>
    <w:rsid w:val="007D2794"/>
    <w:rsid w:val="007D2D91"/>
    <w:rsid w:val="007D390D"/>
    <w:rsid w:val="007D3A71"/>
    <w:rsid w:val="007D3BFD"/>
    <w:rsid w:val="007D3D12"/>
    <w:rsid w:val="007D57A1"/>
    <w:rsid w:val="007D6968"/>
    <w:rsid w:val="007D701F"/>
    <w:rsid w:val="007D719B"/>
    <w:rsid w:val="007D72BE"/>
    <w:rsid w:val="007E0592"/>
    <w:rsid w:val="007E098C"/>
    <w:rsid w:val="007E10F2"/>
    <w:rsid w:val="007E1D63"/>
    <w:rsid w:val="007E24D7"/>
    <w:rsid w:val="007E268E"/>
    <w:rsid w:val="007E37CC"/>
    <w:rsid w:val="007E419F"/>
    <w:rsid w:val="007E4466"/>
    <w:rsid w:val="007E4530"/>
    <w:rsid w:val="007E4DDB"/>
    <w:rsid w:val="007E7253"/>
    <w:rsid w:val="007E77D3"/>
    <w:rsid w:val="007E7DC6"/>
    <w:rsid w:val="007F06D8"/>
    <w:rsid w:val="007F0D4F"/>
    <w:rsid w:val="007F22AF"/>
    <w:rsid w:val="007F2810"/>
    <w:rsid w:val="007F2C4C"/>
    <w:rsid w:val="007F3D0D"/>
    <w:rsid w:val="007F42B3"/>
    <w:rsid w:val="007F4A26"/>
    <w:rsid w:val="007F5A55"/>
    <w:rsid w:val="007F6C0E"/>
    <w:rsid w:val="007F6CCC"/>
    <w:rsid w:val="007F7C79"/>
    <w:rsid w:val="0080029A"/>
    <w:rsid w:val="00800B4C"/>
    <w:rsid w:val="008016CE"/>
    <w:rsid w:val="00802E15"/>
    <w:rsid w:val="0080336E"/>
    <w:rsid w:val="008036E7"/>
    <w:rsid w:val="008042A1"/>
    <w:rsid w:val="008058F8"/>
    <w:rsid w:val="00805DB2"/>
    <w:rsid w:val="008064A3"/>
    <w:rsid w:val="00806786"/>
    <w:rsid w:val="00806E8D"/>
    <w:rsid w:val="008070A5"/>
    <w:rsid w:val="008073EC"/>
    <w:rsid w:val="00807977"/>
    <w:rsid w:val="00810D70"/>
    <w:rsid w:val="00811CE2"/>
    <w:rsid w:val="00811E7F"/>
    <w:rsid w:val="0081220B"/>
    <w:rsid w:val="00812C84"/>
    <w:rsid w:val="00813036"/>
    <w:rsid w:val="00813C46"/>
    <w:rsid w:val="00813FED"/>
    <w:rsid w:val="0081481D"/>
    <w:rsid w:val="00814BF6"/>
    <w:rsid w:val="00814E18"/>
    <w:rsid w:val="0081600B"/>
    <w:rsid w:val="00816504"/>
    <w:rsid w:val="008167E2"/>
    <w:rsid w:val="008176B2"/>
    <w:rsid w:val="00817958"/>
    <w:rsid w:val="008204FD"/>
    <w:rsid w:val="0082194D"/>
    <w:rsid w:val="00822DFC"/>
    <w:rsid w:val="00822EA7"/>
    <w:rsid w:val="0082365D"/>
    <w:rsid w:val="00823AD4"/>
    <w:rsid w:val="00823E54"/>
    <w:rsid w:val="00823F04"/>
    <w:rsid w:val="008240A9"/>
    <w:rsid w:val="00825391"/>
    <w:rsid w:val="008255AB"/>
    <w:rsid w:val="00825B53"/>
    <w:rsid w:val="008276AD"/>
    <w:rsid w:val="00831E43"/>
    <w:rsid w:val="00832233"/>
    <w:rsid w:val="008323F5"/>
    <w:rsid w:val="0083243B"/>
    <w:rsid w:val="00833D70"/>
    <w:rsid w:val="008346AF"/>
    <w:rsid w:val="00835328"/>
    <w:rsid w:val="00835A11"/>
    <w:rsid w:val="008369EA"/>
    <w:rsid w:val="00840137"/>
    <w:rsid w:val="00840A85"/>
    <w:rsid w:val="00840BBB"/>
    <w:rsid w:val="0084258C"/>
    <w:rsid w:val="008429E5"/>
    <w:rsid w:val="00842DDB"/>
    <w:rsid w:val="008431ED"/>
    <w:rsid w:val="00843B6B"/>
    <w:rsid w:val="00843D1D"/>
    <w:rsid w:val="00844BB4"/>
    <w:rsid w:val="00845798"/>
    <w:rsid w:val="0084629E"/>
    <w:rsid w:val="0084646B"/>
    <w:rsid w:val="008469BA"/>
    <w:rsid w:val="008470F9"/>
    <w:rsid w:val="00847115"/>
    <w:rsid w:val="008477AF"/>
    <w:rsid w:val="00847E13"/>
    <w:rsid w:val="00850724"/>
    <w:rsid w:val="00850DDB"/>
    <w:rsid w:val="0085113C"/>
    <w:rsid w:val="008518F1"/>
    <w:rsid w:val="008519A6"/>
    <w:rsid w:val="0085262F"/>
    <w:rsid w:val="00852F7A"/>
    <w:rsid w:val="00854593"/>
    <w:rsid w:val="008545BF"/>
    <w:rsid w:val="00854BC1"/>
    <w:rsid w:val="00855A6A"/>
    <w:rsid w:val="00855D7C"/>
    <w:rsid w:val="00857C63"/>
    <w:rsid w:val="008604FF"/>
    <w:rsid w:val="00860865"/>
    <w:rsid w:val="00860D4A"/>
    <w:rsid w:val="00861638"/>
    <w:rsid w:val="00861D01"/>
    <w:rsid w:val="0086367A"/>
    <w:rsid w:val="0086416A"/>
    <w:rsid w:val="008647E9"/>
    <w:rsid w:val="0086488F"/>
    <w:rsid w:val="00864A13"/>
    <w:rsid w:val="00864A51"/>
    <w:rsid w:val="00865676"/>
    <w:rsid w:val="00866AB8"/>
    <w:rsid w:val="00866CCF"/>
    <w:rsid w:val="00867EDF"/>
    <w:rsid w:val="0087086F"/>
    <w:rsid w:val="008713EB"/>
    <w:rsid w:val="008718C3"/>
    <w:rsid w:val="00872585"/>
    <w:rsid w:val="00873CBC"/>
    <w:rsid w:val="00873D96"/>
    <w:rsid w:val="00873F19"/>
    <w:rsid w:val="0087452C"/>
    <w:rsid w:val="008745F1"/>
    <w:rsid w:val="008746EF"/>
    <w:rsid w:val="00875C00"/>
    <w:rsid w:val="00876542"/>
    <w:rsid w:val="008765C7"/>
    <w:rsid w:val="008771F6"/>
    <w:rsid w:val="00877AE8"/>
    <w:rsid w:val="00877E2A"/>
    <w:rsid w:val="0088009E"/>
    <w:rsid w:val="00881EC3"/>
    <w:rsid w:val="008824A1"/>
    <w:rsid w:val="00884020"/>
    <w:rsid w:val="00884287"/>
    <w:rsid w:val="00884558"/>
    <w:rsid w:val="00885DA0"/>
    <w:rsid w:val="008861F5"/>
    <w:rsid w:val="008868D4"/>
    <w:rsid w:val="00886E61"/>
    <w:rsid w:val="00887D2F"/>
    <w:rsid w:val="0089045D"/>
    <w:rsid w:val="008908E3"/>
    <w:rsid w:val="00890B80"/>
    <w:rsid w:val="00890BE8"/>
    <w:rsid w:val="00891A97"/>
    <w:rsid w:val="008922B1"/>
    <w:rsid w:val="008949A1"/>
    <w:rsid w:val="00895CB7"/>
    <w:rsid w:val="00896693"/>
    <w:rsid w:val="008975A4"/>
    <w:rsid w:val="008979B1"/>
    <w:rsid w:val="00897AD0"/>
    <w:rsid w:val="00897BC0"/>
    <w:rsid w:val="008A04F4"/>
    <w:rsid w:val="008A07BA"/>
    <w:rsid w:val="008A0C7C"/>
    <w:rsid w:val="008A16C3"/>
    <w:rsid w:val="008A1B0E"/>
    <w:rsid w:val="008A1B24"/>
    <w:rsid w:val="008A1C79"/>
    <w:rsid w:val="008A2B4C"/>
    <w:rsid w:val="008A374C"/>
    <w:rsid w:val="008A4278"/>
    <w:rsid w:val="008A472F"/>
    <w:rsid w:val="008A51A8"/>
    <w:rsid w:val="008A5484"/>
    <w:rsid w:val="008A5C3B"/>
    <w:rsid w:val="008A6E98"/>
    <w:rsid w:val="008A6F78"/>
    <w:rsid w:val="008A751B"/>
    <w:rsid w:val="008B0583"/>
    <w:rsid w:val="008B1FFB"/>
    <w:rsid w:val="008B26B1"/>
    <w:rsid w:val="008B2DC3"/>
    <w:rsid w:val="008B3DC3"/>
    <w:rsid w:val="008B4009"/>
    <w:rsid w:val="008B4048"/>
    <w:rsid w:val="008B4C7F"/>
    <w:rsid w:val="008B5387"/>
    <w:rsid w:val="008B53A9"/>
    <w:rsid w:val="008B66A3"/>
    <w:rsid w:val="008B7143"/>
    <w:rsid w:val="008C1B35"/>
    <w:rsid w:val="008C23A0"/>
    <w:rsid w:val="008C2758"/>
    <w:rsid w:val="008C432F"/>
    <w:rsid w:val="008C49D0"/>
    <w:rsid w:val="008C4A72"/>
    <w:rsid w:val="008C4B65"/>
    <w:rsid w:val="008C560B"/>
    <w:rsid w:val="008C6216"/>
    <w:rsid w:val="008C6FA4"/>
    <w:rsid w:val="008C78DC"/>
    <w:rsid w:val="008D13D2"/>
    <w:rsid w:val="008D20B5"/>
    <w:rsid w:val="008D2A94"/>
    <w:rsid w:val="008D45B3"/>
    <w:rsid w:val="008D4FCB"/>
    <w:rsid w:val="008D54CF"/>
    <w:rsid w:val="008D65E4"/>
    <w:rsid w:val="008D69A9"/>
    <w:rsid w:val="008D7A2D"/>
    <w:rsid w:val="008D7D8C"/>
    <w:rsid w:val="008E0379"/>
    <w:rsid w:val="008E06E4"/>
    <w:rsid w:val="008E0DA3"/>
    <w:rsid w:val="008E11E4"/>
    <w:rsid w:val="008E286D"/>
    <w:rsid w:val="008E2C17"/>
    <w:rsid w:val="008E2FFB"/>
    <w:rsid w:val="008E3E13"/>
    <w:rsid w:val="008E44CE"/>
    <w:rsid w:val="008E498E"/>
    <w:rsid w:val="008E5014"/>
    <w:rsid w:val="008E61D6"/>
    <w:rsid w:val="008E6780"/>
    <w:rsid w:val="008E6C68"/>
    <w:rsid w:val="008F0841"/>
    <w:rsid w:val="008F090F"/>
    <w:rsid w:val="008F0D74"/>
    <w:rsid w:val="008F1449"/>
    <w:rsid w:val="008F16BF"/>
    <w:rsid w:val="008F1E9F"/>
    <w:rsid w:val="008F2738"/>
    <w:rsid w:val="008F316A"/>
    <w:rsid w:val="008F4BD1"/>
    <w:rsid w:val="008F5842"/>
    <w:rsid w:val="008F5DEB"/>
    <w:rsid w:val="00900027"/>
    <w:rsid w:val="00901E83"/>
    <w:rsid w:val="00903675"/>
    <w:rsid w:val="009043DE"/>
    <w:rsid w:val="00905048"/>
    <w:rsid w:val="0090547A"/>
    <w:rsid w:val="00905B98"/>
    <w:rsid w:val="00905FAA"/>
    <w:rsid w:val="009063B3"/>
    <w:rsid w:val="00906B58"/>
    <w:rsid w:val="0091056F"/>
    <w:rsid w:val="00910AB5"/>
    <w:rsid w:val="0091144F"/>
    <w:rsid w:val="0091198F"/>
    <w:rsid w:val="00911F9E"/>
    <w:rsid w:val="00912CF9"/>
    <w:rsid w:val="00913571"/>
    <w:rsid w:val="009137F9"/>
    <w:rsid w:val="00913C17"/>
    <w:rsid w:val="009143B5"/>
    <w:rsid w:val="00915A69"/>
    <w:rsid w:val="00917453"/>
    <w:rsid w:val="00917D33"/>
    <w:rsid w:val="009206E4"/>
    <w:rsid w:val="0092170E"/>
    <w:rsid w:val="00921B03"/>
    <w:rsid w:val="00921E44"/>
    <w:rsid w:val="009223AE"/>
    <w:rsid w:val="00922BF7"/>
    <w:rsid w:val="00922F84"/>
    <w:rsid w:val="00923A4C"/>
    <w:rsid w:val="00923E1D"/>
    <w:rsid w:val="00923F95"/>
    <w:rsid w:val="0092448A"/>
    <w:rsid w:val="009249EB"/>
    <w:rsid w:val="009251E1"/>
    <w:rsid w:val="00925993"/>
    <w:rsid w:val="00925AE9"/>
    <w:rsid w:val="00925CBF"/>
    <w:rsid w:val="00925D36"/>
    <w:rsid w:val="009270F9"/>
    <w:rsid w:val="00927119"/>
    <w:rsid w:val="00927DAE"/>
    <w:rsid w:val="00930105"/>
    <w:rsid w:val="009304C6"/>
    <w:rsid w:val="00930522"/>
    <w:rsid w:val="009305C3"/>
    <w:rsid w:val="00930E07"/>
    <w:rsid w:val="00930FC7"/>
    <w:rsid w:val="009312A0"/>
    <w:rsid w:val="00931AA9"/>
    <w:rsid w:val="00933277"/>
    <w:rsid w:val="0093369E"/>
    <w:rsid w:val="00933FAF"/>
    <w:rsid w:val="009340E6"/>
    <w:rsid w:val="00935D9D"/>
    <w:rsid w:val="009365A5"/>
    <w:rsid w:val="009369DB"/>
    <w:rsid w:val="00936A98"/>
    <w:rsid w:val="009409FE"/>
    <w:rsid w:val="00940EC6"/>
    <w:rsid w:val="00941109"/>
    <w:rsid w:val="009412E2"/>
    <w:rsid w:val="00941622"/>
    <w:rsid w:val="00941E89"/>
    <w:rsid w:val="0094229F"/>
    <w:rsid w:val="0094239D"/>
    <w:rsid w:val="00942D52"/>
    <w:rsid w:val="00942F32"/>
    <w:rsid w:val="00943028"/>
    <w:rsid w:val="00943849"/>
    <w:rsid w:val="009438BC"/>
    <w:rsid w:val="009439B7"/>
    <w:rsid w:val="0094432A"/>
    <w:rsid w:val="009445E4"/>
    <w:rsid w:val="00944746"/>
    <w:rsid w:val="0094484C"/>
    <w:rsid w:val="00945016"/>
    <w:rsid w:val="009455C3"/>
    <w:rsid w:val="009468EA"/>
    <w:rsid w:val="00946D9F"/>
    <w:rsid w:val="00946E8A"/>
    <w:rsid w:val="0095022F"/>
    <w:rsid w:val="0095133E"/>
    <w:rsid w:val="00951501"/>
    <w:rsid w:val="00951633"/>
    <w:rsid w:val="00952305"/>
    <w:rsid w:val="00952A5D"/>
    <w:rsid w:val="00952CC5"/>
    <w:rsid w:val="00952DB0"/>
    <w:rsid w:val="00953761"/>
    <w:rsid w:val="009543A6"/>
    <w:rsid w:val="009544B4"/>
    <w:rsid w:val="00954907"/>
    <w:rsid w:val="00954953"/>
    <w:rsid w:val="00955D18"/>
    <w:rsid w:val="00955FD5"/>
    <w:rsid w:val="00956034"/>
    <w:rsid w:val="0095626E"/>
    <w:rsid w:val="00956352"/>
    <w:rsid w:val="00956B8A"/>
    <w:rsid w:val="00957197"/>
    <w:rsid w:val="009571AD"/>
    <w:rsid w:val="00957BE9"/>
    <w:rsid w:val="00962035"/>
    <w:rsid w:val="0096215A"/>
    <w:rsid w:val="00962207"/>
    <w:rsid w:val="009624EE"/>
    <w:rsid w:val="0096265E"/>
    <w:rsid w:val="00962ECC"/>
    <w:rsid w:val="00963113"/>
    <w:rsid w:val="009636F7"/>
    <w:rsid w:val="00963CFB"/>
    <w:rsid w:val="00963DD4"/>
    <w:rsid w:val="00964A2E"/>
    <w:rsid w:val="00964D38"/>
    <w:rsid w:val="009658FB"/>
    <w:rsid w:val="0096628A"/>
    <w:rsid w:val="00966B28"/>
    <w:rsid w:val="0096709B"/>
    <w:rsid w:val="009700E6"/>
    <w:rsid w:val="009703D8"/>
    <w:rsid w:val="009715BA"/>
    <w:rsid w:val="009721E9"/>
    <w:rsid w:val="0097241F"/>
    <w:rsid w:val="00972A3C"/>
    <w:rsid w:val="00972C46"/>
    <w:rsid w:val="00973965"/>
    <w:rsid w:val="00974278"/>
    <w:rsid w:val="00974C9C"/>
    <w:rsid w:val="00974DFD"/>
    <w:rsid w:val="0097544C"/>
    <w:rsid w:val="009756B6"/>
    <w:rsid w:val="0097732D"/>
    <w:rsid w:val="00977649"/>
    <w:rsid w:val="00981038"/>
    <w:rsid w:val="009815F1"/>
    <w:rsid w:val="00982E22"/>
    <w:rsid w:val="009836ED"/>
    <w:rsid w:val="00984396"/>
    <w:rsid w:val="009844DC"/>
    <w:rsid w:val="009844F8"/>
    <w:rsid w:val="00984671"/>
    <w:rsid w:val="00984D5C"/>
    <w:rsid w:val="00985156"/>
    <w:rsid w:val="009859E9"/>
    <w:rsid w:val="00986193"/>
    <w:rsid w:val="00986D7C"/>
    <w:rsid w:val="00987597"/>
    <w:rsid w:val="00990440"/>
    <w:rsid w:val="00990FD9"/>
    <w:rsid w:val="00991142"/>
    <w:rsid w:val="00992485"/>
    <w:rsid w:val="009927AC"/>
    <w:rsid w:val="00993B4A"/>
    <w:rsid w:val="00994027"/>
    <w:rsid w:val="009940A5"/>
    <w:rsid w:val="009947AF"/>
    <w:rsid w:val="009951AA"/>
    <w:rsid w:val="009962F7"/>
    <w:rsid w:val="009968D5"/>
    <w:rsid w:val="00996AE2"/>
    <w:rsid w:val="00996FC8"/>
    <w:rsid w:val="009A051C"/>
    <w:rsid w:val="009A0B78"/>
    <w:rsid w:val="009A13B4"/>
    <w:rsid w:val="009A3880"/>
    <w:rsid w:val="009A4257"/>
    <w:rsid w:val="009A55F5"/>
    <w:rsid w:val="009A7331"/>
    <w:rsid w:val="009A7ACE"/>
    <w:rsid w:val="009A7C5F"/>
    <w:rsid w:val="009B01D6"/>
    <w:rsid w:val="009B09BF"/>
    <w:rsid w:val="009B1907"/>
    <w:rsid w:val="009B1D2A"/>
    <w:rsid w:val="009B318D"/>
    <w:rsid w:val="009B3298"/>
    <w:rsid w:val="009B3769"/>
    <w:rsid w:val="009B4007"/>
    <w:rsid w:val="009B590B"/>
    <w:rsid w:val="009B5A0C"/>
    <w:rsid w:val="009B5B8A"/>
    <w:rsid w:val="009B5F82"/>
    <w:rsid w:val="009B64DB"/>
    <w:rsid w:val="009B6745"/>
    <w:rsid w:val="009C0222"/>
    <w:rsid w:val="009C06B5"/>
    <w:rsid w:val="009C138C"/>
    <w:rsid w:val="009C14F7"/>
    <w:rsid w:val="009C1634"/>
    <w:rsid w:val="009C2AF9"/>
    <w:rsid w:val="009C411B"/>
    <w:rsid w:val="009C422C"/>
    <w:rsid w:val="009C4282"/>
    <w:rsid w:val="009C42B6"/>
    <w:rsid w:val="009C4E30"/>
    <w:rsid w:val="009C5000"/>
    <w:rsid w:val="009C561E"/>
    <w:rsid w:val="009C5BC7"/>
    <w:rsid w:val="009C5C04"/>
    <w:rsid w:val="009C6347"/>
    <w:rsid w:val="009C6D7F"/>
    <w:rsid w:val="009C6E03"/>
    <w:rsid w:val="009C7813"/>
    <w:rsid w:val="009D01CD"/>
    <w:rsid w:val="009D1E6D"/>
    <w:rsid w:val="009D23D5"/>
    <w:rsid w:val="009D3855"/>
    <w:rsid w:val="009D55FB"/>
    <w:rsid w:val="009D56F9"/>
    <w:rsid w:val="009D5E93"/>
    <w:rsid w:val="009D600F"/>
    <w:rsid w:val="009D69A1"/>
    <w:rsid w:val="009D701D"/>
    <w:rsid w:val="009D7BB5"/>
    <w:rsid w:val="009E08E3"/>
    <w:rsid w:val="009E1A50"/>
    <w:rsid w:val="009E1F7B"/>
    <w:rsid w:val="009E22DC"/>
    <w:rsid w:val="009E280E"/>
    <w:rsid w:val="009E2911"/>
    <w:rsid w:val="009E29DD"/>
    <w:rsid w:val="009E37CC"/>
    <w:rsid w:val="009E394E"/>
    <w:rsid w:val="009E4653"/>
    <w:rsid w:val="009E540E"/>
    <w:rsid w:val="009E56A9"/>
    <w:rsid w:val="009E692D"/>
    <w:rsid w:val="009E7247"/>
    <w:rsid w:val="009E7295"/>
    <w:rsid w:val="009E7CE6"/>
    <w:rsid w:val="009E7DA2"/>
    <w:rsid w:val="009F0DEF"/>
    <w:rsid w:val="009F1433"/>
    <w:rsid w:val="009F1538"/>
    <w:rsid w:val="009F1884"/>
    <w:rsid w:val="009F2081"/>
    <w:rsid w:val="009F22A0"/>
    <w:rsid w:val="009F3B7E"/>
    <w:rsid w:val="009F3DE4"/>
    <w:rsid w:val="009F4718"/>
    <w:rsid w:val="009F4FDA"/>
    <w:rsid w:val="009F5DB2"/>
    <w:rsid w:val="009F632E"/>
    <w:rsid w:val="009F6CA2"/>
    <w:rsid w:val="009F704D"/>
    <w:rsid w:val="009F75C0"/>
    <w:rsid w:val="009F7BEF"/>
    <w:rsid w:val="009F7FDC"/>
    <w:rsid w:val="00A01ECA"/>
    <w:rsid w:val="00A02B64"/>
    <w:rsid w:val="00A02F8A"/>
    <w:rsid w:val="00A03329"/>
    <w:rsid w:val="00A0342F"/>
    <w:rsid w:val="00A03DEC"/>
    <w:rsid w:val="00A0444C"/>
    <w:rsid w:val="00A0570E"/>
    <w:rsid w:val="00A05958"/>
    <w:rsid w:val="00A05EC0"/>
    <w:rsid w:val="00A061BA"/>
    <w:rsid w:val="00A066B2"/>
    <w:rsid w:val="00A069B5"/>
    <w:rsid w:val="00A071D6"/>
    <w:rsid w:val="00A10E54"/>
    <w:rsid w:val="00A11F58"/>
    <w:rsid w:val="00A12771"/>
    <w:rsid w:val="00A1331D"/>
    <w:rsid w:val="00A1351E"/>
    <w:rsid w:val="00A13FD5"/>
    <w:rsid w:val="00A140CE"/>
    <w:rsid w:val="00A14B99"/>
    <w:rsid w:val="00A15EEB"/>
    <w:rsid w:val="00A20DEF"/>
    <w:rsid w:val="00A20EA5"/>
    <w:rsid w:val="00A20F04"/>
    <w:rsid w:val="00A226DC"/>
    <w:rsid w:val="00A22BF3"/>
    <w:rsid w:val="00A238AD"/>
    <w:rsid w:val="00A23B83"/>
    <w:rsid w:val="00A2408A"/>
    <w:rsid w:val="00A24671"/>
    <w:rsid w:val="00A248D9"/>
    <w:rsid w:val="00A24ECA"/>
    <w:rsid w:val="00A24F60"/>
    <w:rsid w:val="00A2539D"/>
    <w:rsid w:val="00A25438"/>
    <w:rsid w:val="00A254A0"/>
    <w:rsid w:val="00A254CE"/>
    <w:rsid w:val="00A2553D"/>
    <w:rsid w:val="00A2672C"/>
    <w:rsid w:val="00A26B53"/>
    <w:rsid w:val="00A273DF"/>
    <w:rsid w:val="00A27537"/>
    <w:rsid w:val="00A27886"/>
    <w:rsid w:val="00A30247"/>
    <w:rsid w:val="00A30B5B"/>
    <w:rsid w:val="00A311BC"/>
    <w:rsid w:val="00A31835"/>
    <w:rsid w:val="00A33356"/>
    <w:rsid w:val="00A335E8"/>
    <w:rsid w:val="00A34F2B"/>
    <w:rsid w:val="00A3526E"/>
    <w:rsid w:val="00A352C8"/>
    <w:rsid w:val="00A354D1"/>
    <w:rsid w:val="00A3677A"/>
    <w:rsid w:val="00A36A3C"/>
    <w:rsid w:val="00A37A55"/>
    <w:rsid w:val="00A37DC5"/>
    <w:rsid w:val="00A416EB"/>
    <w:rsid w:val="00A42248"/>
    <w:rsid w:val="00A425CC"/>
    <w:rsid w:val="00A45466"/>
    <w:rsid w:val="00A46C7F"/>
    <w:rsid w:val="00A47051"/>
    <w:rsid w:val="00A4742E"/>
    <w:rsid w:val="00A507A9"/>
    <w:rsid w:val="00A5106C"/>
    <w:rsid w:val="00A5322C"/>
    <w:rsid w:val="00A5384C"/>
    <w:rsid w:val="00A53C7B"/>
    <w:rsid w:val="00A56177"/>
    <w:rsid w:val="00A56334"/>
    <w:rsid w:val="00A56424"/>
    <w:rsid w:val="00A56611"/>
    <w:rsid w:val="00A56802"/>
    <w:rsid w:val="00A56940"/>
    <w:rsid w:val="00A5782D"/>
    <w:rsid w:val="00A610AA"/>
    <w:rsid w:val="00A617DE"/>
    <w:rsid w:val="00A62FCB"/>
    <w:rsid w:val="00A63515"/>
    <w:rsid w:val="00A63906"/>
    <w:rsid w:val="00A63C4B"/>
    <w:rsid w:val="00A65474"/>
    <w:rsid w:val="00A65489"/>
    <w:rsid w:val="00A659ED"/>
    <w:rsid w:val="00A65DC4"/>
    <w:rsid w:val="00A66A1A"/>
    <w:rsid w:val="00A67809"/>
    <w:rsid w:val="00A700BD"/>
    <w:rsid w:val="00A709DF"/>
    <w:rsid w:val="00A717B0"/>
    <w:rsid w:val="00A7198C"/>
    <w:rsid w:val="00A71E48"/>
    <w:rsid w:val="00A726AB"/>
    <w:rsid w:val="00A73233"/>
    <w:rsid w:val="00A7326A"/>
    <w:rsid w:val="00A7397D"/>
    <w:rsid w:val="00A73C8A"/>
    <w:rsid w:val="00A73F81"/>
    <w:rsid w:val="00A747E9"/>
    <w:rsid w:val="00A74CB1"/>
    <w:rsid w:val="00A75A4B"/>
    <w:rsid w:val="00A77527"/>
    <w:rsid w:val="00A7773F"/>
    <w:rsid w:val="00A778CA"/>
    <w:rsid w:val="00A77C68"/>
    <w:rsid w:val="00A80543"/>
    <w:rsid w:val="00A808B3"/>
    <w:rsid w:val="00A80CB6"/>
    <w:rsid w:val="00A81176"/>
    <w:rsid w:val="00A8118F"/>
    <w:rsid w:val="00A8176C"/>
    <w:rsid w:val="00A81F72"/>
    <w:rsid w:val="00A8214D"/>
    <w:rsid w:val="00A821CD"/>
    <w:rsid w:val="00A82E47"/>
    <w:rsid w:val="00A83236"/>
    <w:rsid w:val="00A837A4"/>
    <w:rsid w:val="00A83A5B"/>
    <w:rsid w:val="00A83FBE"/>
    <w:rsid w:val="00A84316"/>
    <w:rsid w:val="00A84BCC"/>
    <w:rsid w:val="00A85472"/>
    <w:rsid w:val="00A859D5"/>
    <w:rsid w:val="00A867A5"/>
    <w:rsid w:val="00A869A7"/>
    <w:rsid w:val="00A90687"/>
    <w:rsid w:val="00A91ACF"/>
    <w:rsid w:val="00A9269A"/>
    <w:rsid w:val="00A928A1"/>
    <w:rsid w:val="00A92D64"/>
    <w:rsid w:val="00A92D6B"/>
    <w:rsid w:val="00A9344D"/>
    <w:rsid w:val="00A94060"/>
    <w:rsid w:val="00A9461A"/>
    <w:rsid w:val="00A946A1"/>
    <w:rsid w:val="00A9472E"/>
    <w:rsid w:val="00A949D5"/>
    <w:rsid w:val="00A95137"/>
    <w:rsid w:val="00AA1454"/>
    <w:rsid w:val="00AA16DB"/>
    <w:rsid w:val="00AA1ADE"/>
    <w:rsid w:val="00AA26FD"/>
    <w:rsid w:val="00AA2B00"/>
    <w:rsid w:val="00AA2CA8"/>
    <w:rsid w:val="00AA3530"/>
    <w:rsid w:val="00AA44E5"/>
    <w:rsid w:val="00AA51D9"/>
    <w:rsid w:val="00AA5AFD"/>
    <w:rsid w:val="00AA7F39"/>
    <w:rsid w:val="00AB1754"/>
    <w:rsid w:val="00AB2627"/>
    <w:rsid w:val="00AB2BCA"/>
    <w:rsid w:val="00AB30FA"/>
    <w:rsid w:val="00AB3138"/>
    <w:rsid w:val="00AB3DDE"/>
    <w:rsid w:val="00AB44A2"/>
    <w:rsid w:val="00AB50A9"/>
    <w:rsid w:val="00AB56D3"/>
    <w:rsid w:val="00AB5B4C"/>
    <w:rsid w:val="00AB6710"/>
    <w:rsid w:val="00AB6E8D"/>
    <w:rsid w:val="00AB7222"/>
    <w:rsid w:val="00AB737C"/>
    <w:rsid w:val="00AB7A96"/>
    <w:rsid w:val="00AC02A1"/>
    <w:rsid w:val="00AC068C"/>
    <w:rsid w:val="00AC1016"/>
    <w:rsid w:val="00AC1377"/>
    <w:rsid w:val="00AC1B4A"/>
    <w:rsid w:val="00AC1F2E"/>
    <w:rsid w:val="00AC22A4"/>
    <w:rsid w:val="00AC2C48"/>
    <w:rsid w:val="00AC364F"/>
    <w:rsid w:val="00AC3659"/>
    <w:rsid w:val="00AC37BF"/>
    <w:rsid w:val="00AC44BD"/>
    <w:rsid w:val="00AC4A69"/>
    <w:rsid w:val="00AC4E26"/>
    <w:rsid w:val="00AC5286"/>
    <w:rsid w:val="00AC58F2"/>
    <w:rsid w:val="00AC5985"/>
    <w:rsid w:val="00AC5AAB"/>
    <w:rsid w:val="00AC7329"/>
    <w:rsid w:val="00AC7959"/>
    <w:rsid w:val="00AD04F4"/>
    <w:rsid w:val="00AD0D00"/>
    <w:rsid w:val="00AD117A"/>
    <w:rsid w:val="00AD271C"/>
    <w:rsid w:val="00AD3591"/>
    <w:rsid w:val="00AD3B91"/>
    <w:rsid w:val="00AD4501"/>
    <w:rsid w:val="00AD4708"/>
    <w:rsid w:val="00AD4939"/>
    <w:rsid w:val="00AD5686"/>
    <w:rsid w:val="00AD5BC7"/>
    <w:rsid w:val="00AD7916"/>
    <w:rsid w:val="00AE0BCB"/>
    <w:rsid w:val="00AE3222"/>
    <w:rsid w:val="00AE3493"/>
    <w:rsid w:val="00AE3E7E"/>
    <w:rsid w:val="00AE3F8C"/>
    <w:rsid w:val="00AE448C"/>
    <w:rsid w:val="00AE61E2"/>
    <w:rsid w:val="00AE7200"/>
    <w:rsid w:val="00AE73C4"/>
    <w:rsid w:val="00AF1F43"/>
    <w:rsid w:val="00AF22A3"/>
    <w:rsid w:val="00AF25AB"/>
    <w:rsid w:val="00AF2857"/>
    <w:rsid w:val="00AF3B16"/>
    <w:rsid w:val="00AF6E40"/>
    <w:rsid w:val="00AF7069"/>
    <w:rsid w:val="00AF7CC0"/>
    <w:rsid w:val="00B0101E"/>
    <w:rsid w:val="00B01477"/>
    <w:rsid w:val="00B021B7"/>
    <w:rsid w:val="00B0236A"/>
    <w:rsid w:val="00B02A6F"/>
    <w:rsid w:val="00B05084"/>
    <w:rsid w:val="00B05E42"/>
    <w:rsid w:val="00B0604B"/>
    <w:rsid w:val="00B06A4C"/>
    <w:rsid w:val="00B07BE9"/>
    <w:rsid w:val="00B101BD"/>
    <w:rsid w:val="00B10BE7"/>
    <w:rsid w:val="00B11D6F"/>
    <w:rsid w:val="00B126E4"/>
    <w:rsid w:val="00B12B35"/>
    <w:rsid w:val="00B13164"/>
    <w:rsid w:val="00B1385D"/>
    <w:rsid w:val="00B13A7A"/>
    <w:rsid w:val="00B13C0B"/>
    <w:rsid w:val="00B14404"/>
    <w:rsid w:val="00B14479"/>
    <w:rsid w:val="00B14672"/>
    <w:rsid w:val="00B15B4B"/>
    <w:rsid w:val="00B160C6"/>
    <w:rsid w:val="00B1695F"/>
    <w:rsid w:val="00B170F7"/>
    <w:rsid w:val="00B17280"/>
    <w:rsid w:val="00B20485"/>
    <w:rsid w:val="00B20C27"/>
    <w:rsid w:val="00B22E90"/>
    <w:rsid w:val="00B231AC"/>
    <w:rsid w:val="00B233B8"/>
    <w:rsid w:val="00B241C9"/>
    <w:rsid w:val="00B252E2"/>
    <w:rsid w:val="00B25382"/>
    <w:rsid w:val="00B2597B"/>
    <w:rsid w:val="00B2631D"/>
    <w:rsid w:val="00B279A4"/>
    <w:rsid w:val="00B30B51"/>
    <w:rsid w:val="00B31CCD"/>
    <w:rsid w:val="00B3227A"/>
    <w:rsid w:val="00B323B6"/>
    <w:rsid w:val="00B32AC5"/>
    <w:rsid w:val="00B32B15"/>
    <w:rsid w:val="00B33459"/>
    <w:rsid w:val="00B33507"/>
    <w:rsid w:val="00B3363A"/>
    <w:rsid w:val="00B337B2"/>
    <w:rsid w:val="00B33EBC"/>
    <w:rsid w:val="00B34278"/>
    <w:rsid w:val="00B3562D"/>
    <w:rsid w:val="00B35FBB"/>
    <w:rsid w:val="00B35FC2"/>
    <w:rsid w:val="00B37806"/>
    <w:rsid w:val="00B37DCF"/>
    <w:rsid w:val="00B407A0"/>
    <w:rsid w:val="00B41179"/>
    <w:rsid w:val="00B41CE9"/>
    <w:rsid w:val="00B42682"/>
    <w:rsid w:val="00B42F53"/>
    <w:rsid w:val="00B468B1"/>
    <w:rsid w:val="00B46C14"/>
    <w:rsid w:val="00B47834"/>
    <w:rsid w:val="00B47CB9"/>
    <w:rsid w:val="00B47D60"/>
    <w:rsid w:val="00B50D4E"/>
    <w:rsid w:val="00B52312"/>
    <w:rsid w:val="00B52320"/>
    <w:rsid w:val="00B52342"/>
    <w:rsid w:val="00B5247D"/>
    <w:rsid w:val="00B52DEF"/>
    <w:rsid w:val="00B53387"/>
    <w:rsid w:val="00B541FE"/>
    <w:rsid w:val="00B54B7F"/>
    <w:rsid w:val="00B568B9"/>
    <w:rsid w:val="00B56CDA"/>
    <w:rsid w:val="00B5705D"/>
    <w:rsid w:val="00B57F4C"/>
    <w:rsid w:val="00B57F99"/>
    <w:rsid w:val="00B60035"/>
    <w:rsid w:val="00B600D0"/>
    <w:rsid w:val="00B60843"/>
    <w:rsid w:val="00B6102C"/>
    <w:rsid w:val="00B613F9"/>
    <w:rsid w:val="00B62AE6"/>
    <w:rsid w:val="00B63213"/>
    <w:rsid w:val="00B633A4"/>
    <w:rsid w:val="00B6448F"/>
    <w:rsid w:val="00B6469A"/>
    <w:rsid w:val="00B6599C"/>
    <w:rsid w:val="00B70223"/>
    <w:rsid w:val="00B72459"/>
    <w:rsid w:val="00B7334F"/>
    <w:rsid w:val="00B735A5"/>
    <w:rsid w:val="00B73AD3"/>
    <w:rsid w:val="00B740A6"/>
    <w:rsid w:val="00B766E6"/>
    <w:rsid w:val="00B768AA"/>
    <w:rsid w:val="00B76985"/>
    <w:rsid w:val="00B76D47"/>
    <w:rsid w:val="00B774A6"/>
    <w:rsid w:val="00B774BA"/>
    <w:rsid w:val="00B776DC"/>
    <w:rsid w:val="00B8037D"/>
    <w:rsid w:val="00B80698"/>
    <w:rsid w:val="00B80CD7"/>
    <w:rsid w:val="00B81732"/>
    <w:rsid w:val="00B823C3"/>
    <w:rsid w:val="00B82D3F"/>
    <w:rsid w:val="00B830FD"/>
    <w:rsid w:val="00B833CF"/>
    <w:rsid w:val="00B83726"/>
    <w:rsid w:val="00B843AA"/>
    <w:rsid w:val="00B8521E"/>
    <w:rsid w:val="00B855F6"/>
    <w:rsid w:val="00B8616D"/>
    <w:rsid w:val="00B87612"/>
    <w:rsid w:val="00B907BC"/>
    <w:rsid w:val="00B90D15"/>
    <w:rsid w:val="00B90EBB"/>
    <w:rsid w:val="00B912BD"/>
    <w:rsid w:val="00B91C3A"/>
    <w:rsid w:val="00B921C6"/>
    <w:rsid w:val="00B925C5"/>
    <w:rsid w:val="00B925DF"/>
    <w:rsid w:val="00B92761"/>
    <w:rsid w:val="00B928BB"/>
    <w:rsid w:val="00B929D7"/>
    <w:rsid w:val="00B92B54"/>
    <w:rsid w:val="00B932AE"/>
    <w:rsid w:val="00B93550"/>
    <w:rsid w:val="00B93E3D"/>
    <w:rsid w:val="00B94DF2"/>
    <w:rsid w:val="00B94E3F"/>
    <w:rsid w:val="00B95245"/>
    <w:rsid w:val="00B95453"/>
    <w:rsid w:val="00B9577E"/>
    <w:rsid w:val="00B96615"/>
    <w:rsid w:val="00B9682F"/>
    <w:rsid w:val="00B96ACE"/>
    <w:rsid w:val="00B96B0A"/>
    <w:rsid w:val="00B96E49"/>
    <w:rsid w:val="00B97334"/>
    <w:rsid w:val="00BA0D30"/>
    <w:rsid w:val="00BA0D5A"/>
    <w:rsid w:val="00BA13FA"/>
    <w:rsid w:val="00BA207F"/>
    <w:rsid w:val="00BA254C"/>
    <w:rsid w:val="00BA39BF"/>
    <w:rsid w:val="00BA5354"/>
    <w:rsid w:val="00BA67D6"/>
    <w:rsid w:val="00BA74E8"/>
    <w:rsid w:val="00BA75EC"/>
    <w:rsid w:val="00BA7776"/>
    <w:rsid w:val="00BA7959"/>
    <w:rsid w:val="00BA79B1"/>
    <w:rsid w:val="00BB118F"/>
    <w:rsid w:val="00BB1908"/>
    <w:rsid w:val="00BB1FD2"/>
    <w:rsid w:val="00BB25DD"/>
    <w:rsid w:val="00BB375A"/>
    <w:rsid w:val="00BB383D"/>
    <w:rsid w:val="00BB4007"/>
    <w:rsid w:val="00BB58EE"/>
    <w:rsid w:val="00BB5EB7"/>
    <w:rsid w:val="00BB61D7"/>
    <w:rsid w:val="00BB7233"/>
    <w:rsid w:val="00BB7B0B"/>
    <w:rsid w:val="00BB7CC8"/>
    <w:rsid w:val="00BC01A6"/>
    <w:rsid w:val="00BC043A"/>
    <w:rsid w:val="00BC0952"/>
    <w:rsid w:val="00BC0A0F"/>
    <w:rsid w:val="00BC12A8"/>
    <w:rsid w:val="00BC1BAB"/>
    <w:rsid w:val="00BC2D88"/>
    <w:rsid w:val="00BC339D"/>
    <w:rsid w:val="00BC3E2D"/>
    <w:rsid w:val="00BC3ECB"/>
    <w:rsid w:val="00BC40E5"/>
    <w:rsid w:val="00BC480A"/>
    <w:rsid w:val="00BC4925"/>
    <w:rsid w:val="00BC4EBA"/>
    <w:rsid w:val="00BC6025"/>
    <w:rsid w:val="00BC60E2"/>
    <w:rsid w:val="00BC63D3"/>
    <w:rsid w:val="00BC65CD"/>
    <w:rsid w:val="00BC6CBE"/>
    <w:rsid w:val="00BC6E4E"/>
    <w:rsid w:val="00BC7D1F"/>
    <w:rsid w:val="00BD11DA"/>
    <w:rsid w:val="00BD1D72"/>
    <w:rsid w:val="00BD2FD6"/>
    <w:rsid w:val="00BD39D7"/>
    <w:rsid w:val="00BD3A66"/>
    <w:rsid w:val="00BD3CAD"/>
    <w:rsid w:val="00BD427A"/>
    <w:rsid w:val="00BD541D"/>
    <w:rsid w:val="00BD55EB"/>
    <w:rsid w:val="00BD5ECD"/>
    <w:rsid w:val="00BD5F75"/>
    <w:rsid w:val="00BD6394"/>
    <w:rsid w:val="00BD73F2"/>
    <w:rsid w:val="00BD794F"/>
    <w:rsid w:val="00BD7D81"/>
    <w:rsid w:val="00BE0B02"/>
    <w:rsid w:val="00BE199D"/>
    <w:rsid w:val="00BE2516"/>
    <w:rsid w:val="00BE2588"/>
    <w:rsid w:val="00BE2D4E"/>
    <w:rsid w:val="00BE2D68"/>
    <w:rsid w:val="00BE2DE3"/>
    <w:rsid w:val="00BE3595"/>
    <w:rsid w:val="00BE38ED"/>
    <w:rsid w:val="00BE42A9"/>
    <w:rsid w:val="00BE4B22"/>
    <w:rsid w:val="00BE5784"/>
    <w:rsid w:val="00BE5E7B"/>
    <w:rsid w:val="00BE6A0B"/>
    <w:rsid w:val="00BF0B07"/>
    <w:rsid w:val="00BF19D7"/>
    <w:rsid w:val="00BF22BD"/>
    <w:rsid w:val="00BF2554"/>
    <w:rsid w:val="00BF34B9"/>
    <w:rsid w:val="00BF36EF"/>
    <w:rsid w:val="00BF4AF2"/>
    <w:rsid w:val="00BF4DE8"/>
    <w:rsid w:val="00BF6C16"/>
    <w:rsid w:val="00BF6D55"/>
    <w:rsid w:val="00BF74FF"/>
    <w:rsid w:val="00C00972"/>
    <w:rsid w:val="00C012E5"/>
    <w:rsid w:val="00C01444"/>
    <w:rsid w:val="00C01EC0"/>
    <w:rsid w:val="00C027A4"/>
    <w:rsid w:val="00C0346D"/>
    <w:rsid w:val="00C03672"/>
    <w:rsid w:val="00C03E2C"/>
    <w:rsid w:val="00C04854"/>
    <w:rsid w:val="00C04EE5"/>
    <w:rsid w:val="00C05548"/>
    <w:rsid w:val="00C0599C"/>
    <w:rsid w:val="00C05ED6"/>
    <w:rsid w:val="00C061E5"/>
    <w:rsid w:val="00C065AB"/>
    <w:rsid w:val="00C06817"/>
    <w:rsid w:val="00C06CDD"/>
    <w:rsid w:val="00C06E9D"/>
    <w:rsid w:val="00C06EBA"/>
    <w:rsid w:val="00C06FCF"/>
    <w:rsid w:val="00C11925"/>
    <w:rsid w:val="00C11B8B"/>
    <w:rsid w:val="00C11EFA"/>
    <w:rsid w:val="00C12728"/>
    <w:rsid w:val="00C1315E"/>
    <w:rsid w:val="00C13C85"/>
    <w:rsid w:val="00C14401"/>
    <w:rsid w:val="00C1459A"/>
    <w:rsid w:val="00C14DFA"/>
    <w:rsid w:val="00C14F68"/>
    <w:rsid w:val="00C15074"/>
    <w:rsid w:val="00C151FC"/>
    <w:rsid w:val="00C15385"/>
    <w:rsid w:val="00C171FA"/>
    <w:rsid w:val="00C20A44"/>
    <w:rsid w:val="00C21C43"/>
    <w:rsid w:val="00C21D26"/>
    <w:rsid w:val="00C22FD5"/>
    <w:rsid w:val="00C23356"/>
    <w:rsid w:val="00C23535"/>
    <w:rsid w:val="00C240C2"/>
    <w:rsid w:val="00C24642"/>
    <w:rsid w:val="00C24DDD"/>
    <w:rsid w:val="00C264F1"/>
    <w:rsid w:val="00C2672A"/>
    <w:rsid w:val="00C26E36"/>
    <w:rsid w:val="00C26FF4"/>
    <w:rsid w:val="00C27314"/>
    <w:rsid w:val="00C2754C"/>
    <w:rsid w:val="00C27B03"/>
    <w:rsid w:val="00C32DFF"/>
    <w:rsid w:val="00C32EFE"/>
    <w:rsid w:val="00C332B2"/>
    <w:rsid w:val="00C33319"/>
    <w:rsid w:val="00C3397F"/>
    <w:rsid w:val="00C341ED"/>
    <w:rsid w:val="00C343CD"/>
    <w:rsid w:val="00C36679"/>
    <w:rsid w:val="00C36DEE"/>
    <w:rsid w:val="00C36E70"/>
    <w:rsid w:val="00C371F7"/>
    <w:rsid w:val="00C37C34"/>
    <w:rsid w:val="00C37FE8"/>
    <w:rsid w:val="00C40266"/>
    <w:rsid w:val="00C41595"/>
    <w:rsid w:val="00C4236F"/>
    <w:rsid w:val="00C42912"/>
    <w:rsid w:val="00C43710"/>
    <w:rsid w:val="00C43CC1"/>
    <w:rsid w:val="00C44E26"/>
    <w:rsid w:val="00C44E92"/>
    <w:rsid w:val="00C45A62"/>
    <w:rsid w:val="00C45E91"/>
    <w:rsid w:val="00C46470"/>
    <w:rsid w:val="00C470DE"/>
    <w:rsid w:val="00C47C4F"/>
    <w:rsid w:val="00C505E6"/>
    <w:rsid w:val="00C50608"/>
    <w:rsid w:val="00C50E1D"/>
    <w:rsid w:val="00C5141F"/>
    <w:rsid w:val="00C51748"/>
    <w:rsid w:val="00C51DB4"/>
    <w:rsid w:val="00C529F6"/>
    <w:rsid w:val="00C52DE4"/>
    <w:rsid w:val="00C5334F"/>
    <w:rsid w:val="00C536F5"/>
    <w:rsid w:val="00C540B4"/>
    <w:rsid w:val="00C54421"/>
    <w:rsid w:val="00C54F48"/>
    <w:rsid w:val="00C56304"/>
    <w:rsid w:val="00C568DF"/>
    <w:rsid w:val="00C56AE1"/>
    <w:rsid w:val="00C56E7A"/>
    <w:rsid w:val="00C60410"/>
    <w:rsid w:val="00C6049D"/>
    <w:rsid w:val="00C607F6"/>
    <w:rsid w:val="00C60856"/>
    <w:rsid w:val="00C61263"/>
    <w:rsid w:val="00C61511"/>
    <w:rsid w:val="00C61819"/>
    <w:rsid w:val="00C61A0F"/>
    <w:rsid w:val="00C6259D"/>
    <w:rsid w:val="00C62957"/>
    <w:rsid w:val="00C635A9"/>
    <w:rsid w:val="00C64631"/>
    <w:rsid w:val="00C648D1"/>
    <w:rsid w:val="00C64BE9"/>
    <w:rsid w:val="00C65A38"/>
    <w:rsid w:val="00C65D54"/>
    <w:rsid w:val="00C6608D"/>
    <w:rsid w:val="00C67221"/>
    <w:rsid w:val="00C677F1"/>
    <w:rsid w:val="00C707CD"/>
    <w:rsid w:val="00C7174B"/>
    <w:rsid w:val="00C72114"/>
    <w:rsid w:val="00C72119"/>
    <w:rsid w:val="00C72898"/>
    <w:rsid w:val="00C73C3D"/>
    <w:rsid w:val="00C750CC"/>
    <w:rsid w:val="00C75B7D"/>
    <w:rsid w:val="00C75D2E"/>
    <w:rsid w:val="00C75E9B"/>
    <w:rsid w:val="00C75F5A"/>
    <w:rsid w:val="00C7602E"/>
    <w:rsid w:val="00C77589"/>
    <w:rsid w:val="00C775DF"/>
    <w:rsid w:val="00C77847"/>
    <w:rsid w:val="00C77E25"/>
    <w:rsid w:val="00C8235F"/>
    <w:rsid w:val="00C82607"/>
    <w:rsid w:val="00C82E4C"/>
    <w:rsid w:val="00C83B43"/>
    <w:rsid w:val="00C84147"/>
    <w:rsid w:val="00C84203"/>
    <w:rsid w:val="00C84BA2"/>
    <w:rsid w:val="00C851A7"/>
    <w:rsid w:val="00C86070"/>
    <w:rsid w:val="00C86615"/>
    <w:rsid w:val="00C86753"/>
    <w:rsid w:val="00C86977"/>
    <w:rsid w:val="00C86A50"/>
    <w:rsid w:val="00C87090"/>
    <w:rsid w:val="00C8783A"/>
    <w:rsid w:val="00C87AAA"/>
    <w:rsid w:val="00C91A55"/>
    <w:rsid w:val="00C92445"/>
    <w:rsid w:val="00C92EE1"/>
    <w:rsid w:val="00C941FF"/>
    <w:rsid w:val="00C9447C"/>
    <w:rsid w:val="00C94839"/>
    <w:rsid w:val="00C960FD"/>
    <w:rsid w:val="00CA0228"/>
    <w:rsid w:val="00CA0F1C"/>
    <w:rsid w:val="00CA1D28"/>
    <w:rsid w:val="00CA249C"/>
    <w:rsid w:val="00CA2BD5"/>
    <w:rsid w:val="00CA2C91"/>
    <w:rsid w:val="00CA3C03"/>
    <w:rsid w:val="00CA3D6E"/>
    <w:rsid w:val="00CA52E2"/>
    <w:rsid w:val="00CA5BD1"/>
    <w:rsid w:val="00CA6970"/>
    <w:rsid w:val="00CA6E00"/>
    <w:rsid w:val="00CA77C3"/>
    <w:rsid w:val="00CA7BC4"/>
    <w:rsid w:val="00CA7EDC"/>
    <w:rsid w:val="00CB0297"/>
    <w:rsid w:val="00CB0665"/>
    <w:rsid w:val="00CB1107"/>
    <w:rsid w:val="00CB162C"/>
    <w:rsid w:val="00CB17C6"/>
    <w:rsid w:val="00CB4FA4"/>
    <w:rsid w:val="00CB56D6"/>
    <w:rsid w:val="00CB598E"/>
    <w:rsid w:val="00CB614E"/>
    <w:rsid w:val="00CB67E7"/>
    <w:rsid w:val="00CB7764"/>
    <w:rsid w:val="00CC093D"/>
    <w:rsid w:val="00CC0EFE"/>
    <w:rsid w:val="00CC12B8"/>
    <w:rsid w:val="00CC1641"/>
    <w:rsid w:val="00CC2B18"/>
    <w:rsid w:val="00CC3E2C"/>
    <w:rsid w:val="00CC3F0C"/>
    <w:rsid w:val="00CC46DE"/>
    <w:rsid w:val="00CC57C7"/>
    <w:rsid w:val="00CC6862"/>
    <w:rsid w:val="00CC6CDA"/>
    <w:rsid w:val="00CD0885"/>
    <w:rsid w:val="00CD0FDF"/>
    <w:rsid w:val="00CD1474"/>
    <w:rsid w:val="00CD1B1B"/>
    <w:rsid w:val="00CD2B75"/>
    <w:rsid w:val="00CD3A95"/>
    <w:rsid w:val="00CD3E11"/>
    <w:rsid w:val="00CD3FE6"/>
    <w:rsid w:val="00CD40D7"/>
    <w:rsid w:val="00CD5959"/>
    <w:rsid w:val="00CD6985"/>
    <w:rsid w:val="00CD7F01"/>
    <w:rsid w:val="00CE0AC2"/>
    <w:rsid w:val="00CE221B"/>
    <w:rsid w:val="00CE27E3"/>
    <w:rsid w:val="00CE3D08"/>
    <w:rsid w:val="00CE4233"/>
    <w:rsid w:val="00CE5517"/>
    <w:rsid w:val="00CE572E"/>
    <w:rsid w:val="00CE5B31"/>
    <w:rsid w:val="00CE6053"/>
    <w:rsid w:val="00CE6579"/>
    <w:rsid w:val="00CE65F7"/>
    <w:rsid w:val="00CE7076"/>
    <w:rsid w:val="00CE7718"/>
    <w:rsid w:val="00CE7EE3"/>
    <w:rsid w:val="00CF0B1A"/>
    <w:rsid w:val="00CF0D93"/>
    <w:rsid w:val="00CF0F20"/>
    <w:rsid w:val="00CF13F1"/>
    <w:rsid w:val="00CF145E"/>
    <w:rsid w:val="00CF15AB"/>
    <w:rsid w:val="00CF1A18"/>
    <w:rsid w:val="00CF1BF0"/>
    <w:rsid w:val="00CF2E3C"/>
    <w:rsid w:val="00CF2E4C"/>
    <w:rsid w:val="00CF4C04"/>
    <w:rsid w:val="00CF50EC"/>
    <w:rsid w:val="00CF57E3"/>
    <w:rsid w:val="00CF606B"/>
    <w:rsid w:val="00CF6F80"/>
    <w:rsid w:val="00CF79AC"/>
    <w:rsid w:val="00D00178"/>
    <w:rsid w:val="00D007B2"/>
    <w:rsid w:val="00D008E8"/>
    <w:rsid w:val="00D00EDE"/>
    <w:rsid w:val="00D014B9"/>
    <w:rsid w:val="00D01B4A"/>
    <w:rsid w:val="00D02041"/>
    <w:rsid w:val="00D0205A"/>
    <w:rsid w:val="00D02459"/>
    <w:rsid w:val="00D024F0"/>
    <w:rsid w:val="00D02841"/>
    <w:rsid w:val="00D02AC9"/>
    <w:rsid w:val="00D02BFF"/>
    <w:rsid w:val="00D04110"/>
    <w:rsid w:val="00D044DA"/>
    <w:rsid w:val="00D04D54"/>
    <w:rsid w:val="00D0528B"/>
    <w:rsid w:val="00D052C4"/>
    <w:rsid w:val="00D05747"/>
    <w:rsid w:val="00D057CB"/>
    <w:rsid w:val="00D06188"/>
    <w:rsid w:val="00D06476"/>
    <w:rsid w:val="00D07BAE"/>
    <w:rsid w:val="00D07E3C"/>
    <w:rsid w:val="00D109C5"/>
    <w:rsid w:val="00D10ABA"/>
    <w:rsid w:val="00D110CD"/>
    <w:rsid w:val="00D11268"/>
    <w:rsid w:val="00D11494"/>
    <w:rsid w:val="00D11CB4"/>
    <w:rsid w:val="00D11FE1"/>
    <w:rsid w:val="00D12087"/>
    <w:rsid w:val="00D12AC6"/>
    <w:rsid w:val="00D12F41"/>
    <w:rsid w:val="00D13455"/>
    <w:rsid w:val="00D147DE"/>
    <w:rsid w:val="00D14840"/>
    <w:rsid w:val="00D1552F"/>
    <w:rsid w:val="00D15755"/>
    <w:rsid w:val="00D15BE8"/>
    <w:rsid w:val="00D16953"/>
    <w:rsid w:val="00D172F3"/>
    <w:rsid w:val="00D1741D"/>
    <w:rsid w:val="00D2104B"/>
    <w:rsid w:val="00D21711"/>
    <w:rsid w:val="00D21759"/>
    <w:rsid w:val="00D22B57"/>
    <w:rsid w:val="00D22DEC"/>
    <w:rsid w:val="00D2377A"/>
    <w:rsid w:val="00D241B7"/>
    <w:rsid w:val="00D25226"/>
    <w:rsid w:val="00D275C8"/>
    <w:rsid w:val="00D277AA"/>
    <w:rsid w:val="00D27C5F"/>
    <w:rsid w:val="00D31E0E"/>
    <w:rsid w:val="00D322DC"/>
    <w:rsid w:val="00D32CC0"/>
    <w:rsid w:val="00D332AA"/>
    <w:rsid w:val="00D3331D"/>
    <w:rsid w:val="00D344A1"/>
    <w:rsid w:val="00D3491C"/>
    <w:rsid w:val="00D34E5E"/>
    <w:rsid w:val="00D350D1"/>
    <w:rsid w:val="00D361C5"/>
    <w:rsid w:val="00D36500"/>
    <w:rsid w:val="00D36C4A"/>
    <w:rsid w:val="00D36CB2"/>
    <w:rsid w:val="00D36FEC"/>
    <w:rsid w:val="00D371CE"/>
    <w:rsid w:val="00D3724B"/>
    <w:rsid w:val="00D372C1"/>
    <w:rsid w:val="00D378FC"/>
    <w:rsid w:val="00D37F0E"/>
    <w:rsid w:val="00D41470"/>
    <w:rsid w:val="00D42351"/>
    <w:rsid w:val="00D42E99"/>
    <w:rsid w:val="00D4311E"/>
    <w:rsid w:val="00D441F0"/>
    <w:rsid w:val="00D44BBE"/>
    <w:rsid w:val="00D4568B"/>
    <w:rsid w:val="00D45825"/>
    <w:rsid w:val="00D45FA7"/>
    <w:rsid w:val="00D45FDD"/>
    <w:rsid w:val="00D466EB"/>
    <w:rsid w:val="00D46F01"/>
    <w:rsid w:val="00D47335"/>
    <w:rsid w:val="00D479C8"/>
    <w:rsid w:val="00D47EB4"/>
    <w:rsid w:val="00D47FBB"/>
    <w:rsid w:val="00D502ED"/>
    <w:rsid w:val="00D50DF0"/>
    <w:rsid w:val="00D50EA7"/>
    <w:rsid w:val="00D52D48"/>
    <w:rsid w:val="00D53599"/>
    <w:rsid w:val="00D53CAC"/>
    <w:rsid w:val="00D55181"/>
    <w:rsid w:val="00D562AB"/>
    <w:rsid w:val="00D562C4"/>
    <w:rsid w:val="00D571B5"/>
    <w:rsid w:val="00D575DF"/>
    <w:rsid w:val="00D60154"/>
    <w:rsid w:val="00D608BA"/>
    <w:rsid w:val="00D611FC"/>
    <w:rsid w:val="00D61759"/>
    <w:rsid w:val="00D633C1"/>
    <w:rsid w:val="00D63896"/>
    <w:rsid w:val="00D661FD"/>
    <w:rsid w:val="00D66291"/>
    <w:rsid w:val="00D674FB"/>
    <w:rsid w:val="00D6783C"/>
    <w:rsid w:val="00D702E6"/>
    <w:rsid w:val="00D71036"/>
    <w:rsid w:val="00D74055"/>
    <w:rsid w:val="00D762BB"/>
    <w:rsid w:val="00D77F00"/>
    <w:rsid w:val="00D80750"/>
    <w:rsid w:val="00D80AA9"/>
    <w:rsid w:val="00D81177"/>
    <w:rsid w:val="00D812C7"/>
    <w:rsid w:val="00D814DD"/>
    <w:rsid w:val="00D81CCA"/>
    <w:rsid w:val="00D8228A"/>
    <w:rsid w:val="00D82433"/>
    <w:rsid w:val="00D82FF7"/>
    <w:rsid w:val="00D838D9"/>
    <w:rsid w:val="00D839DE"/>
    <w:rsid w:val="00D843E0"/>
    <w:rsid w:val="00D85562"/>
    <w:rsid w:val="00D85A36"/>
    <w:rsid w:val="00D86E98"/>
    <w:rsid w:val="00D86F80"/>
    <w:rsid w:val="00D87E48"/>
    <w:rsid w:val="00D90040"/>
    <w:rsid w:val="00D90210"/>
    <w:rsid w:val="00D90216"/>
    <w:rsid w:val="00D90279"/>
    <w:rsid w:val="00D90572"/>
    <w:rsid w:val="00D90AA4"/>
    <w:rsid w:val="00D91106"/>
    <w:rsid w:val="00D91863"/>
    <w:rsid w:val="00D918AE"/>
    <w:rsid w:val="00D91910"/>
    <w:rsid w:val="00D927F3"/>
    <w:rsid w:val="00D92DC8"/>
    <w:rsid w:val="00D92F91"/>
    <w:rsid w:val="00D930E6"/>
    <w:rsid w:val="00D93563"/>
    <w:rsid w:val="00D93DEF"/>
    <w:rsid w:val="00D94693"/>
    <w:rsid w:val="00D94B5E"/>
    <w:rsid w:val="00D95286"/>
    <w:rsid w:val="00D9563C"/>
    <w:rsid w:val="00D960F6"/>
    <w:rsid w:val="00D96D5D"/>
    <w:rsid w:val="00D97796"/>
    <w:rsid w:val="00D9780E"/>
    <w:rsid w:val="00DA046F"/>
    <w:rsid w:val="00DA1045"/>
    <w:rsid w:val="00DA2162"/>
    <w:rsid w:val="00DA27D5"/>
    <w:rsid w:val="00DA2AFB"/>
    <w:rsid w:val="00DA2B6B"/>
    <w:rsid w:val="00DA305A"/>
    <w:rsid w:val="00DA32C1"/>
    <w:rsid w:val="00DA33E4"/>
    <w:rsid w:val="00DA38C0"/>
    <w:rsid w:val="00DA3BA6"/>
    <w:rsid w:val="00DA45C2"/>
    <w:rsid w:val="00DA4646"/>
    <w:rsid w:val="00DA5186"/>
    <w:rsid w:val="00DA53A4"/>
    <w:rsid w:val="00DA53DD"/>
    <w:rsid w:val="00DA6806"/>
    <w:rsid w:val="00DB0F0B"/>
    <w:rsid w:val="00DB1483"/>
    <w:rsid w:val="00DB1605"/>
    <w:rsid w:val="00DB181C"/>
    <w:rsid w:val="00DB23B3"/>
    <w:rsid w:val="00DB2907"/>
    <w:rsid w:val="00DB2998"/>
    <w:rsid w:val="00DB2B8C"/>
    <w:rsid w:val="00DB3F20"/>
    <w:rsid w:val="00DB408A"/>
    <w:rsid w:val="00DB4A5B"/>
    <w:rsid w:val="00DB4E80"/>
    <w:rsid w:val="00DB5B29"/>
    <w:rsid w:val="00DB5D7C"/>
    <w:rsid w:val="00DB5DD7"/>
    <w:rsid w:val="00DB6112"/>
    <w:rsid w:val="00DB62F2"/>
    <w:rsid w:val="00DB75DE"/>
    <w:rsid w:val="00DB7B73"/>
    <w:rsid w:val="00DB7DA4"/>
    <w:rsid w:val="00DC167D"/>
    <w:rsid w:val="00DC337A"/>
    <w:rsid w:val="00DC34A7"/>
    <w:rsid w:val="00DC4279"/>
    <w:rsid w:val="00DC4E3F"/>
    <w:rsid w:val="00DC4E92"/>
    <w:rsid w:val="00DC4F05"/>
    <w:rsid w:val="00DC6466"/>
    <w:rsid w:val="00DC66B3"/>
    <w:rsid w:val="00DC6C15"/>
    <w:rsid w:val="00DD09D3"/>
    <w:rsid w:val="00DD0AB9"/>
    <w:rsid w:val="00DD229A"/>
    <w:rsid w:val="00DD3046"/>
    <w:rsid w:val="00DD3780"/>
    <w:rsid w:val="00DD3E95"/>
    <w:rsid w:val="00DD41D2"/>
    <w:rsid w:val="00DD422A"/>
    <w:rsid w:val="00DD58F9"/>
    <w:rsid w:val="00DD5971"/>
    <w:rsid w:val="00DD5C64"/>
    <w:rsid w:val="00DD6DED"/>
    <w:rsid w:val="00DD7C31"/>
    <w:rsid w:val="00DD7D7C"/>
    <w:rsid w:val="00DE0287"/>
    <w:rsid w:val="00DE0AED"/>
    <w:rsid w:val="00DE13C5"/>
    <w:rsid w:val="00DE176B"/>
    <w:rsid w:val="00DE1B39"/>
    <w:rsid w:val="00DE1EEE"/>
    <w:rsid w:val="00DE28B1"/>
    <w:rsid w:val="00DE3646"/>
    <w:rsid w:val="00DE36B6"/>
    <w:rsid w:val="00DE3936"/>
    <w:rsid w:val="00DE3B58"/>
    <w:rsid w:val="00DE3F9C"/>
    <w:rsid w:val="00DE425F"/>
    <w:rsid w:val="00DE4B32"/>
    <w:rsid w:val="00DE4D5C"/>
    <w:rsid w:val="00DE4DFB"/>
    <w:rsid w:val="00DE55AB"/>
    <w:rsid w:val="00DE5E83"/>
    <w:rsid w:val="00DE5F4F"/>
    <w:rsid w:val="00DE7535"/>
    <w:rsid w:val="00DF0729"/>
    <w:rsid w:val="00DF0CCA"/>
    <w:rsid w:val="00DF2147"/>
    <w:rsid w:val="00DF2AE8"/>
    <w:rsid w:val="00DF31A0"/>
    <w:rsid w:val="00DF3A48"/>
    <w:rsid w:val="00DF4587"/>
    <w:rsid w:val="00DF48BC"/>
    <w:rsid w:val="00DF5761"/>
    <w:rsid w:val="00DF58E4"/>
    <w:rsid w:val="00DF5915"/>
    <w:rsid w:val="00DF5CEA"/>
    <w:rsid w:val="00DF6257"/>
    <w:rsid w:val="00DF6927"/>
    <w:rsid w:val="00DF6F97"/>
    <w:rsid w:val="00DF71E0"/>
    <w:rsid w:val="00DF76FA"/>
    <w:rsid w:val="00E012DF"/>
    <w:rsid w:val="00E01D6F"/>
    <w:rsid w:val="00E01F34"/>
    <w:rsid w:val="00E02015"/>
    <w:rsid w:val="00E0260B"/>
    <w:rsid w:val="00E02DB8"/>
    <w:rsid w:val="00E030FB"/>
    <w:rsid w:val="00E0326E"/>
    <w:rsid w:val="00E03A2A"/>
    <w:rsid w:val="00E03B73"/>
    <w:rsid w:val="00E03EFF"/>
    <w:rsid w:val="00E048EA"/>
    <w:rsid w:val="00E04CA8"/>
    <w:rsid w:val="00E06B81"/>
    <w:rsid w:val="00E06F41"/>
    <w:rsid w:val="00E0739C"/>
    <w:rsid w:val="00E07AE5"/>
    <w:rsid w:val="00E10344"/>
    <w:rsid w:val="00E106F6"/>
    <w:rsid w:val="00E1158C"/>
    <w:rsid w:val="00E12001"/>
    <w:rsid w:val="00E1299B"/>
    <w:rsid w:val="00E12B57"/>
    <w:rsid w:val="00E135D5"/>
    <w:rsid w:val="00E13BB6"/>
    <w:rsid w:val="00E148F4"/>
    <w:rsid w:val="00E1491C"/>
    <w:rsid w:val="00E1599F"/>
    <w:rsid w:val="00E15A4D"/>
    <w:rsid w:val="00E1616C"/>
    <w:rsid w:val="00E164C1"/>
    <w:rsid w:val="00E171A3"/>
    <w:rsid w:val="00E1753C"/>
    <w:rsid w:val="00E17B68"/>
    <w:rsid w:val="00E17B88"/>
    <w:rsid w:val="00E205D7"/>
    <w:rsid w:val="00E22D30"/>
    <w:rsid w:val="00E23B34"/>
    <w:rsid w:val="00E23D50"/>
    <w:rsid w:val="00E244A5"/>
    <w:rsid w:val="00E24D18"/>
    <w:rsid w:val="00E2530B"/>
    <w:rsid w:val="00E2554F"/>
    <w:rsid w:val="00E258FB"/>
    <w:rsid w:val="00E25B9C"/>
    <w:rsid w:val="00E25DC8"/>
    <w:rsid w:val="00E26229"/>
    <w:rsid w:val="00E26A1F"/>
    <w:rsid w:val="00E30690"/>
    <w:rsid w:val="00E307D0"/>
    <w:rsid w:val="00E30CD2"/>
    <w:rsid w:val="00E3150F"/>
    <w:rsid w:val="00E3268F"/>
    <w:rsid w:val="00E33A32"/>
    <w:rsid w:val="00E34624"/>
    <w:rsid w:val="00E36990"/>
    <w:rsid w:val="00E41167"/>
    <w:rsid w:val="00E413C3"/>
    <w:rsid w:val="00E416E9"/>
    <w:rsid w:val="00E41BF6"/>
    <w:rsid w:val="00E41DE9"/>
    <w:rsid w:val="00E42001"/>
    <w:rsid w:val="00E42490"/>
    <w:rsid w:val="00E4269B"/>
    <w:rsid w:val="00E42906"/>
    <w:rsid w:val="00E4327B"/>
    <w:rsid w:val="00E43A42"/>
    <w:rsid w:val="00E43E15"/>
    <w:rsid w:val="00E44811"/>
    <w:rsid w:val="00E45B8E"/>
    <w:rsid w:val="00E468FC"/>
    <w:rsid w:val="00E46F0D"/>
    <w:rsid w:val="00E4782A"/>
    <w:rsid w:val="00E50C11"/>
    <w:rsid w:val="00E517EA"/>
    <w:rsid w:val="00E51A5E"/>
    <w:rsid w:val="00E52595"/>
    <w:rsid w:val="00E530BA"/>
    <w:rsid w:val="00E547AB"/>
    <w:rsid w:val="00E54C3D"/>
    <w:rsid w:val="00E55665"/>
    <w:rsid w:val="00E5596F"/>
    <w:rsid w:val="00E562CB"/>
    <w:rsid w:val="00E56F92"/>
    <w:rsid w:val="00E57290"/>
    <w:rsid w:val="00E57724"/>
    <w:rsid w:val="00E57F6B"/>
    <w:rsid w:val="00E6237F"/>
    <w:rsid w:val="00E63D15"/>
    <w:rsid w:val="00E65154"/>
    <w:rsid w:val="00E653F0"/>
    <w:rsid w:val="00E65B15"/>
    <w:rsid w:val="00E6641F"/>
    <w:rsid w:val="00E665A6"/>
    <w:rsid w:val="00E66B33"/>
    <w:rsid w:val="00E66CF8"/>
    <w:rsid w:val="00E66D08"/>
    <w:rsid w:val="00E67373"/>
    <w:rsid w:val="00E67450"/>
    <w:rsid w:val="00E6787F"/>
    <w:rsid w:val="00E70B20"/>
    <w:rsid w:val="00E70CA6"/>
    <w:rsid w:val="00E71A33"/>
    <w:rsid w:val="00E721A8"/>
    <w:rsid w:val="00E72794"/>
    <w:rsid w:val="00E72C14"/>
    <w:rsid w:val="00E74489"/>
    <w:rsid w:val="00E748C1"/>
    <w:rsid w:val="00E74D2A"/>
    <w:rsid w:val="00E7781B"/>
    <w:rsid w:val="00E77B95"/>
    <w:rsid w:val="00E77D9A"/>
    <w:rsid w:val="00E80CBA"/>
    <w:rsid w:val="00E815D8"/>
    <w:rsid w:val="00E816AF"/>
    <w:rsid w:val="00E8248C"/>
    <w:rsid w:val="00E8283F"/>
    <w:rsid w:val="00E83133"/>
    <w:rsid w:val="00E83652"/>
    <w:rsid w:val="00E838CC"/>
    <w:rsid w:val="00E83AA3"/>
    <w:rsid w:val="00E83CC7"/>
    <w:rsid w:val="00E842C1"/>
    <w:rsid w:val="00E84473"/>
    <w:rsid w:val="00E84A60"/>
    <w:rsid w:val="00E84F66"/>
    <w:rsid w:val="00E8719D"/>
    <w:rsid w:val="00E8737A"/>
    <w:rsid w:val="00E87496"/>
    <w:rsid w:val="00E90418"/>
    <w:rsid w:val="00E904D6"/>
    <w:rsid w:val="00E90878"/>
    <w:rsid w:val="00E90FAD"/>
    <w:rsid w:val="00E9122A"/>
    <w:rsid w:val="00E92FE9"/>
    <w:rsid w:val="00E93694"/>
    <w:rsid w:val="00E93A14"/>
    <w:rsid w:val="00E94415"/>
    <w:rsid w:val="00E94432"/>
    <w:rsid w:val="00E95667"/>
    <w:rsid w:val="00E95DB3"/>
    <w:rsid w:val="00E966BC"/>
    <w:rsid w:val="00E97FAC"/>
    <w:rsid w:val="00EA00E9"/>
    <w:rsid w:val="00EA0A19"/>
    <w:rsid w:val="00EA14A7"/>
    <w:rsid w:val="00EA1B11"/>
    <w:rsid w:val="00EA27B9"/>
    <w:rsid w:val="00EA2BCD"/>
    <w:rsid w:val="00EA2D62"/>
    <w:rsid w:val="00EA2DC7"/>
    <w:rsid w:val="00EA2F01"/>
    <w:rsid w:val="00EA4C3E"/>
    <w:rsid w:val="00EA4D58"/>
    <w:rsid w:val="00EA5A18"/>
    <w:rsid w:val="00EA608F"/>
    <w:rsid w:val="00EA6149"/>
    <w:rsid w:val="00EA7722"/>
    <w:rsid w:val="00EA7BEA"/>
    <w:rsid w:val="00EA7EDE"/>
    <w:rsid w:val="00EB01A4"/>
    <w:rsid w:val="00EB079F"/>
    <w:rsid w:val="00EB09C5"/>
    <w:rsid w:val="00EB0F23"/>
    <w:rsid w:val="00EB1BCF"/>
    <w:rsid w:val="00EB2B36"/>
    <w:rsid w:val="00EB31F6"/>
    <w:rsid w:val="00EB3E39"/>
    <w:rsid w:val="00EB3FA5"/>
    <w:rsid w:val="00EB4410"/>
    <w:rsid w:val="00EB5257"/>
    <w:rsid w:val="00EB54EE"/>
    <w:rsid w:val="00EB5E8F"/>
    <w:rsid w:val="00EB646F"/>
    <w:rsid w:val="00EB7902"/>
    <w:rsid w:val="00EB7E50"/>
    <w:rsid w:val="00EC0710"/>
    <w:rsid w:val="00EC1606"/>
    <w:rsid w:val="00EC190B"/>
    <w:rsid w:val="00EC2A11"/>
    <w:rsid w:val="00EC3246"/>
    <w:rsid w:val="00EC3845"/>
    <w:rsid w:val="00EC5123"/>
    <w:rsid w:val="00EC5577"/>
    <w:rsid w:val="00EC56EB"/>
    <w:rsid w:val="00EC6C4F"/>
    <w:rsid w:val="00EC7732"/>
    <w:rsid w:val="00EC7B33"/>
    <w:rsid w:val="00ED0B35"/>
    <w:rsid w:val="00ED1A75"/>
    <w:rsid w:val="00ED2284"/>
    <w:rsid w:val="00ED238D"/>
    <w:rsid w:val="00ED398A"/>
    <w:rsid w:val="00ED44B5"/>
    <w:rsid w:val="00ED5229"/>
    <w:rsid w:val="00ED5287"/>
    <w:rsid w:val="00ED5A8D"/>
    <w:rsid w:val="00ED68D4"/>
    <w:rsid w:val="00ED71FF"/>
    <w:rsid w:val="00ED760F"/>
    <w:rsid w:val="00ED7E23"/>
    <w:rsid w:val="00EE0D62"/>
    <w:rsid w:val="00EE0EC2"/>
    <w:rsid w:val="00EE1023"/>
    <w:rsid w:val="00EE2978"/>
    <w:rsid w:val="00EE4429"/>
    <w:rsid w:val="00EE4451"/>
    <w:rsid w:val="00EE509B"/>
    <w:rsid w:val="00EE5384"/>
    <w:rsid w:val="00EE56E6"/>
    <w:rsid w:val="00EE5BCC"/>
    <w:rsid w:val="00EE68AE"/>
    <w:rsid w:val="00EE7579"/>
    <w:rsid w:val="00EF037F"/>
    <w:rsid w:val="00EF12F2"/>
    <w:rsid w:val="00EF15F7"/>
    <w:rsid w:val="00EF1F5A"/>
    <w:rsid w:val="00EF22BD"/>
    <w:rsid w:val="00EF327B"/>
    <w:rsid w:val="00EF468A"/>
    <w:rsid w:val="00EF4DA3"/>
    <w:rsid w:val="00EF5646"/>
    <w:rsid w:val="00EF623E"/>
    <w:rsid w:val="00EF7BDA"/>
    <w:rsid w:val="00F001A5"/>
    <w:rsid w:val="00F03BF6"/>
    <w:rsid w:val="00F040B7"/>
    <w:rsid w:val="00F04B16"/>
    <w:rsid w:val="00F04D8A"/>
    <w:rsid w:val="00F05410"/>
    <w:rsid w:val="00F057A6"/>
    <w:rsid w:val="00F05D80"/>
    <w:rsid w:val="00F0628B"/>
    <w:rsid w:val="00F062E0"/>
    <w:rsid w:val="00F06A89"/>
    <w:rsid w:val="00F075AC"/>
    <w:rsid w:val="00F10AC6"/>
    <w:rsid w:val="00F11117"/>
    <w:rsid w:val="00F1282C"/>
    <w:rsid w:val="00F13831"/>
    <w:rsid w:val="00F13FBB"/>
    <w:rsid w:val="00F14125"/>
    <w:rsid w:val="00F14239"/>
    <w:rsid w:val="00F144FD"/>
    <w:rsid w:val="00F1527A"/>
    <w:rsid w:val="00F152AA"/>
    <w:rsid w:val="00F15456"/>
    <w:rsid w:val="00F154A0"/>
    <w:rsid w:val="00F157F8"/>
    <w:rsid w:val="00F173F5"/>
    <w:rsid w:val="00F17722"/>
    <w:rsid w:val="00F177F4"/>
    <w:rsid w:val="00F213F2"/>
    <w:rsid w:val="00F23708"/>
    <w:rsid w:val="00F23808"/>
    <w:rsid w:val="00F239AC"/>
    <w:rsid w:val="00F25315"/>
    <w:rsid w:val="00F255F0"/>
    <w:rsid w:val="00F26031"/>
    <w:rsid w:val="00F26401"/>
    <w:rsid w:val="00F275FD"/>
    <w:rsid w:val="00F31011"/>
    <w:rsid w:val="00F31814"/>
    <w:rsid w:val="00F32020"/>
    <w:rsid w:val="00F330E7"/>
    <w:rsid w:val="00F3377F"/>
    <w:rsid w:val="00F342D0"/>
    <w:rsid w:val="00F344A2"/>
    <w:rsid w:val="00F34BDC"/>
    <w:rsid w:val="00F356BD"/>
    <w:rsid w:val="00F35D8C"/>
    <w:rsid w:val="00F369A8"/>
    <w:rsid w:val="00F36AC8"/>
    <w:rsid w:val="00F37FF9"/>
    <w:rsid w:val="00F402CB"/>
    <w:rsid w:val="00F407EA"/>
    <w:rsid w:val="00F416D8"/>
    <w:rsid w:val="00F41D2D"/>
    <w:rsid w:val="00F41F0A"/>
    <w:rsid w:val="00F43BDD"/>
    <w:rsid w:val="00F44CE9"/>
    <w:rsid w:val="00F50264"/>
    <w:rsid w:val="00F50D2A"/>
    <w:rsid w:val="00F511C0"/>
    <w:rsid w:val="00F51BA5"/>
    <w:rsid w:val="00F520FB"/>
    <w:rsid w:val="00F52399"/>
    <w:rsid w:val="00F52413"/>
    <w:rsid w:val="00F52796"/>
    <w:rsid w:val="00F52A4C"/>
    <w:rsid w:val="00F53772"/>
    <w:rsid w:val="00F539A1"/>
    <w:rsid w:val="00F54223"/>
    <w:rsid w:val="00F55479"/>
    <w:rsid w:val="00F5752C"/>
    <w:rsid w:val="00F60E43"/>
    <w:rsid w:val="00F6131E"/>
    <w:rsid w:val="00F61703"/>
    <w:rsid w:val="00F618CF"/>
    <w:rsid w:val="00F6216F"/>
    <w:rsid w:val="00F6288F"/>
    <w:rsid w:val="00F629A7"/>
    <w:rsid w:val="00F62AC3"/>
    <w:rsid w:val="00F63393"/>
    <w:rsid w:val="00F6387A"/>
    <w:rsid w:val="00F6400D"/>
    <w:rsid w:val="00F64081"/>
    <w:rsid w:val="00F650B1"/>
    <w:rsid w:val="00F65474"/>
    <w:rsid w:val="00F65F6B"/>
    <w:rsid w:val="00F66078"/>
    <w:rsid w:val="00F6643A"/>
    <w:rsid w:val="00F66641"/>
    <w:rsid w:val="00F67EBB"/>
    <w:rsid w:val="00F7041D"/>
    <w:rsid w:val="00F704EA"/>
    <w:rsid w:val="00F70F58"/>
    <w:rsid w:val="00F70F92"/>
    <w:rsid w:val="00F7124F"/>
    <w:rsid w:val="00F71D4E"/>
    <w:rsid w:val="00F71F49"/>
    <w:rsid w:val="00F724C6"/>
    <w:rsid w:val="00F72857"/>
    <w:rsid w:val="00F73502"/>
    <w:rsid w:val="00F749A2"/>
    <w:rsid w:val="00F75E2D"/>
    <w:rsid w:val="00F75E48"/>
    <w:rsid w:val="00F75E5A"/>
    <w:rsid w:val="00F76F11"/>
    <w:rsid w:val="00F81C3C"/>
    <w:rsid w:val="00F833AE"/>
    <w:rsid w:val="00F85B2B"/>
    <w:rsid w:val="00F8643D"/>
    <w:rsid w:val="00F86ED9"/>
    <w:rsid w:val="00F87366"/>
    <w:rsid w:val="00F8789B"/>
    <w:rsid w:val="00F90B19"/>
    <w:rsid w:val="00F9148F"/>
    <w:rsid w:val="00F926AE"/>
    <w:rsid w:val="00F92B31"/>
    <w:rsid w:val="00F93647"/>
    <w:rsid w:val="00F94792"/>
    <w:rsid w:val="00F950BC"/>
    <w:rsid w:val="00F960CF"/>
    <w:rsid w:val="00F96C89"/>
    <w:rsid w:val="00F97B8D"/>
    <w:rsid w:val="00FA0747"/>
    <w:rsid w:val="00FA0AAE"/>
    <w:rsid w:val="00FA21A5"/>
    <w:rsid w:val="00FA2225"/>
    <w:rsid w:val="00FA23D3"/>
    <w:rsid w:val="00FA2C03"/>
    <w:rsid w:val="00FA412E"/>
    <w:rsid w:val="00FA4A20"/>
    <w:rsid w:val="00FA4A88"/>
    <w:rsid w:val="00FA5EF2"/>
    <w:rsid w:val="00FA6728"/>
    <w:rsid w:val="00FA6872"/>
    <w:rsid w:val="00FA69A5"/>
    <w:rsid w:val="00FA7594"/>
    <w:rsid w:val="00FA7985"/>
    <w:rsid w:val="00FB1D31"/>
    <w:rsid w:val="00FB2193"/>
    <w:rsid w:val="00FB2CBA"/>
    <w:rsid w:val="00FB4083"/>
    <w:rsid w:val="00FB4EBA"/>
    <w:rsid w:val="00FB51EC"/>
    <w:rsid w:val="00FB5E12"/>
    <w:rsid w:val="00FB6A7E"/>
    <w:rsid w:val="00FB6C78"/>
    <w:rsid w:val="00FB77BA"/>
    <w:rsid w:val="00FB7FE5"/>
    <w:rsid w:val="00FC0754"/>
    <w:rsid w:val="00FC0904"/>
    <w:rsid w:val="00FC0B7E"/>
    <w:rsid w:val="00FC23CF"/>
    <w:rsid w:val="00FC2B31"/>
    <w:rsid w:val="00FC2D68"/>
    <w:rsid w:val="00FC44B5"/>
    <w:rsid w:val="00FC4F17"/>
    <w:rsid w:val="00FC5D05"/>
    <w:rsid w:val="00FC68D8"/>
    <w:rsid w:val="00FC6954"/>
    <w:rsid w:val="00FC6BE4"/>
    <w:rsid w:val="00FC7488"/>
    <w:rsid w:val="00FC787A"/>
    <w:rsid w:val="00FC793E"/>
    <w:rsid w:val="00FD01A7"/>
    <w:rsid w:val="00FD104A"/>
    <w:rsid w:val="00FD180D"/>
    <w:rsid w:val="00FD312B"/>
    <w:rsid w:val="00FD32A4"/>
    <w:rsid w:val="00FD32A7"/>
    <w:rsid w:val="00FD37D2"/>
    <w:rsid w:val="00FD4C88"/>
    <w:rsid w:val="00FD57C0"/>
    <w:rsid w:val="00FD5D4D"/>
    <w:rsid w:val="00FD6857"/>
    <w:rsid w:val="00FD6A3E"/>
    <w:rsid w:val="00FE0753"/>
    <w:rsid w:val="00FE0E2B"/>
    <w:rsid w:val="00FE274C"/>
    <w:rsid w:val="00FE2EF3"/>
    <w:rsid w:val="00FE31C5"/>
    <w:rsid w:val="00FE357D"/>
    <w:rsid w:val="00FE3847"/>
    <w:rsid w:val="00FE3A39"/>
    <w:rsid w:val="00FE41D1"/>
    <w:rsid w:val="00FE46F9"/>
    <w:rsid w:val="00FE5618"/>
    <w:rsid w:val="00FE5EE5"/>
    <w:rsid w:val="00FE69A3"/>
    <w:rsid w:val="00FE7206"/>
    <w:rsid w:val="00FE7246"/>
    <w:rsid w:val="00FE7B8E"/>
    <w:rsid w:val="00FF0416"/>
    <w:rsid w:val="00FF15F5"/>
    <w:rsid w:val="00FF214D"/>
    <w:rsid w:val="00FF26D1"/>
    <w:rsid w:val="00FF26ED"/>
    <w:rsid w:val="00FF3DBA"/>
    <w:rsid w:val="00FF4663"/>
    <w:rsid w:val="00FF591E"/>
    <w:rsid w:val="00FF5DAE"/>
    <w:rsid w:val="00FF664B"/>
    <w:rsid w:val="00FF66E2"/>
    <w:rsid w:val="00FF67BD"/>
    <w:rsid w:val="00FF6C19"/>
    <w:rsid w:val="00FF6F44"/>
    <w:rsid w:val="00FF7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754805"/>
  <w14:defaultImageDpi w14:val="0"/>
  <w15:docId w15:val="{DE102C0C-6E37-48C9-B33C-B1D710FB0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autoSpaceDE w:val="0"/>
      <w:autoSpaceDN w:val="0"/>
      <w:spacing w:after="0" w:line="240" w:lineRule="auto"/>
    </w:pPr>
    <w:rPr>
      <w:sz w:val="20"/>
      <w:szCs w:val="20"/>
    </w:rPr>
  </w:style>
  <w:style w:type="paragraph" w:styleId="1">
    <w:name w:val="heading 1"/>
    <w:aliases w:val="H1,Заголов,H1 Char,ch,Глава,(раздел),(A.),Çàãîëîâ,Название док-та(1),Head 1"/>
    <w:basedOn w:val="a0"/>
    <w:next w:val="a0"/>
    <w:link w:val="10"/>
    <w:qFormat/>
    <w:rsid w:val="002C59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aliases w:val="numbered indent 2,ni2,h2,Hanging 2 Indent,Header 2,Numbered indent 2,2,H2,Numbered text 3,Reset numbering,Раздел,(подраздел),заголовок 2,2 headline,h,headline,Заголовок 2 Знак Знак,H2 Знак Знак,Numbered text 3 Знак Знак,h2 Знак Знак,H2 Знак1"/>
    <w:basedOn w:val="a0"/>
    <w:link w:val="21"/>
    <w:qFormat/>
    <w:rsid w:val="001D21CF"/>
    <w:pPr>
      <w:widowControl w:val="0"/>
      <w:adjustRightInd w:val="0"/>
      <w:ind w:left="126"/>
      <w:outlineLvl w:val="1"/>
    </w:pPr>
    <w:rPr>
      <w:sz w:val="23"/>
      <w:szCs w:val="23"/>
    </w:rPr>
  </w:style>
  <w:style w:type="paragraph" w:styleId="30">
    <w:name w:val="heading 3"/>
    <w:aliases w:val="3,H3,(пункт),h3"/>
    <w:basedOn w:val="a0"/>
    <w:next w:val="a0"/>
    <w:link w:val="31"/>
    <w:unhideWhenUsed/>
    <w:qFormat/>
    <w:rsid w:val="00DE55AB"/>
    <w:pPr>
      <w:keepNext/>
      <w:spacing w:before="240" w:after="60"/>
      <w:outlineLvl w:val="2"/>
    </w:pPr>
    <w:rPr>
      <w:rFonts w:asciiTheme="majorHAnsi" w:eastAsiaTheme="majorEastAsia" w:hAnsiTheme="majorHAnsi"/>
      <w:b/>
      <w:bCs/>
      <w:sz w:val="26"/>
      <w:szCs w:val="26"/>
    </w:rPr>
  </w:style>
  <w:style w:type="paragraph" w:styleId="40">
    <w:name w:val="heading 4"/>
    <w:aliases w:val="H4,Заголовок 4 Знак Знак"/>
    <w:basedOn w:val="a0"/>
    <w:link w:val="41"/>
    <w:qFormat/>
    <w:rsid w:val="00715CB2"/>
    <w:pPr>
      <w:widowControl w:val="0"/>
      <w:adjustRightInd w:val="0"/>
      <w:spacing w:before="160" w:after="80"/>
      <w:outlineLvl w:val="3"/>
    </w:pPr>
    <w:rPr>
      <w:b/>
      <w:bCs/>
      <w:sz w:val="22"/>
      <w:szCs w:val="22"/>
    </w:rPr>
  </w:style>
  <w:style w:type="paragraph" w:styleId="5">
    <w:name w:val="heading 5"/>
    <w:aliases w:val="h5,i) ii) iii),H5"/>
    <w:basedOn w:val="a0"/>
    <w:next w:val="a0"/>
    <w:link w:val="50"/>
    <w:qFormat/>
    <w:rsid w:val="00715CB2"/>
    <w:pPr>
      <w:widowControl w:val="0"/>
      <w:adjustRightInd w:val="0"/>
      <w:spacing w:before="240" w:after="60"/>
      <w:ind w:left="200"/>
      <w:outlineLvl w:val="4"/>
    </w:pPr>
    <w:rPr>
      <w:b/>
      <w:bCs/>
      <w:i/>
      <w:iCs/>
      <w:sz w:val="26"/>
      <w:szCs w:val="26"/>
    </w:rPr>
  </w:style>
  <w:style w:type="paragraph" w:styleId="6">
    <w:name w:val="heading 6"/>
    <w:aliases w:val="H6"/>
    <w:basedOn w:val="a0"/>
    <w:next w:val="a0"/>
    <w:link w:val="60"/>
    <w:qFormat/>
    <w:rsid w:val="00715CB2"/>
    <w:pPr>
      <w:widowControl w:val="0"/>
      <w:adjustRightInd w:val="0"/>
      <w:spacing w:before="240" w:after="60"/>
      <w:ind w:left="200"/>
      <w:outlineLvl w:val="5"/>
    </w:pPr>
    <w:rPr>
      <w:b/>
      <w:bCs/>
      <w:sz w:val="22"/>
      <w:szCs w:val="22"/>
    </w:rPr>
  </w:style>
  <w:style w:type="paragraph" w:styleId="7">
    <w:name w:val="heading 7"/>
    <w:basedOn w:val="a0"/>
    <w:next w:val="a0"/>
    <w:link w:val="70"/>
    <w:qFormat/>
    <w:rsid w:val="00715CB2"/>
    <w:pPr>
      <w:autoSpaceDE/>
      <w:autoSpaceDN/>
      <w:spacing w:before="240" w:after="60"/>
      <w:outlineLvl w:val="6"/>
    </w:pPr>
    <w:rPr>
      <w:sz w:val="24"/>
      <w:szCs w:val="24"/>
      <w:lang w:val="x-none" w:eastAsia="x-none"/>
    </w:rPr>
  </w:style>
  <w:style w:type="paragraph" w:styleId="8">
    <w:name w:val="heading 8"/>
    <w:basedOn w:val="a0"/>
    <w:next w:val="a0"/>
    <w:link w:val="80"/>
    <w:qFormat/>
    <w:rsid w:val="00715CB2"/>
    <w:pPr>
      <w:autoSpaceDE/>
      <w:autoSpaceDN/>
      <w:spacing w:before="240" w:after="60"/>
      <w:outlineLvl w:val="7"/>
    </w:pPr>
    <w:rPr>
      <w:i/>
      <w:iCs/>
      <w:sz w:val="24"/>
      <w:szCs w:val="24"/>
      <w:lang w:val="x-none" w:eastAsia="x-none"/>
    </w:rPr>
  </w:style>
  <w:style w:type="paragraph" w:styleId="9">
    <w:name w:val="heading 9"/>
    <w:basedOn w:val="a0"/>
    <w:next w:val="a0"/>
    <w:link w:val="90"/>
    <w:qFormat/>
    <w:rsid w:val="00715CB2"/>
    <w:pPr>
      <w:widowControl w:val="0"/>
      <w:adjustRightInd w:val="0"/>
      <w:spacing w:before="240" w:after="60"/>
      <w:ind w:left="20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Заголов Знак,H1 Char Знак,ch Знак,Глава Знак,(раздел) Знак,(A.) Знак,Çàãîëîâ Знак,Название док-та(1) Знак,Head 1 Знак"/>
    <w:basedOn w:val="a1"/>
    <w:link w:val="1"/>
    <w:rsid w:val="002C59CA"/>
    <w:rPr>
      <w:rFonts w:asciiTheme="majorHAnsi" w:eastAsiaTheme="majorEastAsia" w:hAnsiTheme="majorHAnsi" w:cstheme="majorBidi"/>
      <w:color w:val="2E74B5" w:themeColor="accent1" w:themeShade="BF"/>
      <w:sz w:val="32"/>
      <w:szCs w:val="32"/>
    </w:rPr>
  </w:style>
  <w:style w:type="character" w:customStyle="1" w:styleId="21">
    <w:name w:val="Заголовок 2 Знак"/>
    <w:aliases w:val="numbered indent 2 Знак,ni2 Знак,h2 Знак,Hanging 2 Indent Знак,Header 2 Знак,Numbered indent 2 Знак,2 Знак,H2 Знак,Numbered text 3 Знак,Reset numbering Знак,Раздел Знак,(подраздел) Знак1,заголовок 2 Знак1,2 headline Знак,h Знак"/>
    <w:basedOn w:val="a1"/>
    <w:link w:val="20"/>
    <w:locked/>
    <w:rPr>
      <w:rFonts w:asciiTheme="majorHAnsi" w:eastAsiaTheme="majorEastAsia" w:hAnsiTheme="majorHAnsi" w:cs="Times New Roman"/>
      <w:b/>
      <w:bCs/>
      <w:i/>
      <w:iCs/>
      <w:sz w:val="28"/>
      <w:szCs w:val="28"/>
    </w:rPr>
  </w:style>
  <w:style w:type="character" w:customStyle="1" w:styleId="31">
    <w:name w:val="Заголовок 3 Знак"/>
    <w:aliases w:val="3 Знак,H3 Знак,(пункт) Знак,h3 Знак"/>
    <w:basedOn w:val="a1"/>
    <w:link w:val="30"/>
    <w:locked/>
    <w:rsid w:val="00DE55AB"/>
    <w:rPr>
      <w:rFonts w:asciiTheme="majorHAnsi" w:eastAsiaTheme="majorEastAsia" w:hAnsiTheme="majorHAnsi" w:cs="Times New Roman"/>
      <w:b/>
      <w:bCs/>
      <w:sz w:val="26"/>
      <w:szCs w:val="26"/>
    </w:rPr>
  </w:style>
  <w:style w:type="paragraph" w:customStyle="1" w:styleId="ConsNonformat">
    <w:name w:val="ConsNonformat"/>
    <w:pPr>
      <w:widowControl w:val="0"/>
      <w:autoSpaceDE w:val="0"/>
      <w:autoSpaceDN w:val="0"/>
      <w:spacing w:after="0" w:line="240" w:lineRule="auto"/>
      <w:jc w:val="both"/>
    </w:pPr>
    <w:rPr>
      <w:rFonts w:ascii="Courier New" w:hAnsi="Courier New" w:cs="Courier New"/>
      <w:sz w:val="20"/>
      <w:szCs w:val="20"/>
    </w:rPr>
  </w:style>
  <w:style w:type="paragraph" w:customStyle="1" w:styleId="ConsNormal">
    <w:name w:val="ConsNormal"/>
    <w:link w:val="ConsNormal0"/>
    <w:pPr>
      <w:autoSpaceDE w:val="0"/>
      <w:autoSpaceDN w:val="0"/>
      <w:spacing w:after="0" w:line="240" w:lineRule="auto"/>
      <w:ind w:right="19771" w:firstLine="539"/>
      <w:jc w:val="both"/>
    </w:pPr>
    <w:rPr>
      <w:rFonts w:ascii="Courier New" w:hAnsi="Courier New" w:cs="Courier New"/>
      <w:sz w:val="20"/>
      <w:szCs w:val="20"/>
      <w:lang w:val="en-US"/>
    </w:rPr>
  </w:style>
  <w:style w:type="paragraph" w:styleId="a4">
    <w:name w:val="header"/>
    <w:aliases w:val="hd"/>
    <w:basedOn w:val="a0"/>
    <w:link w:val="a5"/>
    <w:uiPriority w:val="99"/>
    <w:pPr>
      <w:tabs>
        <w:tab w:val="center" w:pos="4153"/>
        <w:tab w:val="right" w:pos="8306"/>
      </w:tabs>
    </w:pPr>
  </w:style>
  <w:style w:type="character" w:customStyle="1" w:styleId="a5">
    <w:name w:val="Верхний колонтитул Знак"/>
    <w:aliases w:val="hd Знак"/>
    <w:basedOn w:val="a1"/>
    <w:link w:val="a4"/>
    <w:uiPriority w:val="99"/>
    <w:locked/>
    <w:rPr>
      <w:rFonts w:cs="Times New Roman"/>
      <w:sz w:val="20"/>
      <w:szCs w:val="20"/>
    </w:rPr>
  </w:style>
  <w:style w:type="paragraph" w:styleId="a6">
    <w:name w:val="footer"/>
    <w:aliases w:val="Íèæíèé êîëîíòèòóë Çíàê,ft"/>
    <w:basedOn w:val="a0"/>
    <w:link w:val="a7"/>
    <w:uiPriority w:val="99"/>
    <w:pPr>
      <w:tabs>
        <w:tab w:val="center" w:pos="4153"/>
        <w:tab w:val="right" w:pos="8306"/>
      </w:tabs>
    </w:pPr>
  </w:style>
  <w:style w:type="character" w:customStyle="1" w:styleId="a7">
    <w:name w:val="Нижний колонтитул Знак"/>
    <w:aliases w:val="Íèæíèé êîëîíòèòóë Çíàê Знак1,ft Знак1"/>
    <w:basedOn w:val="a1"/>
    <w:link w:val="a6"/>
    <w:uiPriority w:val="99"/>
    <w:locked/>
    <w:rPr>
      <w:rFonts w:cs="Times New Roman"/>
      <w:sz w:val="20"/>
      <w:szCs w:val="20"/>
    </w:rPr>
  </w:style>
  <w:style w:type="paragraph" w:styleId="a8">
    <w:name w:val="footnote text"/>
    <w:aliases w:val="Текст сноски Знак1 Знак,Текст сноски Знак Знак Знак,Footnote Text Char Знак Знак,Footnote Text Char Знак,F1,Текст сноски-FN,Oaeno niinee-FN,Oaeno niinee Ciae,Table_Footnote_last,single space,F,footnote text,АИЖК-Текст сноски"/>
    <w:basedOn w:val="a0"/>
    <w:link w:val="a9"/>
    <w:uiPriority w:val="99"/>
    <w:qFormat/>
  </w:style>
  <w:style w:type="character" w:customStyle="1" w:styleId="a9">
    <w:name w:val="Текст сноски Знак"/>
    <w:aliases w:val="Текст сноски Знак1 Знак Знак,Текст сноски Знак Знак Знак Знак,Footnote Text Char Знак Знак Знак,Footnote Text Char Знак Знак1,F1 Знак,Текст сноски-FN Знак,Oaeno niinee-FN Знак,Oaeno niinee Ciae Знак,Table_Footnote_last Знак,F Знак"/>
    <w:basedOn w:val="a1"/>
    <w:link w:val="a8"/>
    <w:uiPriority w:val="99"/>
    <w:locked/>
    <w:rPr>
      <w:rFonts w:cs="Times New Roman"/>
      <w:sz w:val="20"/>
      <w:szCs w:val="20"/>
    </w:rPr>
  </w:style>
  <w:style w:type="character" w:styleId="aa">
    <w:name w:val="footnote reference"/>
    <w:aliases w:val="Знак сноски 1,Знак сноски-FN,Ciae niinee-FN,Ciae niinee 1"/>
    <w:basedOn w:val="a1"/>
    <w:uiPriority w:val="99"/>
    <w:rPr>
      <w:rFonts w:cs="Times New Roman"/>
      <w:vertAlign w:val="superscript"/>
    </w:rPr>
  </w:style>
  <w:style w:type="paragraph" w:styleId="ab">
    <w:name w:val="endnote text"/>
    <w:basedOn w:val="a0"/>
    <w:link w:val="ac"/>
    <w:semiHidden/>
    <w:rsid w:val="00922F84"/>
  </w:style>
  <w:style w:type="character" w:customStyle="1" w:styleId="ac">
    <w:name w:val="Текст концевой сноски Знак"/>
    <w:basedOn w:val="a1"/>
    <w:link w:val="ab"/>
    <w:semiHidden/>
    <w:locked/>
    <w:rPr>
      <w:rFonts w:cs="Times New Roman"/>
      <w:sz w:val="20"/>
      <w:szCs w:val="20"/>
    </w:rPr>
  </w:style>
  <w:style w:type="character" w:styleId="ad">
    <w:name w:val="endnote reference"/>
    <w:basedOn w:val="a1"/>
    <w:semiHidden/>
    <w:rsid w:val="00922F84"/>
    <w:rPr>
      <w:rFonts w:cs="Times New Roman"/>
      <w:vertAlign w:val="superscript"/>
    </w:rPr>
  </w:style>
  <w:style w:type="paragraph" w:styleId="ae">
    <w:name w:val="Body Text"/>
    <w:aliases w:val="BodyText,bt"/>
    <w:basedOn w:val="a0"/>
    <w:link w:val="af"/>
    <w:rsid w:val="002F2236"/>
    <w:pPr>
      <w:widowControl w:val="0"/>
      <w:adjustRightInd w:val="0"/>
      <w:ind w:left="117" w:firstLine="4"/>
    </w:pPr>
    <w:rPr>
      <w:sz w:val="18"/>
      <w:szCs w:val="18"/>
    </w:rPr>
  </w:style>
  <w:style w:type="character" w:customStyle="1" w:styleId="af">
    <w:name w:val="Основной текст Знак"/>
    <w:aliases w:val="BodyText Знак,bt Знак"/>
    <w:basedOn w:val="a1"/>
    <w:link w:val="ae"/>
    <w:locked/>
    <w:rPr>
      <w:rFonts w:cs="Times New Roman"/>
      <w:sz w:val="20"/>
      <w:szCs w:val="20"/>
    </w:rPr>
  </w:style>
  <w:style w:type="paragraph" w:customStyle="1" w:styleId="Default">
    <w:name w:val="Default"/>
    <w:rsid w:val="00E72794"/>
    <w:pPr>
      <w:autoSpaceDE w:val="0"/>
      <w:autoSpaceDN w:val="0"/>
      <w:adjustRightInd w:val="0"/>
      <w:spacing w:after="0" w:line="240" w:lineRule="auto"/>
    </w:pPr>
    <w:rPr>
      <w:rFonts w:ascii="INHLED+TimesNewRoman" w:hAnsi="INHLED+TimesNewRoman" w:cs="INHLED+TimesNewRoman"/>
      <w:color w:val="000000"/>
      <w:sz w:val="24"/>
      <w:szCs w:val="24"/>
    </w:rPr>
  </w:style>
  <w:style w:type="paragraph" w:customStyle="1" w:styleId="em-">
    <w:name w:val="em-абзац"/>
    <w:basedOn w:val="a0"/>
    <w:link w:val="em-0"/>
    <w:rsid w:val="00B5247D"/>
    <w:pPr>
      <w:autoSpaceDE/>
      <w:autoSpaceDN/>
      <w:ind w:firstLine="567"/>
      <w:jc w:val="both"/>
    </w:pPr>
    <w:rPr>
      <w:sz w:val="22"/>
      <w:szCs w:val="22"/>
    </w:rPr>
  </w:style>
  <w:style w:type="character" w:customStyle="1" w:styleId="em-0">
    <w:name w:val="em-абзац Знак"/>
    <w:link w:val="em-"/>
    <w:locked/>
    <w:rsid w:val="00B5247D"/>
  </w:style>
  <w:style w:type="paragraph" w:customStyle="1" w:styleId="22">
    <w:name w:val="Стиль 2"/>
    <w:basedOn w:val="a0"/>
    <w:link w:val="23"/>
    <w:qFormat/>
    <w:rsid w:val="001C33CB"/>
    <w:pPr>
      <w:keepNext/>
      <w:spacing w:after="120"/>
      <w:jc w:val="both"/>
      <w:outlineLvl w:val="1"/>
    </w:pPr>
    <w:rPr>
      <w:b/>
      <w:bCs/>
      <w:sz w:val="22"/>
      <w:szCs w:val="22"/>
    </w:rPr>
  </w:style>
  <w:style w:type="character" w:customStyle="1" w:styleId="23">
    <w:name w:val="Стиль 2 Знак"/>
    <w:link w:val="22"/>
    <w:locked/>
    <w:rsid w:val="001C33CB"/>
    <w:rPr>
      <w:b/>
      <w:lang w:val="x-none" w:eastAsia="x-none"/>
    </w:rPr>
  </w:style>
  <w:style w:type="table" w:styleId="af0">
    <w:name w:val="Table Grid"/>
    <w:basedOn w:val="a2"/>
    <w:uiPriority w:val="39"/>
    <w:rsid w:val="00DE55AB"/>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1"/>
    <w:uiPriority w:val="99"/>
    <w:unhideWhenUsed/>
    <w:rsid w:val="00DE55AB"/>
    <w:rPr>
      <w:rFonts w:cs="Times New Roman"/>
      <w:sz w:val="16"/>
    </w:rPr>
  </w:style>
  <w:style w:type="paragraph" w:styleId="af2">
    <w:name w:val="annotation text"/>
    <w:basedOn w:val="a0"/>
    <w:link w:val="af3"/>
    <w:uiPriority w:val="99"/>
    <w:unhideWhenUsed/>
    <w:rsid w:val="00DE55AB"/>
    <w:pPr>
      <w:autoSpaceDE/>
      <w:autoSpaceDN/>
      <w:spacing w:after="160"/>
    </w:pPr>
    <w:rPr>
      <w:rFonts w:ascii="Calibri" w:hAnsi="Calibri"/>
      <w:lang w:eastAsia="en-US"/>
    </w:rPr>
  </w:style>
  <w:style w:type="character" w:customStyle="1" w:styleId="af3">
    <w:name w:val="Текст примечания Знак"/>
    <w:basedOn w:val="a1"/>
    <w:link w:val="af2"/>
    <w:uiPriority w:val="99"/>
    <w:locked/>
    <w:rsid w:val="00DE55AB"/>
    <w:rPr>
      <w:rFonts w:ascii="Calibri" w:hAnsi="Calibri" w:cs="Times New Roman"/>
      <w:sz w:val="20"/>
      <w:szCs w:val="20"/>
      <w:lang w:val="x-none" w:eastAsia="en-US"/>
    </w:rPr>
  </w:style>
  <w:style w:type="paragraph" w:styleId="af4">
    <w:name w:val="annotation subject"/>
    <w:basedOn w:val="af2"/>
    <w:next w:val="af2"/>
    <w:link w:val="af5"/>
    <w:uiPriority w:val="99"/>
    <w:unhideWhenUsed/>
    <w:rsid w:val="00DE55AB"/>
    <w:rPr>
      <w:b/>
      <w:bCs/>
    </w:rPr>
  </w:style>
  <w:style w:type="character" w:customStyle="1" w:styleId="af5">
    <w:name w:val="Тема примечания Знак"/>
    <w:basedOn w:val="af3"/>
    <w:link w:val="af4"/>
    <w:uiPriority w:val="99"/>
    <w:locked/>
    <w:rsid w:val="00DE55AB"/>
    <w:rPr>
      <w:rFonts w:ascii="Calibri" w:hAnsi="Calibri" w:cs="Times New Roman"/>
      <w:b/>
      <w:bCs/>
      <w:sz w:val="20"/>
      <w:szCs w:val="20"/>
      <w:lang w:val="x-none" w:eastAsia="en-US"/>
    </w:rPr>
  </w:style>
  <w:style w:type="paragraph" w:styleId="af6">
    <w:name w:val="Balloon Text"/>
    <w:basedOn w:val="a0"/>
    <w:link w:val="af7"/>
    <w:semiHidden/>
    <w:unhideWhenUsed/>
    <w:rsid w:val="00DE55AB"/>
    <w:pPr>
      <w:autoSpaceDE/>
      <w:autoSpaceDN/>
    </w:pPr>
    <w:rPr>
      <w:rFonts w:ascii="Segoe UI" w:hAnsi="Segoe UI" w:cs="Segoe UI"/>
      <w:sz w:val="18"/>
      <w:szCs w:val="18"/>
      <w:lang w:eastAsia="en-US"/>
    </w:rPr>
  </w:style>
  <w:style w:type="character" w:customStyle="1" w:styleId="af7">
    <w:name w:val="Текст выноски Знак"/>
    <w:basedOn w:val="a1"/>
    <w:link w:val="af6"/>
    <w:semiHidden/>
    <w:locked/>
    <w:rsid w:val="00DE55AB"/>
    <w:rPr>
      <w:rFonts w:ascii="Segoe UI" w:hAnsi="Segoe UI" w:cs="Segoe UI"/>
      <w:sz w:val="18"/>
      <w:szCs w:val="18"/>
      <w:lang w:val="x-none" w:eastAsia="en-US"/>
    </w:rPr>
  </w:style>
  <w:style w:type="paragraph" w:styleId="af8">
    <w:name w:val="Normal (Web)"/>
    <w:basedOn w:val="a0"/>
    <w:uiPriority w:val="99"/>
    <w:rsid w:val="00DE55AB"/>
    <w:pPr>
      <w:spacing w:before="100" w:after="100"/>
    </w:pPr>
    <w:rPr>
      <w:rFonts w:ascii="Verdana" w:hAnsi="Verdana" w:cs="Verdana"/>
      <w:color w:val="000000"/>
      <w:sz w:val="18"/>
      <w:szCs w:val="18"/>
    </w:rPr>
  </w:style>
  <w:style w:type="paragraph" w:customStyle="1" w:styleId="prilozhenie">
    <w:name w:val="prilozhenie"/>
    <w:basedOn w:val="a0"/>
    <w:rsid w:val="00006CAB"/>
    <w:pPr>
      <w:autoSpaceDE/>
      <w:autoSpaceDN/>
      <w:ind w:firstLine="709"/>
      <w:jc w:val="both"/>
    </w:pPr>
    <w:rPr>
      <w:sz w:val="24"/>
    </w:rPr>
  </w:style>
  <w:style w:type="character" w:styleId="af9">
    <w:name w:val="Hyperlink"/>
    <w:basedOn w:val="a1"/>
    <w:uiPriority w:val="99"/>
    <w:unhideWhenUsed/>
    <w:rsid w:val="00006CAB"/>
    <w:rPr>
      <w:rFonts w:cs="Times New Roman"/>
      <w:color w:val="0563C1"/>
      <w:u w:val="single"/>
    </w:rPr>
  </w:style>
  <w:style w:type="table" w:customStyle="1" w:styleId="32">
    <w:name w:val="Сетка таблицы3"/>
    <w:basedOn w:val="a2"/>
    <w:next w:val="af0"/>
    <w:rsid w:val="00006CAB"/>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06CAB"/>
    <w:pPr>
      <w:autoSpaceDE w:val="0"/>
      <w:autoSpaceDN w:val="0"/>
      <w:adjustRightInd w:val="0"/>
      <w:spacing w:after="0" w:line="240" w:lineRule="auto"/>
    </w:pPr>
    <w:rPr>
      <w:lang w:eastAsia="en-US"/>
    </w:rPr>
  </w:style>
  <w:style w:type="paragraph" w:styleId="afa">
    <w:name w:val="List Paragraph"/>
    <w:aliases w:val="UL,Абзац маркированнный,Bullet List,FooterText,numbered,Table-Normal,RSHB_Table-Normal,ПАРАГРАФ,SL_Абзац списка,Нумерованый список,СпБезКС,Paragraphe de liste1,lp1,асз.Списка,Абзац основного текста,Bullet Number,Индексы,Akapit z listą BS"/>
    <w:basedOn w:val="a0"/>
    <w:link w:val="afb"/>
    <w:uiPriority w:val="34"/>
    <w:qFormat/>
    <w:rsid w:val="00EB646F"/>
    <w:pPr>
      <w:autoSpaceDE/>
      <w:autoSpaceDN/>
      <w:spacing w:after="160" w:line="259" w:lineRule="auto"/>
      <w:ind w:left="720"/>
      <w:contextualSpacing/>
    </w:pPr>
    <w:rPr>
      <w:rFonts w:ascii="Calibri" w:hAnsi="Calibri"/>
      <w:sz w:val="22"/>
      <w:szCs w:val="22"/>
      <w:lang w:eastAsia="en-US"/>
    </w:rPr>
  </w:style>
  <w:style w:type="character" w:customStyle="1" w:styleId="afb">
    <w:name w:val="Абзац списка Знак"/>
    <w:aliases w:val="UL Знак,Абзац маркированнный Знак,Bullet List Знак,FooterText Знак,numbered Знак,Table-Normal Знак,RSHB_Table-Normal Знак,ПАРАГРАФ Знак,SL_Абзац списка Знак,Нумерованый список Знак,СпБезКС Знак,Paragraphe de liste1 Знак,lp1 Знак"/>
    <w:link w:val="afa"/>
    <w:uiPriority w:val="34"/>
    <w:qFormat/>
    <w:locked/>
    <w:rsid w:val="00DF58E4"/>
    <w:rPr>
      <w:rFonts w:ascii="Calibri" w:hAnsi="Calibri"/>
      <w:lang w:val="x-none" w:eastAsia="en-US"/>
    </w:rPr>
  </w:style>
  <w:style w:type="paragraph" w:customStyle="1" w:styleId="310">
    <w:name w:val="Заголовок 31"/>
    <w:rsid w:val="009B5A0C"/>
    <w:pPr>
      <w:widowControl w:val="0"/>
      <w:autoSpaceDE w:val="0"/>
      <w:autoSpaceDN w:val="0"/>
      <w:adjustRightInd w:val="0"/>
      <w:spacing w:before="240" w:after="40" w:line="240" w:lineRule="auto"/>
    </w:pPr>
    <w:rPr>
      <w:b/>
      <w:bCs/>
    </w:rPr>
  </w:style>
  <w:style w:type="paragraph" w:customStyle="1" w:styleId="ListLegal2">
    <w:name w:val="List Legal 2"/>
    <w:basedOn w:val="a0"/>
    <w:next w:val="ae"/>
    <w:uiPriority w:val="99"/>
    <w:rsid w:val="00DF58E4"/>
    <w:pPr>
      <w:tabs>
        <w:tab w:val="left" w:pos="22"/>
        <w:tab w:val="num" w:pos="624"/>
        <w:tab w:val="num" w:pos="1209"/>
      </w:tabs>
      <w:autoSpaceDE/>
      <w:autoSpaceDN/>
      <w:spacing w:after="200" w:line="288" w:lineRule="auto"/>
      <w:ind w:left="624" w:hanging="624"/>
      <w:jc w:val="both"/>
    </w:pPr>
    <w:rPr>
      <w:sz w:val="22"/>
      <w:szCs w:val="22"/>
      <w:lang w:val="en-GB" w:eastAsia="en-GB"/>
    </w:rPr>
  </w:style>
  <w:style w:type="paragraph" w:customStyle="1" w:styleId="em-1">
    <w:name w:val="em-пункт"/>
    <w:basedOn w:val="a0"/>
    <w:rsid w:val="00CD1474"/>
    <w:pPr>
      <w:autoSpaceDE/>
      <w:autoSpaceDN/>
      <w:ind w:firstLine="567"/>
      <w:jc w:val="both"/>
    </w:pPr>
    <w:rPr>
      <w:b/>
      <w:sz w:val="22"/>
      <w:szCs w:val="22"/>
    </w:rPr>
  </w:style>
  <w:style w:type="paragraph" w:customStyle="1" w:styleId="Basic">
    <w:name w:val="Basic"/>
    <w:basedOn w:val="a0"/>
    <w:link w:val="BasicChar"/>
    <w:rsid w:val="00D60154"/>
    <w:pPr>
      <w:autoSpaceDE/>
      <w:autoSpaceDN/>
      <w:ind w:firstLine="540"/>
      <w:jc w:val="both"/>
    </w:pPr>
    <w:rPr>
      <w:sz w:val="22"/>
      <w:lang w:eastAsia="en-US"/>
    </w:rPr>
  </w:style>
  <w:style w:type="character" w:customStyle="1" w:styleId="BasicChar">
    <w:name w:val="Basic Char"/>
    <w:link w:val="Basic"/>
    <w:locked/>
    <w:rsid w:val="00D60154"/>
    <w:rPr>
      <w:rFonts w:eastAsia="Times New Roman"/>
      <w:sz w:val="20"/>
      <w:lang w:val="x-none" w:eastAsia="en-US"/>
    </w:rPr>
  </w:style>
  <w:style w:type="paragraph" w:styleId="33">
    <w:name w:val="Body Text Indent 3"/>
    <w:basedOn w:val="a0"/>
    <w:link w:val="34"/>
    <w:uiPriority w:val="99"/>
    <w:unhideWhenUsed/>
    <w:rsid w:val="00D60154"/>
    <w:pPr>
      <w:spacing w:after="120"/>
      <w:ind w:left="283"/>
    </w:pPr>
    <w:rPr>
      <w:sz w:val="16"/>
      <w:szCs w:val="16"/>
    </w:rPr>
  </w:style>
  <w:style w:type="character" w:customStyle="1" w:styleId="34">
    <w:name w:val="Основной текст с отступом 3 Знак"/>
    <w:basedOn w:val="a1"/>
    <w:link w:val="33"/>
    <w:uiPriority w:val="99"/>
    <w:locked/>
    <w:rsid w:val="00D60154"/>
    <w:rPr>
      <w:rFonts w:cs="Times New Roman"/>
      <w:sz w:val="16"/>
      <w:szCs w:val="16"/>
    </w:rPr>
  </w:style>
  <w:style w:type="paragraph" w:styleId="afc">
    <w:name w:val="Revision"/>
    <w:hidden/>
    <w:semiHidden/>
    <w:rsid w:val="00E842C1"/>
    <w:pPr>
      <w:spacing w:after="0" w:line="240" w:lineRule="auto"/>
    </w:pPr>
    <w:rPr>
      <w:sz w:val="20"/>
      <w:szCs w:val="20"/>
    </w:rPr>
  </w:style>
  <w:style w:type="paragraph" w:customStyle="1" w:styleId="SubHeading">
    <w:name w:val="Sub Heading"/>
    <w:uiPriority w:val="99"/>
    <w:rsid w:val="000357AD"/>
    <w:pPr>
      <w:widowControl w:val="0"/>
      <w:autoSpaceDE w:val="0"/>
      <w:autoSpaceDN w:val="0"/>
      <w:adjustRightInd w:val="0"/>
      <w:spacing w:before="240" w:after="40" w:line="240" w:lineRule="auto"/>
    </w:pPr>
    <w:rPr>
      <w:sz w:val="20"/>
      <w:szCs w:val="20"/>
      <w:lang w:val="en-US" w:eastAsia="en-US"/>
    </w:rPr>
  </w:style>
  <w:style w:type="paragraph" w:styleId="afd">
    <w:name w:val="TOC Heading"/>
    <w:basedOn w:val="1"/>
    <w:next w:val="a0"/>
    <w:uiPriority w:val="39"/>
    <w:unhideWhenUsed/>
    <w:qFormat/>
    <w:rsid w:val="002C59CA"/>
    <w:pPr>
      <w:autoSpaceDE/>
      <w:autoSpaceDN/>
      <w:spacing w:line="259" w:lineRule="auto"/>
      <w:outlineLvl w:val="9"/>
    </w:pPr>
  </w:style>
  <w:style w:type="paragraph" w:styleId="24">
    <w:name w:val="toc 2"/>
    <w:basedOn w:val="a0"/>
    <w:next w:val="a0"/>
    <w:autoRedefine/>
    <w:uiPriority w:val="39"/>
    <w:unhideWhenUsed/>
    <w:rsid w:val="002C59CA"/>
    <w:pPr>
      <w:spacing w:after="100"/>
      <w:ind w:left="200"/>
    </w:pPr>
  </w:style>
  <w:style w:type="paragraph" w:styleId="35">
    <w:name w:val="toc 3"/>
    <w:basedOn w:val="a0"/>
    <w:next w:val="a0"/>
    <w:autoRedefine/>
    <w:uiPriority w:val="39"/>
    <w:unhideWhenUsed/>
    <w:rsid w:val="002C59CA"/>
    <w:pPr>
      <w:spacing w:after="100"/>
      <w:ind w:left="400"/>
    </w:pPr>
  </w:style>
  <w:style w:type="paragraph" w:styleId="11">
    <w:name w:val="toc 1"/>
    <w:basedOn w:val="a0"/>
    <w:next w:val="a0"/>
    <w:autoRedefine/>
    <w:uiPriority w:val="39"/>
    <w:unhideWhenUsed/>
    <w:qFormat/>
    <w:rsid w:val="009E4653"/>
    <w:pPr>
      <w:spacing w:after="100"/>
    </w:pPr>
  </w:style>
  <w:style w:type="character" w:customStyle="1" w:styleId="SUBST">
    <w:name w:val="__SUBST"/>
    <w:rsid w:val="001041B8"/>
    <w:rPr>
      <w:rFonts w:ascii="Times New Roman" w:hAnsi="Times New Roman"/>
      <w:b/>
      <w:i/>
      <w:sz w:val="22"/>
    </w:rPr>
  </w:style>
  <w:style w:type="paragraph" w:customStyle="1" w:styleId="312">
    <w:name w:val="Заголовок 312"/>
    <w:rsid w:val="00214648"/>
    <w:pPr>
      <w:widowControl w:val="0"/>
      <w:autoSpaceDE w:val="0"/>
      <w:autoSpaceDN w:val="0"/>
      <w:adjustRightInd w:val="0"/>
      <w:spacing w:before="240" w:after="40" w:line="240" w:lineRule="auto"/>
    </w:pPr>
    <w:rPr>
      <w:b/>
      <w:bCs/>
    </w:rPr>
  </w:style>
  <w:style w:type="character" w:customStyle="1" w:styleId="Subst0">
    <w:name w:val="Subst"/>
    <w:uiPriority w:val="99"/>
    <w:rsid w:val="00DD09D3"/>
    <w:rPr>
      <w:b/>
      <w:bCs/>
      <w:i/>
      <w:iCs/>
    </w:rPr>
  </w:style>
  <w:style w:type="character" w:customStyle="1" w:styleId="afe">
    <w:name w:val="Основной текст_"/>
    <w:basedOn w:val="a1"/>
    <w:link w:val="12"/>
    <w:rsid w:val="00DD09D3"/>
    <w:rPr>
      <w:sz w:val="25"/>
      <w:szCs w:val="25"/>
      <w:shd w:val="clear" w:color="auto" w:fill="FFFFFF"/>
    </w:rPr>
  </w:style>
  <w:style w:type="paragraph" w:customStyle="1" w:styleId="12">
    <w:name w:val="Основной текст1"/>
    <w:basedOn w:val="a0"/>
    <w:link w:val="afe"/>
    <w:rsid w:val="00DD09D3"/>
    <w:pPr>
      <w:widowControl w:val="0"/>
      <w:shd w:val="clear" w:color="auto" w:fill="FFFFFF"/>
      <w:autoSpaceDE/>
      <w:autoSpaceDN/>
      <w:spacing w:line="281" w:lineRule="exact"/>
      <w:jc w:val="both"/>
    </w:pPr>
    <w:rPr>
      <w:sz w:val="25"/>
      <w:szCs w:val="25"/>
    </w:rPr>
  </w:style>
  <w:style w:type="character" w:customStyle="1" w:styleId="apple-converted-space">
    <w:name w:val="apple-converted-space"/>
    <w:rsid w:val="00A0570E"/>
  </w:style>
  <w:style w:type="character" w:customStyle="1" w:styleId="13">
    <w:name w:val="Нижний колонтитул Знак1"/>
    <w:aliases w:val="Íèæíèé êîëîíòèòóë Çíàê Знак,Нижний колонтитул Знак Знак,ft Знак"/>
    <w:uiPriority w:val="99"/>
    <w:locked/>
    <w:rsid w:val="002F5303"/>
    <w:rPr>
      <w:sz w:val="22"/>
      <w:szCs w:val="22"/>
      <w:lang w:val="ru-RU" w:eastAsia="ru-RU" w:bidi="ar-SA"/>
    </w:rPr>
  </w:style>
  <w:style w:type="character" w:customStyle="1" w:styleId="41">
    <w:name w:val="Заголовок 4 Знак"/>
    <w:aliases w:val="H4 Знак,Заголовок 4 Знак Знак Знак"/>
    <w:basedOn w:val="a1"/>
    <w:link w:val="40"/>
    <w:rsid w:val="00715CB2"/>
    <w:rPr>
      <w:b/>
      <w:bCs/>
    </w:rPr>
  </w:style>
  <w:style w:type="character" w:customStyle="1" w:styleId="50">
    <w:name w:val="Заголовок 5 Знак"/>
    <w:aliases w:val="h5 Знак,i) ii) iii) Знак,H5 Знак"/>
    <w:basedOn w:val="a1"/>
    <w:link w:val="5"/>
    <w:rsid w:val="00715CB2"/>
    <w:rPr>
      <w:b/>
      <w:bCs/>
      <w:i/>
      <w:iCs/>
      <w:sz w:val="26"/>
      <w:szCs w:val="26"/>
    </w:rPr>
  </w:style>
  <w:style w:type="character" w:customStyle="1" w:styleId="60">
    <w:name w:val="Заголовок 6 Знак"/>
    <w:aliases w:val="H6 Знак"/>
    <w:basedOn w:val="a1"/>
    <w:link w:val="6"/>
    <w:rsid w:val="00715CB2"/>
    <w:rPr>
      <w:b/>
      <w:bCs/>
    </w:rPr>
  </w:style>
  <w:style w:type="character" w:customStyle="1" w:styleId="70">
    <w:name w:val="Заголовок 7 Знак"/>
    <w:basedOn w:val="a1"/>
    <w:link w:val="7"/>
    <w:rsid w:val="00715CB2"/>
    <w:rPr>
      <w:sz w:val="24"/>
      <w:szCs w:val="24"/>
      <w:lang w:val="x-none" w:eastAsia="x-none"/>
    </w:rPr>
  </w:style>
  <w:style w:type="character" w:customStyle="1" w:styleId="80">
    <w:name w:val="Заголовок 8 Знак"/>
    <w:basedOn w:val="a1"/>
    <w:link w:val="8"/>
    <w:rsid w:val="00715CB2"/>
    <w:rPr>
      <w:i/>
      <w:iCs/>
      <w:sz w:val="24"/>
      <w:szCs w:val="24"/>
      <w:lang w:val="x-none" w:eastAsia="x-none"/>
    </w:rPr>
  </w:style>
  <w:style w:type="character" w:customStyle="1" w:styleId="90">
    <w:name w:val="Заголовок 9 Знак"/>
    <w:basedOn w:val="a1"/>
    <w:link w:val="9"/>
    <w:rsid w:val="00715CB2"/>
    <w:rPr>
      <w:rFonts w:ascii="Arial" w:hAnsi="Arial"/>
    </w:rPr>
  </w:style>
  <w:style w:type="paragraph" w:customStyle="1" w:styleId="110">
    <w:name w:val="Заголовок 11"/>
    <w:uiPriority w:val="99"/>
    <w:rsid w:val="00715CB2"/>
    <w:pPr>
      <w:widowControl w:val="0"/>
      <w:autoSpaceDE w:val="0"/>
      <w:autoSpaceDN w:val="0"/>
      <w:adjustRightInd w:val="0"/>
      <w:spacing w:before="240" w:after="120" w:line="240" w:lineRule="auto"/>
      <w:jc w:val="center"/>
    </w:pPr>
    <w:rPr>
      <w:b/>
      <w:bCs/>
      <w:sz w:val="28"/>
      <w:szCs w:val="28"/>
    </w:rPr>
  </w:style>
  <w:style w:type="paragraph" w:customStyle="1" w:styleId="210">
    <w:name w:val="Заголовок 21"/>
    <w:uiPriority w:val="99"/>
    <w:rsid w:val="00715CB2"/>
    <w:pPr>
      <w:widowControl w:val="0"/>
      <w:autoSpaceDE w:val="0"/>
      <w:autoSpaceDN w:val="0"/>
      <w:adjustRightInd w:val="0"/>
      <w:spacing w:before="240" w:after="120" w:line="240" w:lineRule="auto"/>
      <w:jc w:val="center"/>
    </w:pPr>
    <w:rPr>
      <w:b/>
      <w:bCs/>
      <w:sz w:val="24"/>
      <w:szCs w:val="24"/>
    </w:rPr>
  </w:style>
  <w:style w:type="paragraph" w:customStyle="1" w:styleId="410">
    <w:name w:val="Заголовок 41"/>
    <w:uiPriority w:val="99"/>
    <w:rsid w:val="00715CB2"/>
    <w:pPr>
      <w:widowControl w:val="0"/>
      <w:autoSpaceDE w:val="0"/>
      <w:autoSpaceDN w:val="0"/>
      <w:adjustRightInd w:val="0"/>
      <w:spacing w:before="160" w:after="80" w:line="240" w:lineRule="auto"/>
    </w:pPr>
    <w:rPr>
      <w:b/>
      <w:bCs/>
    </w:rPr>
  </w:style>
  <w:style w:type="paragraph" w:customStyle="1" w:styleId="TableText">
    <w:name w:val="Table Text"/>
    <w:link w:val="TableText0"/>
    <w:rsid w:val="00715CB2"/>
    <w:pPr>
      <w:widowControl w:val="0"/>
      <w:autoSpaceDE w:val="0"/>
      <w:autoSpaceDN w:val="0"/>
      <w:adjustRightInd w:val="0"/>
      <w:spacing w:after="0" w:line="240" w:lineRule="auto"/>
    </w:pPr>
    <w:rPr>
      <w:sz w:val="18"/>
      <w:szCs w:val="18"/>
    </w:rPr>
  </w:style>
  <w:style w:type="character" w:customStyle="1" w:styleId="TableText0">
    <w:name w:val="Table Text Знак"/>
    <w:link w:val="TableText"/>
    <w:locked/>
    <w:rsid w:val="00715CB2"/>
    <w:rPr>
      <w:sz w:val="18"/>
      <w:szCs w:val="18"/>
    </w:rPr>
  </w:style>
  <w:style w:type="paragraph" w:customStyle="1" w:styleId="TableText1">
    <w:name w:val="Table Text 1"/>
    <w:uiPriority w:val="99"/>
    <w:rsid w:val="00715CB2"/>
    <w:pPr>
      <w:widowControl w:val="0"/>
      <w:autoSpaceDE w:val="0"/>
      <w:autoSpaceDN w:val="0"/>
      <w:adjustRightInd w:val="0"/>
      <w:spacing w:after="0" w:line="240" w:lineRule="auto"/>
      <w:ind w:left="200"/>
    </w:pPr>
    <w:rPr>
      <w:sz w:val="18"/>
      <w:szCs w:val="18"/>
    </w:rPr>
  </w:style>
  <w:style w:type="paragraph" w:customStyle="1" w:styleId="TableText2">
    <w:name w:val="Table Text 2"/>
    <w:uiPriority w:val="99"/>
    <w:rsid w:val="00715CB2"/>
    <w:pPr>
      <w:widowControl w:val="0"/>
      <w:autoSpaceDE w:val="0"/>
      <w:autoSpaceDN w:val="0"/>
      <w:adjustRightInd w:val="0"/>
      <w:spacing w:after="0" w:line="240" w:lineRule="auto"/>
      <w:ind w:left="400"/>
    </w:pPr>
    <w:rPr>
      <w:sz w:val="18"/>
      <w:szCs w:val="18"/>
    </w:rPr>
  </w:style>
  <w:style w:type="paragraph" w:customStyle="1" w:styleId="TableHeader">
    <w:name w:val="Table Header"/>
    <w:uiPriority w:val="99"/>
    <w:rsid w:val="00715CB2"/>
    <w:pPr>
      <w:widowControl w:val="0"/>
      <w:autoSpaceDE w:val="0"/>
      <w:autoSpaceDN w:val="0"/>
      <w:adjustRightInd w:val="0"/>
      <w:spacing w:before="40" w:after="40" w:line="240" w:lineRule="auto"/>
      <w:jc w:val="center"/>
    </w:pPr>
    <w:rPr>
      <w:b/>
      <w:bCs/>
      <w:sz w:val="18"/>
      <w:szCs w:val="18"/>
    </w:rPr>
  </w:style>
  <w:style w:type="paragraph" w:customStyle="1" w:styleId="TableHeaderNumbers">
    <w:name w:val="Table Header Numbers"/>
    <w:uiPriority w:val="99"/>
    <w:rsid w:val="00715CB2"/>
    <w:pPr>
      <w:widowControl w:val="0"/>
      <w:autoSpaceDE w:val="0"/>
      <w:autoSpaceDN w:val="0"/>
      <w:adjustRightInd w:val="0"/>
      <w:spacing w:after="0" w:line="240" w:lineRule="auto"/>
      <w:jc w:val="center"/>
    </w:pPr>
    <w:rPr>
      <w:sz w:val="18"/>
      <w:szCs w:val="18"/>
    </w:rPr>
  </w:style>
  <w:style w:type="paragraph" w:customStyle="1" w:styleId="TableHeader2">
    <w:name w:val="Table Header 2"/>
    <w:uiPriority w:val="99"/>
    <w:rsid w:val="00715CB2"/>
    <w:pPr>
      <w:widowControl w:val="0"/>
      <w:autoSpaceDE w:val="0"/>
      <w:autoSpaceDN w:val="0"/>
      <w:adjustRightInd w:val="0"/>
      <w:spacing w:after="0" w:line="240" w:lineRule="auto"/>
      <w:jc w:val="center"/>
    </w:pPr>
    <w:rPr>
      <w:b/>
      <w:bCs/>
      <w:sz w:val="18"/>
      <w:szCs w:val="18"/>
    </w:rPr>
  </w:style>
  <w:style w:type="paragraph" w:customStyle="1" w:styleId="TableHeader3">
    <w:name w:val="Table Header 3"/>
    <w:uiPriority w:val="99"/>
    <w:rsid w:val="00715CB2"/>
    <w:pPr>
      <w:widowControl w:val="0"/>
      <w:autoSpaceDE w:val="0"/>
      <w:autoSpaceDN w:val="0"/>
      <w:adjustRightInd w:val="0"/>
      <w:spacing w:before="20" w:after="20" w:line="240" w:lineRule="auto"/>
    </w:pPr>
    <w:rPr>
      <w:b/>
      <w:bCs/>
      <w:sz w:val="18"/>
      <w:szCs w:val="18"/>
    </w:rPr>
  </w:style>
  <w:style w:type="paragraph" w:customStyle="1" w:styleId="AcntHeading1">
    <w:name w:val="Acnt Heading 1"/>
    <w:uiPriority w:val="99"/>
    <w:rsid w:val="00715CB2"/>
    <w:pPr>
      <w:widowControl w:val="0"/>
      <w:autoSpaceDE w:val="0"/>
      <w:autoSpaceDN w:val="0"/>
      <w:adjustRightInd w:val="0"/>
      <w:spacing w:before="360" w:after="40" w:line="240" w:lineRule="auto"/>
      <w:jc w:val="center"/>
    </w:pPr>
    <w:rPr>
      <w:b/>
      <w:bCs/>
      <w:sz w:val="28"/>
      <w:szCs w:val="28"/>
    </w:rPr>
  </w:style>
  <w:style w:type="paragraph" w:customStyle="1" w:styleId="AcntHeading2">
    <w:name w:val="Acnt Heading 2"/>
    <w:rsid w:val="00715CB2"/>
    <w:pPr>
      <w:widowControl w:val="0"/>
      <w:autoSpaceDE w:val="0"/>
      <w:autoSpaceDN w:val="0"/>
      <w:adjustRightInd w:val="0"/>
      <w:spacing w:before="360" w:after="40" w:line="240" w:lineRule="auto"/>
      <w:jc w:val="center"/>
    </w:pPr>
    <w:rPr>
      <w:b/>
      <w:bCs/>
      <w:sz w:val="24"/>
      <w:szCs w:val="24"/>
    </w:rPr>
  </w:style>
  <w:style w:type="paragraph" w:customStyle="1" w:styleId="AcntHeading3">
    <w:name w:val="Acnt Heading 3"/>
    <w:uiPriority w:val="99"/>
    <w:rsid w:val="00715CB2"/>
    <w:pPr>
      <w:widowControl w:val="0"/>
      <w:autoSpaceDE w:val="0"/>
      <w:autoSpaceDN w:val="0"/>
      <w:adjustRightInd w:val="0"/>
      <w:spacing w:before="360" w:after="40" w:line="240" w:lineRule="auto"/>
      <w:jc w:val="center"/>
    </w:pPr>
    <w:rPr>
      <w:b/>
      <w:bCs/>
      <w:sz w:val="20"/>
      <w:szCs w:val="20"/>
    </w:rPr>
  </w:style>
  <w:style w:type="paragraph" w:customStyle="1" w:styleId="AcntTableText">
    <w:name w:val="Acnt Table Text"/>
    <w:uiPriority w:val="99"/>
    <w:rsid w:val="00715CB2"/>
    <w:pPr>
      <w:widowControl w:val="0"/>
      <w:autoSpaceDE w:val="0"/>
      <w:autoSpaceDN w:val="0"/>
      <w:adjustRightInd w:val="0"/>
      <w:spacing w:after="0" w:line="240" w:lineRule="auto"/>
    </w:pPr>
    <w:rPr>
      <w:sz w:val="18"/>
      <w:szCs w:val="18"/>
    </w:rPr>
  </w:style>
  <w:style w:type="paragraph" w:customStyle="1" w:styleId="AcntTableText1">
    <w:name w:val="Acnt Table Text 1"/>
    <w:uiPriority w:val="99"/>
    <w:rsid w:val="00715CB2"/>
    <w:pPr>
      <w:widowControl w:val="0"/>
      <w:autoSpaceDE w:val="0"/>
      <w:autoSpaceDN w:val="0"/>
      <w:adjustRightInd w:val="0"/>
      <w:spacing w:after="0" w:line="240" w:lineRule="auto"/>
      <w:ind w:left="200"/>
    </w:pPr>
    <w:rPr>
      <w:sz w:val="18"/>
      <w:szCs w:val="18"/>
    </w:rPr>
  </w:style>
  <w:style w:type="paragraph" w:customStyle="1" w:styleId="AcntTableText2">
    <w:name w:val="Acnt Table Text 2"/>
    <w:uiPriority w:val="99"/>
    <w:rsid w:val="00715CB2"/>
    <w:pPr>
      <w:widowControl w:val="0"/>
      <w:autoSpaceDE w:val="0"/>
      <w:autoSpaceDN w:val="0"/>
      <w:adjustRightInd w:val="0"/>
      <w:spacing w:after="0" w:line="240" w:lineRule="auto"/>
      <w:ind w:left="400"/>
    </w:pPr>
    <w:rPr>
      <w:sz w:val="18"/>
      <w:szCs w:val="18"/>
    </w:rPr>
  </w:style>
  <w:style w:type="paragraph" w:customStyle="1" w:styleId="AcntTableHeader">
    <w:name w:val="Acnt Table Header"/>
    <w:uiPriority w:val="99"/>
    <w:rsid w:val="00715CB2"/>
    <w:pPr>
      <w:widowControl w:val="0"/>
      <w:autoSpaceDE w:val="0"/>
      <w:autoSpaceDN w:val="0"/>
      <w:adjustRightInd w:val="0"/>
      <w:spacing w:before="40" w:after="40" w:line="240" w:lineRule="auto"/>
      <w:jc w:val="center"/>
    </w:pPr>
    <w:rPr>
      <w:b/>
      <w:bCs/>
      <w:sz w:val="18"/>
      <w:szCs w:val="18"/>
    </w:rPr>
  </w:style>
  <w:style w:type="paragraph" w:customStyle="1" w:styleId="AcntTableHeaderNumbers">
    <w:name w:val="Acnt Table Header Numbers"/>
    <w:uiPriority w:val="99"/>
    <w:rsid w:val="00715CB2"/>
    <w:pPr>
      <w:widowControl w:val="0"/>
      <w:autoSpaceDE w:val="0"/>
      <w:autoSpaceDN w:val="0"/>
      <w:adjustRightInd w:val="0"/>
      <w:spacing w:after="0" w:line="240" w:lineRule="auto"/>
      <w:jc w:val="center"/>
    </w:pPr>
    <w:rPr>
      <w:sz w:val="18"/>
      <w:szCs w:val="18"/>
    </w:rPr>
  </w:style>
  <w:style w:type="paragraph" w:customStyle="1" w:styleId="AcntTableHeader2">
    <w:name w:val="Acnt Table Header 2"/>
    <w:uiPriority w:val="99"/>
    <w:rsid w:val="00715CB2"/>
    <w:pPr>
      <w:widowControl w:val="0"/>
      <w:autoSpaceDE w:val="0"/>
      <w:autoSpaceDN w:val="0"/>
      <w:adjustRightInd w:val="0"/>
      <w:spacing w:after="0" w:line="240" w:lineRule="auto"/>
      <w:jc w:val="center"/>
    </w:pPr>
    <w:rPr>
      <w:b/>
      <w:bCs/>
      <w:sz w:val="18"/>
      <w:szCs w:val="18"/>
    </w:rPr>
  </w:style>
  <w:style w:type="paragraph" w:customStyle="1" w:styleId="AcntTableHeader3">
    <w:name w:val="Acnt Table Header 3"/>
    <w:uiPriority w:val="99"/>
    <w:rsid w:val="00715CB2"/>
    <w:pPr>
      <w:widowControl w:val="0"/>
      <w:autoSpaceDE w:val="0"/>
      <w:autoSpaceDN w:val="0"/>
      <w:adjustRightInd w:val="0"/>
      <w:spacing w:before="20" w:after="20" w:line="240" w:lineRule="auto"/>
    </w:pPr>
    <w:rPr>
      <w:b/>
      <w:bCs/>
      <w:sz w:val="18"/>
      <w:szCs w:val="18"/>
    </w:rPr>
  </w:style>
  <w:style w:type="paragraph" w:customStyle="1" w:styleId="NormalPrefix">
    <w:name w:val="Normal Prefix"/>
    <w:link w:val="NormalPrefix0"/>
    <w:rsid w:val="00715CB2"/>
    <w:pPr>
      <w:widowControl w:val="0"/>
      <w:autoSpaceDE w:val="0"/>
      <w:autoSpaceDN w:val="0"/>
      <w:adjustRightInd w:val="0"/>
      <w:spacing w:before="200" w:after="40" w:line="240" w:lineRule="auto"/>
    </w:pPr>
  </w:style>
  <w:style w:type="character" w:customStyle="1" w:styleId="NormalPrefix0">
    <w:name w:val="Normal Prefix Знак"/>
    <w:link w:val="NormalPrefix"/>
    <w:locked/>
    <w:rsid w:val="00715CB2"/>
  </w:style>
  <w:style w:type="paragraph" w:styleId="aff">
    <w:name w:val="Plain Text"/>
    <w:aliases w:val="Текст Знак Знак Знак Знак Знак Знак Знак Знак Знак Знак"/>
    <w:basedOn w:val="a0"/>
    <w:link w:val="aff0"/>
    <w:uiPriority w:val="99"/>
    <w:rsid w:val="00715CB2"/>
    <w:pPr>
      <w:autoSpaceDE/>
      <w:autoSpaceDN/>
    </w:pPr>
    <w:rPr>
      <w:rFonts w:ascii="Courier New" w:hAnsi="Courier New" w:cs="Courier New"/>
    </w:rPr>
  </w:style>
  <w:style w:type="character" w:customStyle="1" w:styleId="aff0">
    <w:name w:val="Текст Знак"/>
    <w:aliases w:val="Текст Знак Знак Знак Знак Знак Знак Знак Знак Знак Знак Знак1"/>
    <w:basedOn w:val="a1"/>
    <w:link w:val="aff"/>
    <w:uiPriority w:val="99"/>
    <w:rsid w:val="00715CB2"/>
    <w:rPr>
      <w:rFonts w:ascii="Courier New" w:hAnsi="Courier New" w:cs="Courier New"/>
      <w:sz w:val="20"/>
      <w:szCs w:val="20"/>
    </w:rPr>
  </w:style>
  <w:style w:type="paragraph" w:styleId="aff1">
    <w:name w:val="Body Text Indent"/>
    <w:aliases w:val="Основной текст 1"/>
    <w:basedOn w:val="a0"/>
    <w:link w:val="aff2"/>
    <w:rsid w:val="00715CB2"/>
    <w:pPr>
      <w:autoSpaceDE/>
      <w:autoSpaceDN/>
      <w:jc w:val="both"/>
    </w:pPr>
    <w:rPr>
      <w:b/>
      <w:bCs/>
      <w:i/>
      <w:iCs/>
      <w:sz w:val="24"/>
      <w:szCs w:val="24"/>
    </w:rPr>
  </w:style>
  <w:style w:type="character" w:customStyle="1" w:styleId="aff2">
    <w:name w:val="Основной текст с отступом Знак"/>
    <w:aliases w:val="Основной текст 1 Знак"/>
    <w:basedOn w:val="a1"/>
    <w:link w:val="aff1"/>
    <w:rsid w:val="00715CB2"/>
    <w:rPr>
      <w:b/>
      <w:bCs/>
      <w:i/>
      <w:iCs/>
      <w:sz w:val="24"/>
      <w:szCs w:val="24"/>
    </w:rPr>
  </w:style>
  <w:style w:type="paragraph" w:styleId="36">
    <w:name w:val="Body Text 3"/>
    <w:aliases w:val="Основной текст 3 Знак2 Знак Знак,Основной текст 3 Знак2 Знак,Îñíîâíîé òåêñò 3 Çíàê2 Çíàê Çíàê,Îñíîâíîé òåêñò 3 Çíàê2 Çíàê,Основной текст 3 Знак2 Знак Знак Знак Знак,Основной текст 3 Знак2 Знак Знак Знак Знак Знак"/>
    <w:basedOn w:val="a0"/>
    <w:link w:val="320"/>
    <w:rsid w:val="00715CB2"/>
    <w:pPr>
      <w:widowControl w:val="0"/>
      <w:adjustRightInd w:val="0"/>
      <w:spacing w:before="40" w:after="120"/>
      <w:ind w:left="200"/>
    </w:pPr>
    <w:rPr>
      <w:sz w:val="16"/>
      <w:szCs w:val="16"/>
    </w:rPr>
  </w:style>
  <w:style w:type="character" w:customStyle="1" w:styleId="37">
    <w:name w:val="Основной текст 3 Знак"/>
    <w:aliases w:val="Основной текст 3 Знак2 Знак Знак1 Знак,Основной текст 3 Знак2 Знак Знак Знак1,Основной текст 3 Знак2 Знак Знак Знак Знак Знак2 Знак,Îñíîâíîé òåêñò 3 Çíàê2 Çíàê Çíàê Знак Знак"/>
    <w:basedOn w:val="a1"/>
    <w:rsid w:val="00715CB2"/>
    <w:rPr>
      <w:sz w:val="16"/>
      <w:szCs w:val="16"/>
    </w:rPr>
  </w:style>
  <w:style w:type="character" w:customStyle="1" w:styleId="320">
    <w:name w:val="Основной текст 3 Знак2"/>
    <w:aliases w:val="Основной текст 3 Знак2 Знак Знак Знак,Основной текст 3 Знак2 Знак Знак1,Îñíîâíîé òåêñò 3 Çíàê2 Çíàê Çíàê Знак,Îñíîâíîé òåêñò 3 Çíàê2 Çíàê Знак,Основной текст 3 Знак2 Знак Знак Знак Знак Знак2"/>
    <w:link w:val="36"/>
    <w:locked/>
    <w:rsid w:val="00715CB2"/>
    <w:rPr>
      <w:sz w:val="16"/>
      <w:szCs w:val="16"/>
    </w:rPr>
  </w:style>
  <w:style w:type="paragraph" w:styleId="25">
    <w:name w:val="Body Text Indent 2"/>
    <w:basedOn w:val="a0"/>
    <w:link w:val="26"/>
    <w:rsid w:val="00715CB2"/>
    <w:pPr>
      <w:widowControl w:val="0"/>
      <w:adjustRightInd w:val="0"/>
      <w:spacing w:before="40"/>
      <w:ind w:left="200" w:firstLine="651"/>
    </w:pPr>
    <w:rPr>
      <w:sz w:val="22"/>
      <w:szCs w:val="22"/>
    </w:rPr>
  </w:style>
  <w:style w:type="character" w:customStyle="1" w:styleId="26">
    <w:name w:val="Основной текст с отступом 2 Знак"/>
    <w:basedOn w:val="a1"/>
    <w:link w:val="25"/>
    <w:rsid w:val="00715CB2"/>
  </w:style>
  <w:style w:type="character" w:customStyle="1" w:styleId="subst1">
    <w:name w:val="subst"/>
    <w:basedOn w:val="a1"/>
    <w:uiPriority w:val="99"/>
    <w:rsid w:val="00715CB2"/>
  </w:style>
  <w:style w:type="paragraph" w:customStyle="1" w:styleId="14">
    <w:name w:val="Стиль Абзаца 1"/>
    <w:basedOn w:val="25"/>
    <w:rsid w:val="00715CB2"/>
    <w:pPr>
      <w:widowControl/>
      <w:numPr>
        <w:ilvl w:val="12"/>
      </w:numPr>
      <w:autoSpaceDE/>
      <w:autoSpaceDN/>
      <w:adjustRightInd/>
      <w:spacing w:before="120"/>
      <w:ind w:left="200" w:firstLine="651"/>
      <w:jc w:val="both"/>
    </w:pPr>
    <w:rPr>
      <w:sz w:val="24"/>
      <w:szCs w:val="24"/>
    </w:rPr>
  </w:style>
  <w:style w:type="paragraph" w:customStyle="1" w:styleId="15">
    <w:name w:val="Стиль Подзаголовка 1"/>
    <w:basedOn w:val="a0"/>
    <w:uiPriority w:val="99"/>
    <w:rsid w:val="00715CB2"/>
    <w:pPr>
      <w:keepNext/>
      <w:numPr>
        <w:ilvl w:val="12"/>
      </w:numPr>
      <w:autoSpaceDE/>
      <w:autoSpaceDN/>
      <w:spacing w:before="240"/>
      <w:ind w:left="200"/>
      <w:jc w:val="both"/>
    </w:pPr>
    <w:rPr>
      <w:b/>
      <w:bCs/>
      <w:i/>
      <w:iCs/>
      <w:sz w:val="22"/>
      <w:szCs w:val="22"/>
    </w:rPr>
  </w:style>
  <w:style w:type="paragraph" w:customStyle="1" w:styleId="16">
    <w:name w:val="1"/>
    <w:basedOn w:val="a0"/>
    <w:next w:val="af8"/>
    <w:rsid w:val="00715CB2"/>
    <w:pPr>
      <w:autoSpaceDE/>
      <w:autoSpaceDN/>
      <w:spacing w:before="100" w:beforeAutospacing="1" w:after="100" w:afterAutospacing="1"/>
    </w:pPr>
    <w:rPr>
      <w:rFonts w:ascii="Arial Unicode MS" w:eastAsia="Arial Unicode MS" w:hAnsi="Arial Unicode MS" w:cs="Arial Unicode MS"/>
      <w:sz w:val="24"/>
      <w:szCs w:val="24"/>
    </w:rPr>
  </w:style>
  <w:style w:type="paragraph" w:styleId="27">
    <w:name w:val="Body Text 2"/>
    <w:basedOn w:val="a0"/>
    <w:link w:val="28"/>
    <w:rsid w:val="00715CB2"/>
    <w:pPr>
      <w:widowControl w:val="0"/>
      <w:adjustRightInd w:val="0"/>
      <w:spacing w:before="40" w:after="120" w:line="480" w:lineRule="auto"/>
      <w:ind w:left="200"/>
    </w:pPr>
    <w:rPr>
      <w:sz w:val="22"/>
      <w:szCs w:val="22"/>
    </w:rPr>
  </w:style>
  <w:style w:type="character" w:customStyle="1" w:styleId="28">
    <w:name w:val="Основной текст 2 Знак"/>
    <w:basedOn w:val="a1"/>
    <w:link w:val="27"/>
    <w:rsid w:val="00715CB2"/>
  </w:style>
  <w:style w:type="paragraph" w:customStyle="1" w:styleId="Stb">
    <w:name w:val="Stb"/>
    <w:basedOn w:val="a0"/>
    <w:uiPriority w:val="99"/>
    <w:rsid w:val="00715CB2"/>
    <w:pPr>
      <w:autoSpaceDE/>
      <w:autoSpaceDN/>
      <w:spacing w:before="200"/>
      <w:ind w:firstLine="567"/>
    </w:pPr>
    <w:rPr>
      <w:rFonts w:ascii="PragmaticaC" w:hAnsi="PragmaticaC" w:cs="PragmaticaC"/>
      <w:sz w:val="18"/>
      <w:szCs w:val="18"/>
      <w:lang w:val="en-US"/>
    </w:rPr>
  </w:style>
  <w:style w:type="character" w:customStyle="1" w:styleId="aff3">
    <w:name w:val="Текст Знак Знак Знак Знак Знак Знак Знак Знак Знак Знак Знак"/>
    <w:rsid w:val="00715CB2"/>
    <w:rPr>
      <w:rFonts w:ascii="Courier New" w:hAnsi="Courier New" w:cs="Courier New"/>
      <w:lang w:val="ru-RU" w:eastAsia="ru-RU"/>
    </w:rPr>
  </w:style>
  <w:style w:type="character" w:customStyle="1" w:styleId="311">
    <w:name w:val="Основной текст 3 Знак1"/>
    <w:aliases w:val="Основной текст 3 Знак Знак,Основной текст 3 Знак2 Знак Знак Знак Знак Знак1,Основной текст 3 Знак2 Знак Знак Знак Знак Знак Знак"/>
    <w:rsid w:val="00715CB2"/>
    <w:rPr>
      <w:b/>
      <w:bCs/>
      <w:i/>
      <w:iCs/>
      <w:sz w:val="24"/>
      <w:szCs w:val="24"/>
      <w:lang w:val="ru-RU" w:eastAsia="ru-RU"/>
    </w:rPr>
  </w:style>
  <w:style w:type="paragraph" w:customStyle="1" w:styleId="Heading31">
    <w:name w:val="Heading 31"/>
    <w:uiPriority w:val="99"/>
    <w:rsid w:val="00715CB2"/>
    <w:pPr>
      <w:widowControl w:val="0"/>
      <w:autoSpaceDE w:val="0"/>
      <w:autoSpaceDN w:val="0"/>
      <w:adjustRightInd w:val="0"/>
      <w:spacing w:before="240" w:after="40" w:line="240" w:lineRule="auto"/>
    </w:pPr>
    <w:rPr>
      <w:b/>
      <w:bCs/>
    </w:rPr>
  </w:style>
  <w:style w:type="character" w:styleId="aff4">
    <w:name w:val="FollowedHyperlink"/>
    <w:rsid w:val="00715CB2"/>
    <w:rPr>
      <w:color w:val="800080"/>
      <w:u w:val="single"/>
    </w:rPr>
  </w:style>
  <w:style w:type="paragraph" w:customStyle="1" w:styleId="ConsCell">
    <w:name w:val="ConsCell"/>
    <w:rsid w:val="00715CB2"/>
    <w:pPr>
      <w:widowControl w:val="0"/>
      <w:autoSpaceDE w:val="0"/>
      <w:autoSpaceDN w:val="0"/>
      <w:adjustRightInd w:val="0"/>
      <w:spacing w:after="0" w:line="240" w:lineRule="auto"/>
    </w:pPr>
    <w:rPr>
      <w:rFonts w:ascii="Arial" w:hAnsi="Arial" w:cs="Arial"/>
      <w:sz w:val="20"/>
      <w:szCs w:val="20"/>
    </w:rPr>
  </w:style>
  <w:style w:type="paragraph" w:customStyle="1" w:styleId="xl36">
    <w:name w:val="xl36"/>
    <w:basedOn w:val="a0"/>
    <w:rsid w:val="00715CB2"/>
    <w:pPr>
      <w:pBdr>
        <w:top w:val="single" w:sz="8" w:space="0" w:color="auto"/>
        <w:left w:val="single" w:sz="8" w:space="0" w:color="auto"/>
        <w:right w:val="single" w:sz="8" w:space="0" w:color="auto"/>
      </w:pBdr>
      <w:autoSpaceDE/>
      <w:autoSpaceDN/>
      <w:spacing w:before="100" w:beforeAutospacing="1" w:after="100" w:afterAutospacing="1"/>
      <w:jc w:val="both"/>
    </w:pPr>
    <w:rPr>
      <w:rFonts w:ascii="Arial" w:eastAsia="Arial Unicode MS" w:hAnsi="Arial" w:cs="Arial"/>
      <w:b/>
      <w:bCs/>
      <w:sz w:val="24"/>
      <w:szCs w:val="24"/>
    </w:rPr>
  </w:style>
  <w:style w:type="paragraph" w:customStyle="1" w:styleId="BodyText22">
    <w:name w:val="Body Text 22"/>
    <w:basedOn w:val="a0"/>
    <w:uiPriority w:val="99"/>
    <w:rsid w:val="00715CB2"/>
    <w:pPr>
      <w:widowControl w:val="0"/>
      <w:autoSpaceDE/>
      <w:autoSpaceDN/>
      <w:spacing w:line="360" w:lineRule="auto"/>
      <w:ind w:firstLine="709"/>
      <w:jc w:val="both"/>
    </w:pPr>
  </w:style>
  <w:style w:type="paragraph" w:customStyle="1" w:styleId="BalloonText1">
    <w:name w:val="Balloon Text1"/>
    <w:basedOn w:val="a0"/>
    <w:uiPriority w:val="99"/>
    <w:rsid w:val="00715CB2"/>
    <w:pPr>
      <w:autoSpaceDE/>
      <w:autoSpaceDN/>
    </w:pPr>
    <w:rPr>
      <w:rFonts w:ascii="Tahoma" w:hAnsi="Tahoma" w:cs="Tahoma"/>
      <w:sz w:val="16"/>
      <w:szCs w:val="16"/>
    </w:rPr>
  </w:style>
  <w:style w:type="character" w:styleId="aff5">
    <w:name w:val="page number"/>
    <w:basedOn w:val="a1"/>
    <w:rsid w:val="00715CB2"/>
  </w:style>
  <w:style w:type="paragraph" w:customStyle="1" w:styleId="bt">
    <w:name w:val="Основной текст.bt"/>
    <w:basedOn w:val="a0"/>
    <w:uiPriority w:val="99"/>
    <w:rsid w:val="00715CB2"/>
    <w:pPr>
      <w:widowControl w:val="0"/>
      <w:spacing w:before="240"/>
      <w:jc w:val="center"/>
    </w:pPr>
    <w:rPr>
      <w:b/>
      <w:bCs/>
      <w:i/>
      <w:iCs/>
    </w:rPr>
  </w:style>
  <w:style w:type="paragraph" w:customStyle="1" w:styleId="SubHeading1">
    <w:name w:val="Sub Heading 1"/>
    <w:uiPriority w:val="99"/>
    <w:rsid w:val="00715CB2"/>
    <w:pPr>
      <w:widowControl w:val="0"/>
      <w:spacing w:before="240" w:after="40" w:line="240" w:lineRule="auto"/>
    </w:pPr>
  </w:style>
  <w:style w:type="paragraph" w:customStyle="1" w:styleId="aff6">
    <w:name w:val="Нормальный"/>
    <w:uiPriority w:val="99"/>
    <w:rsid w:val="00715CB2"/>
    <w:pPr>
      <w:spacing w:after="0" w:line="240" w:lineRule="auto"/>
    </w:pPr>
    <w:rPr>
      <w:sz w:val="20"/>
      <w:szCs w:val="20"/>
    </w:rPr>
  </w:style>
  <w:style w:type="paragraph" w:customStyle="1" w:styleId="HeaderOddPage">
    <w:name w:val="Header Odd Page"/>
    <w:basedOn w:val="a0"/>
    <w:uiPriority w:val="99"/>
    <w:rsid w:val="00715CB2"/>
    <w:pPr>
      <w:pBdr>
        <w:bottom w:val="double" w:sz="2" w:space="1" w:color="auto"/>
      </w:pBdr>
      <w:tabs>
        <w:tab w:val="center" w:pos="4844"/>
        <w:tab w:val="right" w:pos="9689"/>
      </w:tabs>
      <w:autoSpaceDE/>
      <w:autoSpaceDN/>
      <w:spacing w:before="120" w:after="120"/>
    </w:pPr>
    <w:rPr>
      <w:sz w:val="24"/>
      <w:szCs w:val="24"/>
      <w:lang w:eastAsia="en-US"/>
    </w:rPr>
  </w:style>
  <w:style w:type="paragraph" w:customStyle="1" w:styleId="Style1">
    <w:name w:val="Style1"/>
    <w:basedOn w:val="1"/>
    <w:uiPriority w:val="99"/>
    <w:rsid w:val="00715CB2"/>
    <w:pPr>
      <w:keepLines w:val="0"/>
      <w:pageBreakBefore/>
      <w:autoSpaceDE/>
      <w:autoSpaceDN/>
      <w:spacing w:before="720" w:after="480"/>
      <w:jc w:val="center"/>
    </w:pPr>
    <w:rPr>
      <w:rFonts w:ascii="Times New Roman" w:eastAsia="Times New Roman" w:hAnsi="Times New Roman" w:cs="Times New Roman"/>
      <w:b/>
      <w:bCs/>
      <w:color w:val="auto"/>
      <w:kern w:val="32"/>
      <w:lang w:eastAsia="en-US"/>
    </w:rPr>
  </w:style>
  <w:style w:type="paragraph" w:customStyle="1" w:styleId="Normal1">
    <w:name w:val="Normal1"/>
    <w:uiPriority w:val="99"/>
    <w:rsid w:val="00715CB2"/>
    <w:pPr>
      <w:spacing w:after="0" w:line="240" w:lineRule="auto"/>
    </w:pPr>
    <w:rPr>
      <w:sz w:val="20"/>
      <w:szCs w:val="20"/>
    </w:rPr>
  </w:style>
  <w:style w:type="paragraph" w:customStyle="1" w:styleId="xl24">
    <w:name w:val="xl24"/>
    <w:basedOn w:val="a0"/>
    <w:rsid w:val="00715CB2"/>
    <w:pPr>
      <w:shd w:val="clear" w:color="auto" w:fill="FFFFFF"/>
      <w:autoSpaceDE/>
      <w:autoSpaceDN/>
      <w:spacing w:before="100" w:beforeAutospacing="1" w:after="100" w:afterAutospacing="1"/>
      <w:jc w:val="center"/>
      <w:textAlignment w:val="center"/>
    </w:pPr>
    <w:rPr>
      <w:sz w:val="24"/>
      <w:szCs w:val="24"/>
    </w:rPr>
  </w:style>
  <w:style w:type="paragraph" w:customStyle="1" w:styleId="xl25">
    <w:name w:val="xl25"/>
    <w:basedOn w:val="a0"/>
    <w:rsid w:val="00715CB2"/>
    <w:pPr>
      <w:shd w:val="clear" w:color="auto" w:fill="FFFFFF"/>
      <w:autoSpaceDE/>
      <w:autoSpaceDN/>
      <w:spacing w:before="100" w:beforeAutospacing="1" w:after="100" w:afterAutospacing="1"/>
      <w:jc w:val="right"/>
      <w:textAlignment w:val="center"/>
    </w:pPr>
    <w:rPr>
      <w:rFonts w:ascii="Arial" w:hAnsi="Arial" w:cs="Arial"/>
      <w:sz w:val="16"/>
      <w:szCs w:val="16"/>
    </w:rPr>
  </w:style>
  <w:style w:type="paragraph" w:customStyle="1" w:styleId="xl26">
    <w:name w:val="xl26"/>
    <w:basedOn w:val="a0"/>
    <w:rsid w:val="00715CB2"/>
    <w:pPr>
      <w:shd w:val="clear" w:color="auto" w:fill="FFFFFF"/>
      <w:autoSpaceDE/>
      <w:autoSpaceDN/>
      <w:spacing w:before="100" w:beforeAutospacing="1" w:after="100" w:afterAutospacing="1"/>
      <w:jc w:val="center"/>
      <w:textAlignment w:val="center"/>
    </w:pPr>
    <w:rPr>
      <w:rFonts w:ascii="Arial" w:hAnsi="Arial" w:cs="Arial"/>
      <w:sz w:val="16"/>
      <w:szCs w:val="16"/>
    </w:rPr>
  </w:style>
  <w:style w:type="paragraph" w:customStyle="1" w:styleId="xl27">
    <w:name w:val="xl27"/>
    <w:basedOn w:val="a0"/>
    <w:rsid w:val="00715CB2"/>
    <w:pPr>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sz w:val="24"/>
      <w:szCs w:val="24"/>
    </w:rPr>
  </w:style>
  <w:style w:type="paragraph" w:customStyle="1" w:styleId="xl28">
    <w:name w:val="xl28"/>
    <w:basedOn w:val="a0"/>
    <w:rsid w:val="00715CB2"/>
    <w:pPr>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Arial" w:hAnsi="Arial" w:cs="Arial"/>
      <w:b/>
      <w:bCs/>
      <w:sz w:val="16"/>
      <w:szCs w:val="16"/>
    </w:rPr>
  </w:style>
  <w:style w:type="paragraph" w:customStyle="1" w:styleId="xl29">
    <w:name w:val="xl29"/>
    <w:basedOn w:val="a0"/>
    <w:rsid w:val="00715CB2"/>
    <w:pPr>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Arial" w:hAnsi="Arial" w:cs="Arial"/>
      <w:b/>
      <w:bCs/>
      <w:i/>
      <w:iCs/>
      <w:sz w:val="16"/>
      <w:szCs w:val="16"/>
    </w:rPr>
  </w:style>
  <w:style w:type="paragraph" w:customStyle="1" w:styleId="xl30">
    <w:name w:val="xl30"/>
    <w:basedOn w:val="a0"/>
    <w:rsid w:val="00715CB2"/>
    <w:pPr>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Arial" w:hAnsi="Arial" w:cs="Arial"/>
      <w:sz w:val="16"/>
      <w:szCs w:val="16"/>
    </w:rPr>
  </w:style>
  <w:style w:type="paragraph" w:customStyle="1" w:styleId="xl31">
    <w:name w:val="xl31"/>
    <w:basedOn w:val="a0"/>
    <w:rsid w:val="00715CB2"/>
    <w:pPr>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Arial" w:hAnsi="Arial" w:cs="Arial"/>
      <w:b/>
      <w:bCs/>
      <w:sz w:val="16"/>
      <w:szCs w:val="16"/>
    </w:rPr>
  </w:style>
  <w:style w:type="paragraph" w:customStyle="1" w:styleId="xl32">
    <w:name w:val="xl32"/>
    <w:basedOn w:val="a0"/>
    <w:rsid w:val="00715CB2"/>
    <w:pPr>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Arial" w:hAnsi="Arial" w:cs="Arial"/>
      <w:b/>
      <w:bCs/>
      <w:sz w:val="24"/>
      <w:szCs w:val="24"/>
    </w:rPr>
  </w:style>
  <w:style w:type="paragraph" w:customStyle="1" w:styleId="xl33">
    <w:name w:val="xl33"/>
    <w:basedOn w:val="a0"/>
    <w:rsid w:val="00715CB2"/>
    <w:pPr>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Arial" w:hAnsi="Arial" w:cs="Arial"/>
      <w:sz w:val="16"/>
      <w:szCs w:val="16"/>
    </w:rPr>
  </w:style>
  <w:style w:type="paragraph" w:customStyle="1" w:styleId="xl34">
    <w:name w:val="xl34"/>
    <w:basedOn w:val="a0"/>
    <w:rsid w:val="00715CB2"/>
    <w:pPr>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Arial" w:hAnsi="Arial" w:cs="Arial"/>
      <w:b/>
      <w:bCs/>
      <w:i/>
      <w:iCs/>
      <w:sz w:val="16"/>
      <w:szCs w:val="16"/>
    </w:rPr>
  </w:style>
  <w:style w:type="paragraph" w:customStyle="1" w:styleId="xl35">
    <w:name w:val="xl35"/>
    <w:basedOn w:val="a0"/>
    <w:rsid w:val="00715CB2"/>
    <w:pPr>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Arial" w:hAnsi="Arial" w:cs="Arial"/>
      <w:b/>
      <w:bCs/>
      <w:sz w:val="16"/>
      <w:szCs w:val="16"/>
    </w:rPr>
  </w:style>
  <w:style w:type="paragraph" w:customStyle="1" w:styleId="xl37">
    <w:name w:val="xl37"/>
    <w:basedOn w:val="a0"/>
    <w:rsid w:val="00715CB2"/>
    <w:pPr>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Arial" w:hAnsi="Arial" w:cs="Arial"/>
      <w:b/>
      <w:bCs/>
      <w:sz w:val="16"/>
      <w:szCs w:val="16"/>
    </w:rPr>
  </w:style>
  <w:style w:type="paragraph" w:customStyle="1" w:styleId="xl38">
    <w:name w:val="xl38"/>
    <w:basedOn w:val="a0"/>
    <w:uiPriority w:val="99"/>
    <w:rsid w:val="00715CB2"/>
    <w:pPr>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Arial" w:hAnsi="Arial" w:cs="Arial"/>
      <w:b/>
      <w:bCs/>
      <w:sz w:val="16"/>
      <w:szCs w:val="16"/>
    </w:rPr>
  </w:style>
  <w:style w:type="paragraph" w:customStyle="1" w:styleId="xl39">
    <w:name w:val="xl39"/>
    <w:basedOn w:val="a0"/>
    <w:uiPriority w:val="99"/>
    <w:rsid w:val="00715CB2"/>
    <w:pPr>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Arial" w:hAnsi="Arial" w:cs="Arial"/>
      <w:sz w:val="16"/>
      <w:szCs w:val="16"/>
    </w:rPr>
  </w:style>
  <w:style w:type="paragraph" w:customStyle="1" w:styleId="xl40">
    <w:name w:val="xl40"/>
    <w:basedOn w:val="a0"/>
    <w:uiPriority w:val="99"/>
    <w:rsid w:val="00715CB2"/>
    <w:pPr>
      <w:pBdr>
        <w:top w:val="single" w:sz="4" w:space="0" w:color="auto"/>
        <w:left w:val="single" w:sz="4" w:space="0" w:color="auto"/>
        <w:bottom w:val="single" w:sz="8" w:space="0" w:color="auto"/>
        <w:right w:val="single" w:sz="4" w:space="0" w:color="auto"/>
      </w:pBdr>
      <w:shd w:val="clear" w:color="auto" w:fill="FFFFFF"/>
      <w:autoSpaceDE/>
      <w:autoSpaceDN/>
      <w:spacing w:before="100" w:beforeAutospacing="1" w:after="100" w:afterAutospacing="1"/>
      <w:jc w:val="center"/>
      <w:textAlignment w:val="center"/>
    </w:pPr>
    <w:rPr>
      <w:rFonts w:ascii="Arial" w:hAnsi="Arial" w:cs="Arial"/>
      <w:b/>
      <w:bCs/>
      <w:sz w:val="24"/>
      <w:szCs w:val="24"/>
    </w:rPr>
  </w:style>
  <w:style w:type="paragraph" w:customStyle="1" w:styleId="xl41">
    <w:name w:val="xl41"/>
    <w:basedOn w:val="a0"/>
    <w:uiPriority w:val="99"/>
    <w:rsid w:val="00715CB2"/>
    <w:pPr>
      <w:pBdr>
        <w:top w:val="single" w:sz="4" w:space="0" w:color="auto"/>
        <w:left w:val="single" w:sz="4" w:space="0" w:color="auto"/>
        <w:bottom w:val="single" w:sz="8" w:space="0" w:color="auto"/>
        <w:right w:val="single" w:sz="4" w:space="0" w:color="auto"/>
      </w:pBdr>
      <w:shd w:val="clear" w:color="auto" w:fill="FFFFFF"/>
      <w:autoSpaceDE/>
      <w:autoSpaceDN/>
      <w:spacing w:before="100" w:beforeAutospacing="1" w:after="100" w:afterAutospacing="1"/>
      <w:jc w:val="center"/>
      <w:textAlignment w:val="center"/>
    </w:pPr>
    <w:rPr>
      <w:sz w:val="24"/>
      <w:szCs w:val="24"/>
    </w:rPr>
  </w:style>
  <w:style w:type="paragraph" w:customStyle="1" w:styleId="xl42">
    <w:name w:val="xl42"/>
    <w:basedOn w:val="a0"/>
    <w:uiPriority w:val="99"/>
    <w:rsid w:val="00715CB2"/>
    <w:pPr>
      <w:pBdr>
        <w:top w:val="single" w:sz="4" w:space="0" w:color="auto"/>
        <w:left w:val="single" w:sz="4" w:space="0" w:color="auto"/>
        <w:bottom w:val="single" w:sz="8" w:space="0" w:color="auto"/>
        <w:right w:val="single" w:sz="4" w:space="0" w:color="auto"/>
      </w:pBdr>
      <w:shd w:val="clear" w:color="auto" w:fill="FFFFFF"/>
      <w:autoSpaceDE/>
      <w:autoSpaceDN/>
      <w:spacing w:before="100" w:beforeAutospacing="1" w:after="100" w:afterAutospacing="1"/>
      <w:jc w:val="center"/>
      <w:textAlignment w:val="center"/>
    </w:pPr>
    <w:rPr>
      <w:rFonts w:ascii="Arial" w:hAnsi="Arial" w:cs="Arial"/>
      <w:sz w:val="16"/>
      <w:szCs w:val="16"/>
    </w:rPr>
  </w:style>
  <w:style w:type="paragraph" w:customStyle="1" w:styleId="xl43">
    <w:name w:val="xl43"/>
    <w:basedOn w:val="a0"/>
    <w:uiPriority w:val="99"/>
    <w:rsid w:val="00715CB2"/>
    <w:pPr>
      <w:pBdr>
        <w:top w:val="single" w:sz="4" w:space="0" w:color="auto"/>
        <w:left w:val="single" w:sz="4" w:space="0" w:color="auto"/>
        <w:bottom w:val="single" w:sz="8" w:space="0" w:color="auto"/>
        <w:right w:val="single" w:sz="4" w:space="0" w:color="auto"/>
      </w:pBdr>
      <w:shd w:val="clear" w:color="auto" w:fill="FFFFFF"/>
      <w:autoSpaceDE/>
      <w:autoSpaceDN/>
      <w:spacing w:before="100" w:beforeAutospacing="1" w:after="100" w:afterAutospacing="1"/>
      <w:jc w:val="center"/>
      <w:textAlignment w:val="center"/>
    </w:pPr>
    <w:rPr>
      <w:rFonts w:ascii="Arial" w:hAnsi="Arial" w:cs="Arial"/>
      <w:sz w:val="16"/>
      <w:szCs w:val="16"/>
    </w:rPr>
  </w:style>
  <w:style w:type="paragraph" w:customStyle="1" w:styleId="xl44">
    <w:name w:val="xl44"/>
    <w:basedOn w:val="a0"/>
    <w:uiPriority w:val="99"/>
    <w:rsid w:val="00715CB2"/>
    <w:pPr>
      <w:pBdr>
        <w:top w:val="single" w:sz="4" w:space="0" w:color="auto"/>
        <w:left w:val="single" w:sz="4" w:space="0" w:color="auto"/>
        <w:bottom w:val="single" w:sz="8" w:space="0" w:color="auto"/>
        <w:right w:val="single" w:sz="4" w:space="0" w:color="auto"/>
      </w:pBdr>
      <w:shd w:val="clear" w:color="auto" w:fill="FFFFFF"/>
      <w:autoSpaceDE/>
      <w:autoSpaceDN/>
      <w:spacing w:before="100" w:beforeAutospacing="1" w:after="100" w:afterAutospacing="1"/>
      <w:jc w:val="center"/>
      <w:textAlignment w:val="center"/>
    </w:pPr>
    <w:rPr>
      <w:rFonts w:ascii="Arial" w:hAnsi="Arial" w:cs="Arial"/>
      <w:b/>
      <w:bCs/>
      <w:sz w:val="16"/>
      <w:szCs w:val="16"/>
    </w:rPr>
  </w:style>
  <w:style w:type="paragraph" w:customStyle="1" w:styleId="xl45">
    <w:name w:val="xl45"/>
    <w:basedOn w:val="a0"/>
    <w:uiPriority w:val="99"/>
    <w:rsid w:val="00715CB2"/>
    <w:pPr>
      <w:pBdr>
        <w:top w:val="single" w:sz="4" w:space="0" w:color="auto"/>
        <w:left w:val="single" w:sz="4" w:space="0" w:color="auto"/>
        <w:bottom w:val="single" w:sz="8" w:space="0" w:color="auto"/>
        <w:right w:val="single" w:sz="4" w:space="0" w:color="auto"/>
      </w:pBdr>
      <w:shd w:val="clear" w:color="auto" w:fill="FFFFFF"/>
      <w:autoSpaceDE/>
      <w:autoSpaceDN/>
      <w:spacing w:before="100" w:beforeAutospacing="1" w:after="100" w:afterAutospacing="1"/>
      <w:jc w:val="center"/>
      <w:textAlignment w:val="center"/>
    </w:pPr>
    <w:rPr>
      <w:rFonts w:ascii="Arial" w:hAnsi="Arial" w:cs="Arial"/>
      <w:sz w:val="16"/>
      <w:szCs w:val="16"/>
    </w:rPr>
  </w:style>
  <w:style w:type="paragraph" w:customStyle="1" w:styleId="xl46">
    <w:name w:val="xl46"/>
    <w:basedOn w:val="a0"/>
    <w:uiPriority w:val="99"/>
    <w:rsid w:val="00715CB2"/>
    <w:pPr>
      <w:pBdr>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Arial" w:hAnsi="Arial" w:cs="Arial"/>
      <w:b/>
      <w:bCs/>
      <w:sz w:val="24"/>
      <w:szCs w:val="24"/>
    </w:rPr>
  </w:style>
  <w:style w:type="paragraph" w:customStyle="1" w:styleId="xl47">
    <w:name w:val="xl47"/>
    <w:basedOn w:val="a0"/>
    <w:uiPriority w:val="99"/>
    <w:rsid w:val="00715CB2"/>
    <w:pPr>
      <w:pBdr>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sz w:val="24"/>
      <w:szCs w:val="24"/>
    </w:rPr>
  </w:style>
  <w:style w:type="paragraph" w:customStyle="1" w:styleId="xl48">
    <w:name w:val="xl48"/>
    <w:basedOn w:val="a0"/>
    <w:uiPriority w:val="99"/>
    <w:rsid w:val="00715CB2"/>
    <w:pPr>
      <w:pBdr>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Arial" w:hAnsi="Arial" w:cs="Arial"/>
      <w:sz w:val="16"/>
      <w:szCs w:val="16"/>
    </w:rPr>
  </w:style>
  <w:style w:type="paragraph" w:customStyle="1" w:styleId="xl49">
    <w:name w:val="xl49"/>
    <w:basedOn w:val="a0"/>
    <w:uiPriority w:val="99"/>
    <w:rsid w:val="00715CB2"/>
    <w:pPr>
      <w:pBdr>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Arial" w:hAnsi="Arial" w:cs="Arial"/>
      <w:b/>
      <w:bCs/>
      <w:i/>
      <w:iCs/>
      <w:sz w:val="16"/>
      <w:szCs w:val="16"/>
    </w:rPr>
  </w:style>
  <w:style w:type="paragraph" w:customStyle="1" w:styleId="xl50">
    <w:name w:val="xl50"/>
    <w:basedOn w:val="a0"/>
    <w:uiPriority w:val="99"/>
    <w:rsid w:val="00715CB2"/>
    <w:pPr>
      <w:pBdr>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Arial" w:hAnsi="Arial" w:cs="Arial"/>
      <w:sz w:val="16"/>
      <w:szCs w:val="16"/>
    </w:rPr>
  </w:style>
  <w:style w:type="paragraph" w:customStyle="1" w:styleId="xl51">
    <w:name w:val="xl51"/>
    <w:basedOn w:val="a0"/>
    <w:uiPriority w:val="99"/>
    <w:rsid w:val="00715CB2"/>
    <w:pPr>
      <w:pBdr>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Arial" w:hAnsi="Arial" w:cs="Arial"/>
      <w:b/>
      <w:bCs/>
      <w:sz w:val="16"/>
      <w:szCs w:val="16"/>
    </w:rPr>
  </w:style>
  <w:style w:type="paragraph" w:customStyle="1" w:styleId="xl52">
    <w:name w:val="xl52"/>
    <w:basedOn w:val="a0"/>
    <w:uiPriority w:val="99"/>
    <w:rsid w:val="00715CB2"/>
    <w:pPr>
      <w:pBdr>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Arial" w:hAnsi="Arial" w:cs="Arial"/>
      <w:b/>
      <w:bCs/>
      <w:i/>
      <w:iCs/>
      <w:sz w:val="16"/>
      <w:szCs w:val="16"/>
    </w:rPr>
  </w:style>
  <w:style w:type="paragraph" w:customStyle="1" w:styleId="xl53">
    <w:name w:val="xl53"/>
    <w:basedOn w:val="a0"/>
    <w:uiPriority w:val="99"/>
    <w:rsid w:val="00715CB2"/>
    <w:pPr>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Arial" w:hAnsi="Arial" w:cs="Arial"/>
      <w:sz w:val="16"/>
      <w:szCs w:val="16"/>
    </w:rPr>
  </w:style>
  <w:style w:type="paragraph" w:customStyle="1" w:styleId="xl54">
    <w:name w:val="xl54"/>
    <w:basedOn w:val="a0"/>
    <w:uiPriority w:val="99"/>
    <w:rsid w:val="00715CB2"/>
    <w:pPr>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Arial" w:hAnsi="Arial" w:cs="Arial"/>
      <w:sz w:val="16"/>
      <w:szCs w:val="16"/>
    </w:rPr>
  </w:style>
  <w:style w:type="paragraph" w:customStyle="1" w:styleId="xl55">
    <w:name w:val="xl55"/>
    <w:basedOn w:val="a0"/>
    <w:uiPriority w:val="99"/>
    <w:rsid w:val="00715CB2"/>
    <w:pPr>
      <w:pBdr>
        <w:top w:val="single" w:sz="4" w:space="0" w:color="auto"/>
        <w:left w:val="single" w:sz="4" w:space="0" w:color="auto"/>
        <w:bottom w:val="single" w:sz="8" w:space="0" w:color="auto"/>
        <w:right w:val="single" w:sz="4" w:space="0" w:color="auto"/>
      </w:pBdr>
      <w:shd w:val="clear" w:color="auto" w:fill="FFFFFF"/>
      <w:autoSpaceDE/>
      <w:autoSpaceDN/>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a0"/>
    <w:uiPriority w:val="99"/>
    <w:rsid w:val="00715CB2"/>
    <w:pPr>
      <w:pBdr>
        <w:top w:val="single" w:sz="4" w:space="0" w:color="auto"/>
        <w:left w:val="single" w:sz="4" w:space="0" w:color="auto"/>
        <w:bottom w:val="single" w:sz="8" w:space="0" w:color="auto"/>
        <w:right w:val="single" w:sz="4" w:space="0" w:color="auto"/>
      </w:pBdr>
      <w:shd w:val="clear" w:color="auto" w:fill="FFFFFF"/>
      <w:autoSpaceDE/>
      <w:autoSpaceDN/>
      <w:spacing w:before="100" w:beforeAutospacing="1" w:after="100" w:afterAutospacing="1"/>
      <w:jc w:val="center"/>
      <w:textAlignment w:val="center"/>
    </w:pPr>
    <w:rPr>
      <w:rFonts w:ascii="Arial" w:hAnsi="Arial" w:cs="Arial"/>
      <w:sz w:val="16"/>
      <w:szCs w:val="16"/>
    </w:rPr>
  </w:style>
  <w:style w:type="paragraph" w:customStyle="1" w:styleId="xl57">
    <w:name w:val="xl57"/>
    <w:basedOn w:val="a0"/>
    <w:uiPriority w:val="99"/>
    <w:rsid w:val="00715CB2"/>
    <w:pPr>
      <w:pBdr>
        <w:top w:val="single" w:sz="8"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Arial" w:hAnsi="Arial" w:cs="Arial"/>
      <w:b/>
      <w:bCs/>
      <w:sz w:val="24"/>
      <w:szCs w:val="24"/>
    </w:rPr>
  </w:style>
  <w:style w:type="paragraph" w:customStyle="1" w:styleId="xl58">
    <w:name w:val="xl58"/>
    <w:basedOn w:val="a0"/>
    <w:uiPriority w:val="99"/>
    <w:rsid w:val="00715CB2"/>
    <w:pPr>
      <w:pBdr>
        <w:top w:val="single" w:sz="8"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sz w:val="24"/>
      <w:szCs w:val="24"/>
    </w:rPr>
  </w:style>
  <w:style w:type="paragraph" w:customStyle="1" w:styleId="xl59">
    <w:name w:val="xl59"/>
    <w:basedOn w:val="a0"/>
    <w:uiPriority w:val="99"/>
    <w:rsid w:val="00715CB2"/>
    <w:pPr>
      <w:pBdr>
        <w:top w:val="single" w:sz="8"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Arial" w:hAnsi="Arial" w:cs="Arial"/>
      <w:sz w:val="16"/>
      <w:szCs w:val="16"/>
    </w:rPr>
  </w:style>
  <w:style w:type="paragraph" w:customStyle="1" w:styleId="xl60">
    <w:name w:val="xl60"/>
    <w:basedOn w:val="a0"/>
    <w:uiPriority w:val="99"/>
    <w:rsid w:val="00715CB2"/>
    <w:pPr>
      <w:pBdr>
        <w:top w:val="single" w:sz="8"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Arial" w:hAnsi="Arial" w:cs="Arial"/>
      <w:b/>
      <w:bCs/>
      <w:i/>
      <w:iCs/>
      <w:sz w:val="16"/>
      <w:szCs w:val="16"/>
    </w:rPr>
  </w:style>
  <w:style w:type="paragraph" w:customStyle="1" w:styleId="xl61">
    <w:name w:val="xl61"/>
    <w:basedOn w:val="a0"/>
    <w:uiPriority w:val="99"/>
    <w:rsid w:val="00715CB2"/>
    <w:pPr>
      <w:pBdr>
        <w:top w:val="single" w:sz="8"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Arial" w:hAnsi="Arial" w:cs="Arial"/>
      <w:sz w:val="16"/>
      <w:szCs w:val="16"/>
    </w:rPr>
  </w:style>
  <w:style w:type="paragraph" w:customStyle="1" w:styleId="xl62">
    <w:name w:val="xl62"/>
    <w:basedOn w:val="a0"/>
    <w:uiPriority w:val="99"/>
    <w:rsid w:val="00715CB2"/>
    <w:pPr>
      <w:pBdr>
        <w:top w:val="single" w:sz="8"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Arial" w:hAnsi="Arial" w:cs="Arial"/>
      <w:b/>
      <w:bCs/>
      <w:sz w:val="16"/>
      <w:szCs w:val="16"/>
    </w:rPr>
  </w:style>
  <w:style w:type="paragraph" w:customStyle="1" w:styleId="xl63">
    <w:name w:val="xl63"/>
    <w:basedOn w:val="a0"/>
    <w:uiPriority w:val="99"/>
    <w:rsid w:val="00715CB2"/>
    <w:pPr>
      <w:pBdr>
        <w:top w:val="single" w:sz="8"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Arial" w:hAnsi="Arial" w:cs="Arial"/>
      <w:b/>
      <w:bCs/>
      <w:i/>
      <w:iCs/>
      <w:sz w:val="16"/>
      <w:szCs w:val="16"/>
    </w:rPr>
  </w:style>
  <w:style w:type="paragraph" w:customStyle="1" w:styleId="xl64">
    <w:name w:val="xl64"/>
    <w:basedOn w:val="a0"/>
    <w:uiPriority w:val="99"/>
    <w:rsid w:val="00715CB2"/>
    <w:pPr>
      <w:pBdr>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Arial" w:hAnsi="Arial" w:cs="Arial"/>
      <w:b/>
      <w:bCs/>
      <w:sz w:val="16"/>
      <w:szCs w:val="16"/>
    </w:rPr>
  </w:style>
  <w:style w:type="paragraph" w:customStyle="1" w:styleId="xl65">
    <w:name w:val="xl65"/>
    <w:basedOn w:val="a0"/>
    <w:rsid w:val="00715CB2"/>
    <w:pPr>
      <w:shd w:val="clear" w:color="auto" w:fill="FFFFFF"/>
      <w:autoSpaceDE/>
      <w:autoSpaceDN/>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a0"/>
    <w:rsid w:val="00715CB2"/>
    <w:pPr>
      <w:shd w:val="clear" w:color="auto" w:fill="FFFFFF"/>
      <w:autoSpaceDE/>
      <w:autoSpaceDN/>
      <w:spacing w:before="100" w:beforeAutospacing="1" w:after="100" w:afterAutospacing="1"/>
      <w:jc w:val="center"/>
      <w:textAlignment w:val="center"/>
    </w:pPr>
    <w:rPr>
      <w:rFonts w:ascii="Arial" w:hAnsi="Arial" w:cs="Arial"/>
      <w:sz w:val="24"/>
      <w:szCs w:val="24"/>
    </w:rPr>
  </w:style>
  <w:style w:type="paragraph" w:customStyle="1" w:styleId="xl67">
    <w:name w:val="xl67"/>
    <w:basedOn w:val="a0"/>
    <w:rsid w:val="00715CB2"/>
    <w:pPr>
      <w:shd w:val="clear" w:color="auto" w:fill="FFFFFF"/>
      <w:autoSpaceDE/>
      <w:autoSpaceDN/>
      <w:spacing w:before="100" w:beforeAutospacing="1" w:after="100" w:afterAutospacing="1"/>
      <w:textAlignment w:val="center"/>
    </w:pPr>
    <w:rPr>
      <w:rFonts w:ascii="Arial" w:hAnsi="Arial" w:cs="Arial"/>
      <w:sz w:val="24"/>
      <w:szCs w:val="24"/>
    </w:rPr>
  </w:style>
  <w:style w:type="paragraph" w:customStyle="1" w:styleId="xl68">
    <w:name w:val="xl68"/>
    <w:basedOn w:val="a0"/>
    <w:rsid w:val="00715CB2"/>
    <w:pPr>
      <w:shd w:val="clear" w:color="auto" w:fill="FFFFFF"/>
      <w:autoSpaceDE/>
      <w:autoSpaceDN/>
      <w:spacing w:before="100" w:beforeAutospacing="1" w:after="100" w:afterAutospacing="1"/>
      <w:jc w:val="center"/>
      <w:textAlignment w:val="center"/>
    </w:pPr>
    <w:rPr>
      <w:rFonts w:ascii="Arial" w:hAnsi="Arial" w:cs="Arial"/>
      <w:sz w:val="24"/>
      <w:szCs w:val="24"/>
    </w:rPr>
  </w:style>
  <w:style w:type="paragraph" w:customStyle="1" w:styleId="xl69">
    <w:name w:val="xl69"/>
    <w:basedOn w:val="a0"/>
    <w:rsid w:val="00715CB2"/>
    <w:pPr>
      <w:shd w:val="clear" w:color="auto" w:fill="FFFFFF"/>
      <w:autoSpaceDE/>
      <w:autoSpaceDN/>
      <w:spacing w:before="100" w:beforeAutospacing="1" w:after="100" w:afterAutospacing="1"/>
      <w:jc w:val="right"/>
      <w:textAlignment w:val="center"/>
    </w:pPr>
    <w:rPr>
      <w:rFonts w:ascii="Arial" w:hAnsi="Arial" w:cs="Arial"/>
      <w:b/>
      <w:bCs/>
      <w:sz w:val="24"/>
      <w:szCs w:val="24"/>
    </w:rPr>
  </w:style>
  <w:style w:type="paragraph" w:customStyle="1" w:styleId="xl70">
    <w:name w:val="xl70"/>
    <w:basedOn w:val="a0"/>
    <w:rsid w:val="00715CB2"/>
    <w:pPr>
      <w:shd w:val="clear" w:color="auto" w:fill="FFFFFF"/>
      <w:autoSpaceDE/>
      <w:autoSpaceDN/>
      <w:spacing w:before="100" w:beforeAutospacing="1" w:after="100" w:afterAutospacing="1"/>
      <w:textAlignment w:val="center"/>
    </w:pPr>
    <w:rPr>
      <w:rFonts w:ascii="Arial" w:hAnsi="Arial" w:cs="Arial"/>
      <w:sz w:val="24"/>
      <w:szCs w:val="24"/>
    </w:rPr>
  </w:style>
  <w:style w:type="paragraph" w:styleId="aff7">
    <w:name w:val="Block Text"/>
    <w:basedOn w:val="a0"/>
    <w:rsid w:val="00715CB2"/>
    <w:pPr>
      <w:autoSpaceDE/>
      <w:autoSpaceDN/>
      <w:spacing w:after="120"/>
      <w:ind w:left="1440" w:right="1440"/>
    </w:pPr>
    <w:rPr>
      <w:sz w:val="24"/>
      <w:szCs w:val="24"/>
      <w:lang w:val="en-US" w:eastAsia="en-US"/>
    </w:rPr>
  </w:style>
  <w:style w:type="paragraph" w:styleId="aff8">
    <w:name w:val="Body Text First Indent"/>
    <w:basedOn w:val="ae"/>
    <w:link w:val="aff9"/>
    <w:uiPriority w:val="99"/>
    <w:rsid w:val="00715CB2"/>
    <w:pPr>
      <w:widowControl/>
      <w:autoSpaceDE/>
      <w:autoSpaceDN/>
      <w:adjustRightInd/>
      <w:spacing w:after="120"/>
      <w:ind w:left="0" w:firstLine="210"/>
    </w:pPr>
    <w:rPr>
      <w:sz w:val="24"/>
      <w:szCs w:val="24"/>
    </w:rPr>
  </w:style>
  <w:style w:type="character" w:customStyle="1" w:styleId="aff9">
    <w:name w:val="Красная строка Знак"/>
    <w:basedOn w:val="af"/>
    <w:link w:val="aff8"/>
    <w:uiPriority w:val="99"/>
    <w:rsid w:val="00715CB2"/>
    <w:rPr>
      <w:rFonts w:cs="Times New Roman"/>
      <w:sz w:val="24"/>
      <w:szCs w:val="24"/>
    </w:rPr>
  </w:style>
  <w:style w:type="paragraph" w:styleId="29">
    <w:name w:val="Body Text First Indent 2"/>
    <w:basedOn w:val="aff1"/>
    <w:link w:val="2a"/>
    <w:uiPriority w:val="99"/>
    <w:rsid w:val="00715CB2"/>
    <w:pPr>
      <w:spacing w:after="120"/>
      <w:ind w:left="360" w:firstLine="210"/>
      <w:jc w:val="left"/>
    </w:pPr>
    <w:rPr>
      <w:b w:val="0"/>
      <w:bCs w:val="0"/>
      <w:i w:val="0"/>
      <w:iCs w:val="0"/>
      <w:lang w:val="en-US" w:eastAsia="en-US"/>
    </w:rPr>
  </w:style>
  <w:style w:type="character" w:customStyle="1" w:styleId="2a">
    <w:name w:val="Красная строка 2 Знак"/>
    <w:basedOn w:val="aff2"/>
    <w:link w:val="29"/>
    <w:uiPriority w:val="99"/>
    <w:rsid w:val="00715CB2"/>
    <w:rPr>
      <w:b w:val="0"/>
      <w:bCs w:val="0"/>
      <w:i w:val="0"/>
      <w:iCs w:val="0"/>
      <w:sz w:val="24"/>
      <w:szCs w:val="24"/>
      <w:lang w:val="en-US" w:eastAsia="en-US"/>
    </w:rPr>
  </w:style>
  <w:style w:type="paragraph" w:styleId="affa">
    <w:name w:val="Closing"/>
    <w:basedOn w:val="a0"/>
    <w:link w:val="affb"/>
    <w:uiPriority w:val="99"/>
    <w:rsid w:val="00715CB2"/>
    <w:pPr>
      <w:autoSpaceDE/>
      <w:autoSpaceDN/>
      <w:ind w:left="4320"/>
    </w:pPr>
    <w:rPr>
      <w:sz w:val="24"/>
      <w:szCs w:val="24"/>
      <w:lang w:val="x-none" w:eastAsia="x-none"/>
    </w:rPr>
  </w:style>
  <w:style w:type="character" w:customStyle="1" w:styleId="affb">
    <w:name w:val="Прощание Знак"/>
    <w:basedOn w:val="a1"/>
    <w:link w:val="affa"/>
    <w:uiPriority w:val="99"/>
    <w:rsid w:val="00715CB2"/>
    <w:rPr>
      <w:sz w:val="24"/>
      <w:szCs w:val="24"/>
      <w:lang w:val="x-none" w:eastAsia="x-none"/>
    </w:rPr>
  </w:style>
  <w:style w:type="paragraph" w:styleId="affc">
    <w:name w:val="Date"/>
    <w:basedOn w:val="a0"/>
    <w:next w:val="a0"/>
    <w:link w:val="affd"/>
    <w:uiPriority w:val="99"/>
    <w:rsid w:val="00715CB2"/>
    <w:pPr>
      <w:autoSpaceDE/>
      <w:autoSpaceDN/>
    </w:pPr>
    <w:rPr>
      <w:sz w:val="24"/>
      <w:szCs w:val="24"/>
      <w:lang w:val="x-none" w:eastAsia="x-none"/>
    </w:rPr>
  </w:style>
  <w:style w:type="character" w:customStyle="1" w:styleId="affd">
    <w:name w:val="Дата Знак"/>
    <w:basedOn w:val="a1"/>
    <w:link w:val="affc"/>
    <w:uiPriority w:val="99"/>
    <w:rsid w:val="00715CB2"/>
    <w:rPr>
      <w:sz w:val="24"/>
      <w:szCs w:val="24"/>
      <w:lang w:val="x-none" w:eastAsia="x-none"/>
    </w:rPr>
  </w:style>
  <w:style w:type="paragraph" w:styleId="affe">
    <w:name w:val="E-mail Signature"/>
    <w:basedOn w:val="a0"/>
    <w:link w:val="afff"/>
    <w:uiPriority w:val="99"/>
    <w:rsid w:val="00715CB2"/>
    <w:pPr>
      <w:autoSpaceDE/>
      <w:autoSpaceDN/>
    </w:pPr>
    <w:rPr>
      <w:sz w:val="24"/>
      <w:szCs w:val="24"/>
      <w:lang w:val="x-none" w:eastAsia="x-none"/>
    </w:rPr>
  </w:style>
  <w:style w:type="character" w:customStyle="1" w:styleId="afff">
    <w:name w:val="Электронная подпись Знак"/>
    <w:basedOn w:val="a1"/>
    <w:link w:val="affe"/>
    <w:uiPriority w:val="99"/>
    <w:rsid w:val="00715CB2"/>
    <w:rPr>
      <w:sz w:val="24"/>
      <w:szCs w:val="24"/>
      <w:lang w:val="x-none" w:eastAsia="x-none"/>
    </w:rPr>
  </w:style>
  <w:style w:type="paragraph" w:styleId="afff0">
    <w:name w:val="envelope address"/>
    <w:basedOn w:val="a0"/>
    <w:uiPriority w:val="99"/>
    <w:rsid w:val="00715CB2"/>
    <w:pPr>
      <w:framePr w:w="7920" w:h="1980" w:hRule="exact" w:hSpace="180" w:wrap="auto" w:hAnchor="page" w:xAlign="center" w:yAlign="bottom"/>
      <w:autoSpaceDE/>
      <w:autoSpaceDN/>
      <w:ind w:left="2880"/>
    </w:pPr>
    <w:rPr>
      <w:rFonts w:ascii="Arial" w:hAnsi="Arial" w:cs="Arial"/>
      <w:sz w:val="24"/>
      <w:szCs w:val="24"/>
      <w:lang w:val="en-US" w:eastAsia="en-US"/>
    </w:rPr>
  </w:style>
  <w:style w:type="paragraph" w:styleId="2b">
    <w:name w:val="envelope return"/>
    <w:basedOn w:val="a0"/>
    <w:uiPriority w:val="99"/>
    <w:rsid w:val="00715CB2"/>
    <w:pPr>
      <w:autoSpaceDE/>
      <w:autoSpaceDN/>
    </w:pPr>
    <w:rPr>
      <w:rFonts w:ascii="Arial" w:hAnsi="Arial" w:cs="Arial"/>
      <w:lang w:val="en-US" w:eastAsia="en-US"/>
    </w:rPr>
  </w:style>
  <w:style w:type="paragraph" w:styleId="HTML">
    <w:name w:val="HTML Address"/>
    <w:basedOn w:val="a0"/>
    <w:link w:val="HTML0"/>
    <w:uiPriority w:val="99"/>
    <w:rsid w:val="00715CB2"/>
    <w:pPr>
      <w:autoSpaceDE/>
      <w:autoSpaceDN/>
    </w:pPr>
    <w:rPr>
      <w:i/>
      <w:iCs/>
      <w:sz w:val="24"/>
      <w:szCs w:val="24"/>
      <w:lang w:val="x-none" w:eastAsia="x-none"/>
    </w:rPr>
  </w:style>
  <w:style w:type="character" w:customStyle="1" w:styleId="HTML0">
    <w:name w:val="Адрес HTML Знак"/>
    <w:basedOn w:val="a1"/>
    <w:link w:val="HTML"/>
    <w:uiPriority w:val="99"/>
    <w:rsid w:val="00715CB2"/>
    <w:rPr>
      <w:i/>
      <w:iCs/>
      <w:sz w:val="24"/>
      <w:szCs w:val="24"/>
      <w:lang w:val="x-none" w:eastAsia="x-none"/>
    </w:rPr>
  </w:style>
  <w:style w:type="paragraph" w:styleId="HTML1">
    <w:name w:val="HTML Preformatted"/>
    <w:basedOn w:val="a0"/>
    <w:link w:val="HTML2"/>
    <w:rsid w:val="00715CB2"/>
    <w:pPr>
      <w:autoSpaceDE/>
      <w:autoSpaceDN/>
    </w:pPr>
    <w:rPr>
      <w:rFonts w:ascii="Courier New" w:hAnsi="Courier New"/>
      <w:lang w:val="x-none" w:eastAsia="x-none"/>
    </w:rPr>
  </w:style>
  <w:style w:type="character" w:customStyle="1" w:styleId="HTML2">
    <w:name w:val="Стандартный HTML Знак"/>
    <w:basedOn w:val="a1"/>
    <w:link w:val="HTML1"/>
    <w:rsid w:val="00715CB2"/>
    <w:rPr>
      <w:rFonts w:ascii="Courier New" w:hAnsi="Courier New"/>
      <w:sz w:val="20"/>
      <w:szCs w:val="20"/>
      <w:lang w:val="x-none" w:eastAsia="x-none"/>
    </w:rPr>
  </w:style>
  <w:style w:type="paragraph" w:styleId="afff1">
    <w:name w:val="List"/>
    <w:aliases w:val=" Знак Знак Знак2, Знак Знак Знак Знак Знак Знак Знак Знак Знак Знак Знак Знак2, Знак Знак Знак Знак Знак Знак Знак Знак Знак2, Знак Знак Знак Знак Знак Знак Знак Знак Знак Знак Знак, Знак Знак Знак Зн Знак,Список5, Знак Знак2 Знак"/>
    <w:basedOn w:val="a0"/>
    <w:rsid w:val="00715CB2"/>
    <w:pPr>
      <w:autoSpaceDE/>
      <w:autoSpaceDN/>
      <w:ind w:left="360" w:hanging="360"/>
    </w:pPr>
    <w:rPr>
      <w:sz w:val="24"/>
      <w:szCs w:val="24"/>
      <w:lang w:val="en-US" w:eastAsia="en-US"/>
    </w:rPr>
  </w:style>
  <w:style w:type="paragraph" w:styleId="2c">
    <w:name w:val="List 2"/>
    <w:basedOn w:val="a0"/>
    <w:rsid w:val="00715CB2"/>
    <w:pPr>
      <w:autoSpaceDE/>
      <w:autoSpaceDN/>
      <w:ind w:left="720" w:hanging="360"/>
    </w:pPr>
    <w:rPr>
      <w:sz w:val="24"/>
      <w:szCs w:val="24"/>
      <w:lang w:val="en-US" w:eastAsia="en-US"/>
    </w:rPr>
  </w:style>
  <w:style w:type="paragraph" w:styleId="38">
    <w:name w:val="List 3"/>
    <w:basedOn w:val="a0"/>
    <w:rsid w:val="00715CB2"/>
    <w:pPr>
      <w:autoSpaceDE/>
      <w:autoSpaceDN/>
      <w:ind w:left="1080" w:hanging="360"/>
    </w:pPr>
    <w:rPr>
      <w:sz w:val="24"/>
      <w:szCs w:val="24"/>
      <w:lang w:val="en-US" w:eastAsia="en-US"/>
    </w:rPr>
  </w:style>
  <w:style w:type="paragraph" w:styleId="42">
    <w:name w:val="List 4"/>
    <w:basedOn w:val="a0"/>
    <w:rsid w:val="00715CB2"/>
    <w:pPr>
      <w:autoSpaceDE/>
      <w:autoSpaceDN/>
      <w:ind w:left="1440" w:hanging="360"/>
    </w:pPr>
    <w:rPr>
      <w:sz w:val="24"/>
      <w:szCs w:val="24"/>
      <w:lang w:val="en-US" w:eastAsia="en-US"/>
    </w:rPr>
  </w:style>
  <w:style w:type="paragraph" w:styleId="51">
    <w:name w:val="List 5"/>
    <w:basedOn w:val="a0"/>
    <w:uiPriority w:val="99"/>
    <w:rsid w:val="00715CB2"/>
    <w:pPr>
      <w:autoSpaceDE/>
      <w:autoSpaceDN/>
      <w:ind w:left="1800" w:hanging="360"/>
    </w:pPr>
    <w:rPr>
      <w:sz w:val="24"/>
      <w:szCs w:val="24"/>
      <w:lang w:val="en-US" w:eastAsia="en-US"/>
    </w:rPr>
  </w:style>
  <w:style w:type="paragraph" w:styleId="afff2">
    <w:name w:val="List Bullet"/>
    <w:basedOn w:val="a0"/>
    <w:autoRedefine/>
    <w:rsid w:val="00715CB2"/>
    <w:pPr>
      <w:tabs>
        <w:tab w:val="num" w:pos="643"/>
        <w:tab w:val="num" w:pos="1080"/>
      </w:tabs>
      <w:autoSpaceDE/>
      <w:autoSpaceDN/>
      <w:ind w:left="360" w:hanging="360"/>
    </w:pPr>
    <w:rPr>
      <w:sz w:val="24"/>
      <w:szCs w:val="24"/>
      <w:lang w:val="en-US" w:eastAsia="en-US"/>
    </w:rPr>
  </w:style>
  <w:style w:type="paragraph" w:styleId="2d">
    <w:name w:val="List Bullet 2"/>
    <w:basedOn w:val="a0"/>
    <w:autoRedefine/>
    <w:rsid w:val="00715CB2"/>
    <w:pPr>
      <w:tabs>
        <w:tab w:val="num" w:pos="720"/>
      </w:tabs>
      <w:autoSpaceDE/>
      <w:autoSpaceDN/>
      <w:ind w:left="720" w:hanging="360"/>
    </w:pPr>
    <w:rPr>
      <w:sz w:val="24"/>
      <w:szCs w:val="24"/>
      <w:lang w:val="en-US" w:eastAsia="en-US"/>
    </w:rPr>
  </w:style>
  <w:style w:type="paragraph" w:styleId="39">
    <w:name w:val="List Bullet 3"/>
    <w:basedOn w:val="a0"/>
    <w:autoRedefine/>
    <w:uiPriority w:val="99"/>
    <w:rsid w:val="00715CB2"/>
    <w:pPr>
      <w:tabs>
        <w:tab w:val="num" w:pos="1080"/>
      </w:tabs>
      <w:autoSpaceDE/>
      <w:autoSpaceDN/>
      <w:ind w:left="1080" w:hanging="360"/>
    </w:pPr>
    <w:rPr>
      <w:sz w:val="24"/>
      <w:szCs w:val="24"/>
      <w:lang w:val="en-US" w:eastAsia="en-US"/>
    </w:rPr>
  </w:style>
  <w:style w:type="paragraph" w:styleId="43">
    <w:name w:val="List Bullet 4"/>
    <w:basedOn w:val="a0"/>
    <w:autoRedefine/>
    <w:rsid w:val="00715CB2"/>
    <w:pPr>
      <w:tabs>
        <w:tab w:val="num" w:pos="926"/>
        <w:tab w:val="num" w:pos="1440"/>
      </w:tabs>
      <w:autoSpaceDE/>
      <w:autoSpaceDN/>
      <w:ind w:left="1440" w:hanging="360"/>
    </w:pPr>
    <w:rPr>
      <w:sz w:val="24"/>
      <w:szCs w:val="24"/>
      <w:lang w:val="en-US" w:eastAsia="en-US"/>
    </w:rPr>
  </w:style>
  <w:style w:type="paragraph" w:styleId="52">
    <w:name w:val="List Bullet 5"/>
    <w:basedOn w:val="a0"/>
    <w:autoRedefine/>
    <w:uiPriority w:val="99"/>
    <w:rsid w:val="00715CB2"/>
    <w:pPr>
      <w:tabs>
        <w:tab w:val="num" w:pos="1440"/>
        <w:tab w:val="num" w:pos="1800"/>
      </w:tabs>
      <w:autoSpaceDE/>
      <w:autoSpaceDN/>
      <w:ind w:left="1800" w:hanging="360"/>
    </w:pPr>
    <w:rPr>
      <w:sz w:val="24"/>
      <w:szCs w:val="24"/>
      <w:lang w:val="en-US" w:eastAsia="en-US"/>
    </w:rPr>
  </w:style>
  <w:style w:type="paragraph" w:styleId="afff3">
    <w:name w:val="List Continue"/>
    <w:basedOn w:val="a0"/>
    <w:rsid w:val="00715CB2"/>
    <w:pPr>
      <w:autoSpaceDE/>
      <w:autoSpaceDN/>
      <w:spacing w:after="120"/>
      <w:ind w:left="360"/>
    </w:pPr>
    <w:rPr>
      <w:sz w:val="24"/>
      <w:szCs w:val="24"/>
      <w:lang w:val="en-US" w:eastAsia="en-US"/>
    </w:rPr>
  </w:style>
  <w:style w:type="paragraph" w:styleId="2e">
    <w:name w:val="List Continue 2"/>
    <w:basedOn w:val="a0"/>
    <w:rsid w:val="00715CB2"/>
    <w:pPr>
      <w:autoSpaceDE/>
      <w:autoSpaceDN/>
      <w:spacing w:after="120"/>
      <w:ind w:left="720"/>
    </w:pPr>
    <w:rPr>
      <w:sz w:val="24"/>
      <w:szCs w:val="24"/>
      <w:lang w:val="en-US" w:eastAsia="en-US"/>
    </w:rPr>
  </w:style>
  <w:style w:type="paragraph" w:styleId="3a">
    <w:name w:val="List Continue 3"/>
    <w:basedOn w:val="a0"/>
    <w:uiPriority w:val="99"/>
    <w:rsid w:val="00715CB2"/>
    <w:pPr>
      <w:autoSpaceDE/>
      <w:autoSpaceDN/>
      <w:spacing w:after="120"/>
      <w:ind w:left="1080"/>
    </w:pPr>
    <w:rPr>
      <w:sz w:val="24"/>
      <w:szCs w:val="24"/>
      <w:lang w:val="en-US" w:eastAsia="en-US"/>
    </w:rPr>
  </w:style>
  <w:style w:type="paragraph" w:styleId="44">
    <w:name w:val="List Continue 4"/>
    <w:basedOn w:val="a0"/>
    <w:uiPriority w:val="99"/>
    <w:rsid w:val="00715CB2"/>
    <w:pPr>
      <w:autoSpaceDE/>
      <w:autoSpaceDN/>
      <w:spacing w:after="120"/>
      <w:ind w:left="1440"/>
    </w:pPr>
    <w:rPr>
      <w:sz w:val="24"/>
      <w:szCs w:val="24"/>
      <w:lang w:val="en-US" w:eastAsia="en-US"/>
    </w:rPr>
  </w:style>
  <w:style w:type="paragraph" w:styleId="53">
    <w:name w:val="List Continue 5"/>
    <w:basedOn w:val="a0"/>
    <w:uiPriority w:val="99"/>
    <w:rsid w:val="00715CB2"/>
    <w:pPr>
      <w:autoSpaceDE/>
      <w:autoSpaceDN/>
      <w:spacing w:after="120"/>
      <w:ind w:left="1800"/>
    </w:pPr>
    <w:rPr>
      <w:sz w:val="24"/>
      <w:szCs w:val="24"/>
      <w:lang w:val="en-US" w:eastAsia="en-US"/>
    </w:rPr>
  </w:style>
  <w:style w:type="paragraph" w:styleId="afff4">
    <w:name w:val="List Number"/>
    <w:basedOn w:val="a0"/>
    <w:rsid w:val="00715CB2"/>
    <w:pPr>
      <w:tabs>
        <w:tab w:val="num" w:pos="1440"/>
        <w:tab w:val="num" w:pos="1800"/>
      </w:tabs>
      <w:autoSpaceDE/>
      <w:autoSpaceDN/>
      <w:ind w:left="360" w:hanging="360"/>
    </w:pPr>
    <w:rPr>
      <w:sz w:val="24"/>
      <w:szCs w:val="24"/>
      <w:lang w:val="en-US" w:eastAsia="en-US"/>
    </w:rPr>
  </w:style>
  <w:style w:type="paragraph" w:styleId="2f">
    <w:name w:val="List Number 2"/>
    <w:basedOn w:val="a0"/>
    <w:uiPriority w:val="99"/>
    <w:rsid w:val="00715CB2"/>
    <w:pPr>
      <w:tabs>
        <w:tab w:val="num" w:pos="720"/>
        <w:tab w:val="num" w:pos="1440"/>
        <w:tab w:val="num" w:pos="1800"/>
      </w:tabs>
      <w:autoSpaceDE/>
      <w:autoSpaceDN/>
      <w:ind w:left="720" w:hanging="360"/>
    </w:pPr>
    <w:rPr>
      <w:sz w:val="24"/>
      <w:szCs w:val="24"/>
      <w:lang w:val="en-US" w:eastAsia="en-US"/>
    </w:rPr>
  </w:style>
  <w:style w:type="paragraph" w:styleId="3b">
    <w:name w:val="List Number 3"/>
    <w:basedOn w:val="a0"/>
    <w:uiPriority w:val="99"/>
    <w:rsid w:val="00715CB2"/>
    <w:pPr>
      <w:tabs>
        <w:tab w:val="num" w:pos="720"/>
        <w:tab w:val="num" w:pos="1080"/>
        <w:tab w:val="num" w:pos="1800"/>
      </w:tabs>
      <w:autoSpaceDE/>
      <w:autoSpaceDN/>
      <w:ind w:left="1080" w:hanging="360"/>
    </w:pPr>
    <w:rPr>
      <w:sz w:val="24"/>
      <w:szCs w:val="24"/>
      <w:lang w:val="en-US" w:eastAsia="en-US"/>
    </w:rPr>
  </w:style>
  <w:style w:type="paragraph" w:styleId="45">
    <w:name w:val="List Number 4"/>
    <w:basedOn w:val="a0"/>
    <w:uiPriority w:val="99"/>
    <w:rsid w:val="00715CB2"/>
    <w:pPr>
      <w:tabs>
        <w:tab w:val="num" w:pos="720"/>
        <w:tab w:val="num" w:pos="1080"/>
        <w:tab w:val="num" w:pos="1440"/>
      </w:tabs>
      <w:autoSpaceDE/>
      <w:autoSpaceDN/>
      <w:ind w:left="1440" w:hanging="360"/>
    </w:pPr>
    <w:rPr>
      <w:sz w:val="24"/>
      <w:szCs w:val="24"/>
      <w:lang w:val="en-US" w:eastAsia="en-US"/>
    </w:rPr>
  </w:style>
  <w:style w:type="paragraph" w:styleId="54">
    <w:name w:val="List Number 5"/>
    <w:basedOn w:val="a0"/>
    <w:uiPriority w:val="99"/>
    <w:rsid w:val="00715CB2"/>
    <w:pPr>
      <w:tabs>
        <w:tab w:val="num" w:pos="720"/>
        <w:tab w:val="num" w:pos="1080"/>
        <w:tab w:val="num" w:pos="1440"/>
        <w:tab w:val="num" w:pos="1800"/>
      </w:tabs>
      <w:autoSpaceDE/>
      <w:autoSpaceDN/>
      <w:ind w:left="1800" w:hanging="360"/>
    </w:pPr>
    <w:rPr>
      <w:sz w:val="24"/>
      <w:szCs w:val="24"/>
      <w:lang w:val="en-US" w:eastAsia="en-US"/>
    </w:rPr>
  </w:style>
  <w:style w:type="paragraph" w:styleId="afff5">
    <w:name w:val="Message Header"/>
    <w:basedOn w:val="a0"/>
    <w:link w:val="afff6"/>
    <w:uiPriority w:val="99"/>
    <w:rsid w:val="00715CB2"/>
    <w:pPr>
      <w:pBdr>
        <w:top w:val="single" w:sz="6" w:space="1" w:color="auto"/>
        <w:left w:val="single" w:sz="6" w:space="1" w:color="auto"/>
        <w:bottom w:val="single" w:sz="6" w:space="1" w:color="auto"/>
        <w:right w:val="single" w:sz="6" w:space="1" w:color="auto"/>
      </w:pBdr>
      <w:shd w:val="pct20" w:color="auto" w:fill="auto"/>
      <w:autoSpaceDE/>
      <w:autoSpaceDN/>
      <w:ind w:left="1080" w:hanging="1080"/>
    </w:pPr>
    <w:rPr>
      <w:rFonts w:ascii="Arial" w:hAnsi="Arial"/>
      <w:sz w:val="24"/>
      <w:szCs w:val="24"/>
      <w:lang w:val="x-none" w:eastAsia="x-none"/>
    </w:rPr>
  </w:style>
  <w:style w:type="character" w:customStyle="1" w:styleId="afff6">
    <w:name w:val="Шапка Знак"/>
    <w:basedOn w:val="a1"/>
    <w:link w:val="afff5"/>
    <w:uiPriority w:val="99"/>
    <w:rsid w:val="00715CB2"/>
    <w:rPr>
      <w:rFonts w:ascii="Arial" w:hAnsi="Arial"/>
      <w:sz w:val="24"/>
      <w:szCs w:val="24"/>
      <w:shd w:val="pct20" w:color="auto" w:fill="auto"/>
      <w:lang w:val="x-none" w:eastAsia="x-none"/>
    </w:rPr>
  </w:style>
  <w:style w:type="paragraph" w:styleId="afff7">
    <w:name w:val="Normal Indent"/>
    <w:basedOn w:val="a0"/>
    <w:uiPriority w:val="99"/>
    <w:rsid w:val="00715CB2"/>
    <w:pPr>
      <w:autoSpaceDE/>
      <w:autoSpaceDN/>
      <w:ind w:left="720"/>
    </w:pPr>
    <w:rPr>
      <w:sz w:val="24"/>
      <w:szCs w:val="24"/>
      <w:lang w:val="en-US" w:eastAsia="en-US"/>
    </w:rPr>
  </w:style>
  <w:style w:type="paragraph" w:styleId="afff8">
    <w:name w:val="Note Heading"/>
    <w:basedOn w:val="a0"/>
    <w:next w:val="a0"/>
    <w:link w:val="afff9"/>
    <w:uiPriority w:val="99"/>
    <w:rsid w:val="00715CB2"/>
    <w:pPr>
      <w:autoSpaceDE/>
      <w:autoSpaceDN/>
    </w:pPr>
    <w:rPr>
      <w:sz w:val="24"/>
      <w:szCs w:val="24"/>
      <w:lang w:val="x-none" w:eastAsia="x-none"/>
    </w:rPr>
  </w:style>
  <w:style w:type="character" w:customStyle="1" w:styleId="afff9">
    <w:name w:val="Заголовок записки Знак"/>
    <w:basedOn w:val="a1"/>
    <w:link w:val="afff8"/>
    <w:uiPriority w:val="99"/>
    <w:rsid w:val="00715CB2"/>
    <w:rPr>
      <w:sz w:val="24"/>
      <w:szCs w:val="24"/>
      <w:lang w:val="x-none" w:eastAsia="x-none"/>
    </w:rPr>
  </w:style>
  <w:style w:type="paragraph" w:styleId="afffa">
    <w:name w:val="Salutation"/>
    <w:basedOn w:val="a0"/>
    <w:next w:val="a0"/>
    <w:link w:val="afffb"/>
    <w:uiPriority w:val="99"/>
    <w:rsid w:val="00715CB2"/>
    <w:pPr>
      <w:autoSpaceDE/>
      <w:autoSpaceDN/>
    </w:pPr>
    <w:rPr>
      <w:sz w:val="24"/>
      <w:szCs w:val="24"/>
      <w:lang w:val="x-none" w:eastAsia="x-none"/>
    </w:rPr>
  </w:style>
  <w:style w:type="character" w:customStyle="1" w:styleId="afffb">
    <w:name w:val="Приветствие Знак"/>
    <w:basedOn w:val="a1"/>
    <w:link w:val="afffa"/>
    <w:uiPriority w:val="99"/>
    <w:rsid w:val="00715CB2"/>
    <w:rPr>
      <w:sz w:val="24"/>
      <w:szCs w:val="24"/>
      <w:lang w:val="x-none" w:eastAsia="x-none"/>
    </w:rPr>
  </w:style>
  <w:style w:type="paragraph" w:styleId="afffc">
    <w:name w:val="Signature"/>
    <w:basedOn w:val="a0"/>
    <w:link w:val="afffd"/>
    <w:uiPriority w:val="99"/>
    <w:rsid w:val="00715CB2"/>
    <w:pPr>
      <w:autoSpaceDE/>
      <w:autoSpaceDN/>
      <w:ind w:left="4320"/>
    </w:pPr>
    <w:rPr>
      <w:sz w:val="24"/>
      <w:szCs w:val="24"/>
      <w:lang w:val="x-none" w:eastAsia="x-none"/>
    </w:rPr>
  </w:style>
  <w:style w:type="character" w:customStyle="1" w:styleId="afffd">
    <w:name w:val="Подпись Знак"/>
    <w:basedOn w:val="a1"/>
    <w:link w:val="afffc"/>
    <w:uiPriority w:val="99"/>
    <w:rsid w:val="00715CB2"/>
    <w:rPr>
      <w:sz w:val="24"/>
      <w:szCs w:val="24"/>
      <w:lang w:val="x-none" w:eastAsia="x-none"/>
    </w:rPr>
  </w:style>
  <w:style w:type="paragraph" w:styleId="afffe">
    <w:name w:val="Subtitle"/>
    <w:basedOn w:val="a0"/>
    <w:link w:val="affff"/>
    <w:qFormat/>
    <w:rsid w:val="00715CB2"/>
    <w:pPr>
      <w:autoSpaceDE/>
      <w:autoSpaceDN/>
      <w:spacing w:after="60"/>
      <w:jc w:val="center"/>
      <w:outlineLvl w:val="1"/>
    </w:pPr>
    <w:rPr>
      <w:rFonts w:ascii="Arial" w:hAnsi="Arial"/>
      <w:sz w:val="24"/>
      <w:szCs w:val="24"/>
      <w:lang w:val="x-none" w:eastAsia="x-none"/>
    </w:rPr>
  </w:style>
  <w:style w:type="character" w:customStyle="1" w:styleId="affff">
    <w:name w:val="Подзаголовок Знак"/>
    <w:basedOn w:val="a1"/>
    <w:link w:val="afffe"/>
    <w:rsid w:val="00715CB2"/>
    <w:rPr>
      <w:rFonts w:ascii="Arial" w:hAnsi="Arial"/>
      <w:sz w:val="24"/>
      <w:szCs w:val="24"/>
      <w:lang w:val="x-none" w:eastAsia="x-none"/>
    </w:rPr>
  </w:style>
  <w:style w:type="paragraph" w:styleId="affff0">
    <w:name w:val="Title"/>
    <w:basedOn w:val="a0"/>
    <w:link w:val="affff1"/>
    <w:uiPriority w:val="10"/>
    <w:qFormat/>
    <w:rsid w:val="00715CB2"/>
    <w:pPr>
      <w:autoSpaceDE/>
      <w:autoSpaceDN/>
      <w:spacing w:before="240" w:after="60"/>
      <w:jc w:val="center"/>
      <w:outlineLvl w:val="0"/>
    </w:pPr>
    <w:rPr>
      <w:rFonts w:ascii="Arial" w:hAnsi="Arial"/>
      <w:b/>
      <w:bCs/>
      <w:kern w:val="28"/>
      <w:sz w:val="32"/>
      <w:szCs w:val="32"/>
      <w:lang w:val="x-none" w:eastAsia="x-none"/>
    </w:rPr>
  </w:style>
  <w:style w:type="character" w:customStyle="1" w:styleId="affff1">
    <w:name w:val="Заголовок Знак"/>
    <w:basedOn w:val="a1"/>
    <w:link w:val="affff0"/>
    <w:uiPriority w:val="10"/>
    <w:rsid w:val="00715CB2"/>
    <w:rPr>
      <w:rFonts w:ascii="Arial" w:hAnsi="Arial"/>
      <w:b/>
      <w:bCs/>
      <w:kern w:val="28"/>
      <w:sz w:val="32"/>
      <w:szCs w:val="32"/>
      <w:lang w:val="x-none" w:eastAsia="x-none"/>
    </w:rPr>
  </w:style>
  <w:style w:type="paragraph" w:customStyle="1" w:styleId="Normal2">
    <w:name w:val="Normal2"/>
    <w:uiPriority w:val="99"/>
    <w:rsid w:val="00715CB2"/>
    <w:pPr>
      <w:spacing w:after="0" w:line="240" w:lineRule="auto"/>
    </w:pPr>
    <w:rPr>
      <w:sz w:val="20"/>
      <w:szCs w:val="20"/>
    </w:rPr>
  </w:style>
  <w:style w:type="character" w:styleId="affff2">
    <w:name w:val="Emphasis"/>
    <w:qFormat/>
    <w:rsid w:val="00715CB2"/>
    <w:rPr>
      <w:i/>
      <w:iCs/>
    </w:rPr>
  </w:style>
  <w:style w:type="paragraph" w:customStyle="1" w:styleId="tabl">
    <w:name w:val="tabl"/>
    <w:basedOn w:val="a0"/>
    <w:uiPriority w:val="99"/>
    <w:rsid w:val="00715CB2"/>
    <w:pPr>
      <w:autoSpaceDE/>
      <w:autoSpaceDN/>
      <w:jc w:val="both"/>
    </w:pPr>
    <w:rPr>
      <w:sz w:val="24"/>
      <w:szCs w:val="24"/>
      <w:lang w:eastAsia="en-US"/>
    </w:rPr>
  </w:style>
  <w:style w:type="paragraph" w:customStyle="1" w:styleId="prikazglava">
    <w:name w:val="prikaz glava"/>
    <w:basedOn w:val="a0"/>
    <w:uiPriority w:val="99"/>
    <w:rsid w:val="00715CB2"/>
    <w:pPr>
      <w:autoSpaceDE/>
      <w:autoSpaceDN/>
      <w:spacing w:before="240" w:after="240"/>
      <w:jc w:val="center"/>
    </w:pPr>
    <w:rPr>
      <w:b/>
      <w:bCs/>
      <w:caps/>
      <w:sz w:val="28"/>
      <w:szCs w:val="28"/>
      <w:lang w:eastAsia="en-US"/>
    </w:rPr>
  </w:style>
  <w:style w:type="paragraph" w:customStyle="1" w:styleId="prilozheniereazdel">
    <w:name w:val="prilozhenie reazdel"/>
    <w:basedOn w:val="prilozhenie"/>
    <w:uiPriority w:val="99"/>
    <w:rsid w:val="00715CB2"/>
    <w:pPr>
      <w:spacing w:before="240" w:after="240"/>
    </w:pPr>
    <w:rPr>
      <w:b/>
      <w:bCs/>
      <w:szCs w:val="24"/>
      <w:lang w:eastAsia="en-US"/>
    </w:rPr>
  </w:style>
  <w:style w:type="character" w:customStyle="1" w:styleId="affff3">
    <w:name w:val="Знак"/>
    <w:locked/>
    <w:rsid w:val="00715CB2"/>
    <w:rPr>
      <w:sz w:val="24"/>
      <w:szCs w:val="24"/>
      <w:lang w:val="ru-RU" w:eastAsia="ru-RU"/>
    </w:rPr>
  </w:style>
  <w:style w:type="paragraph" w:styleId="46">
    <w:name w:val="toc 4"/>
    <w:basedOn w:val="a0"/>
    <w:next w:val="a0"/>
    <w:autoRedefine/>
    <w:uiPriority w:val="39"/>
    <w:rsid w:val="00715CB2"/>
    <w:pPr>
      <w:autoSpaceDE/>
      <w:autoSpaceDN/>
      <w:ind w:left="720"/>
    </w:pPr>
    <w:rPr>
      <w:sz w:val="24"/>
      <w:szCs w:val="24"/>
    </w:rPr>
  </w:style>
  <w:style w:type="paragraph" w:styleId="55">
    <w:name w:val="toc 5"/>
    <w:basedOn w:val="a0"/>
    <w:next w:val="a0"/>
    <w:autoRedefine/>
    <w:uiPriority w:val="39"/>
    <w:rsid w:val="00715CB2"/>
    <w:pPr>
      <w:autoSpaceDE/>
      <w:autoSpaceDN/>
      <w:ind w:left="960"/>
    </w:pPr>
    <w:rPr>
      <w:sz w:val="24"/>
      <w:szCs w:val="24"/>
    </w:rPr>
  </w:style>
  <w:style w:type="paragraph" w:styleId="61">
    <w:name w:val="toc 6"/>
    <w:basedOn w:val="a0"/>
    <w:next w:val="a0"/>
    <w:autoRedefine/>
    <w:uiPriority w:val="39"/>
    <w:rsid w:val="00715CB2"/>
    <w:pPr>
      <w:autoSpaceDE/>
      <w:autoSpaceDN/>
      <w:spacing w:beforeLines="20" w:before="48" w:afterLines="20" w:after="48"/>
    </w:pPr>
    <w:rPr>
      <w:sz w:val="24"/>
      <w:szCs w:val="24"/>
    </w:rPr>
  </w:style>
  <w:style w:type="paragraph" w:styleId="71">
    <w:name w:val="toc 7"/>
    <w:basedOn w:val="a0"/>
    <w:next w:val="a0"/>
    <w:autoRedefine/>
    <w:uiPriority w:val="39"/>
    <w:rsid w:val="00715CB2"/>
    <w:pPr>
      <w:autoSpaceDE/>
      <w:autoSpaceDN/>
      <w:ind w:left="1440"/>
    </w:pPr>
    <w:rPr>
      <w:sz w:val="24"/>
      <w:szCs w:val="24"/>
    </w:rPr>
  </w:style>
  <w:style w:type="paragraph" w:styleId="81">
    <w:name w:val="toc 8"/>
    <w:basedOn w:val="a0"/>
    <w:next w:val="a0"/>
    <w:autoRedefine/>
    <w:uiPriority w:val="39"/>
    <w:rsid w:val="00715CB2"/>
    <w:pPr>
      <w:autoSpaceDE/>
      <w:autoSpaceDN/>
      <w:ind w:left="1680"/>
    </w:pPr>
    <w:rPr>
      <w:sz w:val="24"/>
      <w:szCs w:val="24"/>
    </w:rPr>
  </w:style>
  <w:style w:type="paragraph" w:styleId="91">
    <w:name w:val="toc 9"/>
    <w:basedOn w:val="a0"/>
    <w:next w:val="a0"/>
    <w:autoRedefine/>
    <w:uiPriority w:val="39"/>
    <w:rsid w:val="00715CB2"/>
    <w:pPr>
      <w:autoSpaceDE/>
      <w:autoSpaceDN/>
      <w:ind w:left="1920"/>
    </w:pPr>
    <w:rPr>
      <w:sz w:val="24"/>
      <w:szCs w:val="24"/>
    </w:rPr>
  </w:style>
  <w:style w:type="paragraph" w:customStyle="1" w:styleId="FR1">
    <w:name w:val="FR1"/>
    <w:uiPriority w:val="99"/>
    <w:rsid w:val="00715CB2"/>
    <w:pPr>
      <w:widowControl w:val="0"/>
      <w:spacing w:before="480" w:after="0" w:line="240" w:lineRule="auto"/>
      <w:ind w:left="1720" w:right="1000" w:firstLine="1460"/>
    </w:pPr>
    <w:rPr>
      <w:b/>
      <w:bCs/>
      <w:sz w:val="28"/>
      <w:szCs w:val="28"/>
    </w:rPr>
  </w:style>
  <w:style w:type="paragraph" w:customStyle="1" w:styleId="17">
    <w:name w:val="Íåôîðìàëüíûé1"/>
    <w:uiPriority w:val="99"/>
    <w:rsid w:val="00715CB2"/>
    <w:pPr>
      <w:spacing w:before="60" w:after="60" w:line="240" w:lineRule="auto"/>
    </w:pPr>
    <w:rPr>
      <w:noProof/>
      <w:sz w:val="20"/>
      <w:szCs w:val="20"/>
    </w:rPr>
  </w:style>
  <w:style w:type="character" w:customStyle="1" w:styleId="nowrap1">
    <w:name w:val="nowrap1"/>
    <w:basedOn w:val="a1"/>
    <w:uiPriority w:val="99"/>
    <w:rsid w:val="00715CB2"/>
  </w:style>
  <w:style w:type="paragraph" w:customStyle="1" w:styleId="consnormal1">
    <w:name w:val="consnormal"/>
    <w:basedOn w:val="a0"/>
    <w:rsid w:val="00715CB2"/>
    <w:pPr>
      <w:autoSpaceDE/>
      <w:autoSpaceDN/>
      <w:ind w:firstLine="720"/>
    </w:pPr>
    <w:rPr>
      <w:rFonts w:ascii="Arial" w:hAnsi="Arial" w:cs="Arial"/>
      <w:sz w:val="16"/>
      <w:szCs w:val="16"/>
    </w:rPr>
  </w:style>
  <w:style w:type="paragraph" w:customStyle="1" w:styleId="prilozhenieglava">
    <w:name w:val="prilozhenie glava"/>
    <w:basedOn w:val="a0"/>
    <w:uiPriority w:val="99"/>
    <w:rsid w:val="00715CB2"/>
    <w:pPr>
      <w:autoSpaceDE/>
      <w:autoSpaceDN/>
      <w:spacing w:before="240" w:after="240"/>
      <w:jc w:val="center"/>
    </w:pPr>
    <w:rPr>
      <w:b/>
      <w:bCs/>
      <w:caps/>
      <w:sz w:val="24"/>
      <w:szCs w:val="24"/>
      <w:lang w:eastAsia="en-US"/>
    </w:rPr>
  </w:style>
  <w:style w:type="paragraph" w:customStyle="1" w:styleId="consnormal00">
    <w:name w:val="consnormal0"/>
    <w:basedOn w:val="a0"/>
    <w:uiPriority w:val="99"/>
    <w:rsid w:val="00715CB2"/>
    <w:pPr>
      <w:autoSpaceDE/>
      <w:autoSpaceDN/>
      <w:ind w:firstLine="720"/>
    </w:pPr>
    <w:rPr>
      <w:rFonts w:ascii="Arial" w:hAnsi="Arial" w:cs="Arial"/>
      <w:sz w:val="16"/>
      <w:szCs w:val="16"/>
    </w:rPr>
  </w:style>
  <w:style w:type="paragraph" w:customStyle="1" w:styleId="affff4">
    <w:name w:val="Комментарий"/>
    <w:basedOn w:val="a0"/>
    <w:next w:val="a0"/>
    <w:rsid w:val="00715CB2"/>
    <w:pPr>
      <w:adjustRightInd w:val="0"/>
      <w:ind w:left="170" w:hanging="170"/>
      <w:jc w:val="both"/>
    </w:pPr>
    <w:rPr>
      <w:rFonts w:ascii="Arial" w:hAnsi="Arial"/>
      <w:i/>
      <w:iCs/>
      <w:color w:val="800080"/>
    </w:rPr>
  </w:style>
  <w:style w:type="character" w:customStyle="1" w:styleId="-">
    <w:name w:val="Проспект -"/>
    <w:uiPriority w:val="99"/>
    <w:rsid w:val="00715CB2"/>
    <w:rPr>
      <w:b/>
      <w:bCs/>
      <w:i/>
      <w:iCs/>
      <w:lang w:val="ru-RU" w:eastAsia="x-none"/>
    </w:rPr>
  </w:style>
  <w:style w:type="character" w:customStyle="1" w:styleId="affff5">
    <w:name w:val="Знак Знак"/>
    <w:rsid w:val="00715CB2"/>
    <w:rPr>
      <w:sz w:val="22"/>
      <w:szCs w:val="22"/>
      <w:lang w:val="ru-RU" w:eastAsia="ru-RU" w:bidi="ar-SA"/>
    </w:rPr>
  </w:style>
  <w:style w:type="paragraph" w:customStyle="1" w:styleId="BodyTextIndent1">
    <w:name w:val="Body Text Indent1"/>
    <w:aliases w:val="Нумерованный список !!,Надин стиль"/>
    <w:basedOn w:val="a0"/>
    <w:link w:val="BodyTextIndentChar"/>
    <w:uiPriority w:val="99"/>
    <w:rsid w:val="00715CB2"/>
    <w:pPr>
      <w:widowControl w:val="0"/>
      <w:spacing w:before="20" w:after="120"/>
      <w:ind w:left="283"/>
    </w:pPr>
    <w:rPr>
      <w:lang w:val="en-AU" w:eastAsia="en-US"/>
    </w:rPr>
  </w:style>
  <w:style w:type="character" w:customStyle="1" w:styleId="BodyTextIndentChar">
    <w:name w:val="Body Text Indent Char"/>
    <w:link w:val="BodyTextIndent1"/>
    <w:uiPriority w:val="99"/>
    <w:rsid w:val="00715CB2"/>
    <w:rPr>
      <w:sz w:val="20"/>
      <w:szCs w:val="20"/>
      <w:lang w:val="en-AU" w:eastAsia="en-US"/>
    </w:rPr>
  </w:style>
  <w:style w:type="paragraph" w:customStyle="1" w:styleId="BodyTextRP">
    <w:name w:val="Body Text RP"/>
    <w:basedOn w:val="36"/>
    <w:uiPriority w:val="99"/>
    <w:rsid w:val="00715CB2"/>
    <w:pPr>
      <w:spacing w:before="0"/>
      <w:ind w:left="0" w:firstLine="720"/>
      <w:jc w:val="both"/>
    </w:pPr>
    <w:rPr>
      <w:b/>
      <w:bCs/>
      <w:i/>
      <w:iCs/>
      <w:color w:val="000000"/>
      <w:sz w:val="24"/>
      <w:szCs w:val="24"/>
      <w:lang w:eastAsia="en-US"/>
    </w:rPr>
  </w:style>
  <w:style w:type="paragraph" w:customStyle="1" w:styleId="Graphic">
    <w:name w:val="Graphic"/>
    <w:basedOn w:val="afffc"/>
    <w:uiPriority w:val="99"/>
    <w:rsid w:val="00715CB2"/>
    <w:pPr>
      <w:pBdr>
        <w:top w:val="single" w:sz="4" w:space="1" w:color="auto"/>
        <w:left w:val="single" w:sz="4" w:space="1" w:color="auto"/>
        <w:bottom w:val="single" w:sz="4" w:space="1" w:color="auto"/>
        <w:right w:val="single" w:sz="4" w:space="1" w:color="auto"/>
      </w:pBdr>
      <w:ind w:left="0"/>
      <w:jc w:val="center"/>
    </w:pPr>
    <w:rPr>
      <w:sz w:val="22"/>
      <w:szCs w:val="22"/>
      <w:lang w:val="ru-RU"/>
    </w:rPr>
  </w:style>
  <w:style w:type="paragraph" w:styleId="affff6">
    <w:name w:val="macro"/>
    <w:link w:val="affff7"/>
    <w:uiPriority w:val="99"/>
    <w:semiHidden/>
    <w:rsid w:val="00715CB2"/>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urier New" w:hAnsi="Courier New" w:cs="Courier New"/>
      <w:sz w:val="18"/>
      <w:szCs w:val="18"/>
      <w:lang w:val="en-GB" w:eastAsia="en-US"/>
    </w:rPr>
  </w:style>
  <w:style w:type="character" w:customStyle="1" w:styleId="affff7">
    <w:name w:val="Текст макроса Знак"/>
    <w:basedOn w:val="a1"/>
    <w:link w:val="affff6"/>
    <w:uiPriority w:val="99"/>
    <w:semiHidden/>
    <w:rsid w:val="00715CB2"/>
    <w:rPr>
      <w:rFonts w:ascii="Courier New" w:hAnsi="Courier New" w:cs="Courier New"/>
      <w:sz w:val="18"/>
      <w:szCs w:val="18"/>
      <w:lang w:val="en-GB" w:eastAsia="en-US"/>
    </w:rPr>
  </w:style>
  <w:style w:type="paragraph" w:customStyle="1" w:styleId="Header1stPage">
    <w:name w:val="Header 1st Page"/>
    <w:basedOn w:val="a0"/>
    <w:uiPriority w:val="99"/>
    <w:rsid w:val="00715CB2"/>
    <w:pPr>
      <w:overflowPunct w:val="0"/>
      <w:adjustRightInd w:val="0"/>
      <w:spacing w:before="40" w:after="200"/>
      <w:ind w:left="85" w:right="141"/>
      <w:jc w:val="both"/>
      <w:textAlignment w:val="baseline"/>
    </w:pPr>
    <w:rPr>
      <w:rFonts w:ascii="KPMG Logo" w:hAnsi="KPMG Logo" w:cs="KPMG Logo"/>
      <w:color w:val="000000"/>
      <w:sz w:val="44"/>
      <w:szCs w:val="44"/>
      <w:lang w:val="en-GB" w:eastAsia="en-US"/>
    </w:rPr>
  </w:style>
  <w:style w:type="paragraph" w:customStyle="1" w:styleId="ContentsHeaderch">
    <w:name w:val="Contents Header.ch"/>
    <w:basedOn w:val="a0"/>
    <w:uiPriority w:val="99"/>
    <w:rsid w:val="00715CB2"/>
    <w:pPr>
      <w:keepNext/>
      <w:pageBreakBefore/>
      <w:overflowPunct w:val="0"/>
      <w:adjustRightInd w:val="0"/>
      <w:ind w:right="141"/>
      <w:jc w:val="both"/>
      <w:textAlignment w:val="baseline"/>
    </w:pPr>
    <w:rPr>
      <w:rFonts w:ascii="New York" w:hAnsi="New York" w:cs="New York"/>
      <w:sz w:val="36"/>
      <w:szCs w:val="36"/>
      <w:lang w:val="en-US" w:eastAsia="en-US"/>
    </w:rPr>
  </w:style>
  <w:style w:type="paragraph" w:customStyle="1" w:styleId="TOC2t2">
    <w:name w:val="TOC 2.t2"/>
    <w:basedOn w:val="TOC1t1"/>
    <w:uiPriority w:val="99"/>
    <w:rsid w:val="00715CB2"/>
    <w:pPr>
      <w:spacing w:before="80"/>
    </w:pPr>
  </w:style>
  <w:style w:type="paragraph" w:customStyle="1" w:styleId="TOC1t1">
    <w:name w:val="TOC 1.t1"/>
    <w:basedOn w:val="a0"/>
    <w:uiPriority w:val="99"/>
    <w:rsid w:val="00715CB2"/>
    <w:pPr>
      <w:tabs>
        <w:tab w:val="right" w:pos="9072"/>
      </w:tabs>
      <w:overflowPunct w:val="0"/>
      <w:adjustRightInd w:val="0"/>
      <w:spacing w:before="240" w:line="-300" w:lineRule="auto"/>
      <w:ind w:left="851" w:right="1270" w:hanging="851"/>
      <w:jc w:val="both"/>
      <w:textAlignment w:val="baseline"/>
    </w:pPr>
    <w:rPr>
      <w:rFonts w:ascii="Times" w:hAnsi="Times" w:cs="Times"/>
      <w:sz w:val="26"/>
      <w:szCs w:val="26"/>
      <w:lang w:val="en-GB" w:eastAsia="en-US"/>
    </w:rPr>
  </w:style>
  <w:style w:type="paragraph" w:customStyle="1" w:styleId="LetTLH">
    <w:name w:val="LetTLH"/>
    <w:basedOn w:val="a0"/>
    <w:next w:val="a0"/>
    <w:uiPriority w:val="99"/>
    <w:rsid w:val="00715CB2"/>
    <w:pPr>
      <w:tabs>
        <w:tab w:val="left" w:pos="1463"/>
        <w:tab w:val="left" w:pos="4445"/>
        <w:tab w:val="left" w:pos="7326"/>
      </w:tabs>
      <w:overflowPunct w:val="0"/>
      <w:adjustRightInd w:val="0"/>
      <w:spacing w:after="260" w:line="240" w:lineRule="exact"/>
      <w:ind w:right="141"/>
      <w:jc w:val="both"/>
      <w:textAlignment w:val="baseline"/>
    </w:pPr>
    <w:rPr>
      <w:rFonts w:ascii="Univers 45 Light" w:hAnsi="Univers 45 Light" w:cs="Univers 45 Light"/>
      <w:sz w:val="16"/>
      <w:szCs w:val="16"/>
      <w:lang w:val="en-GB" w:eastAsia="en-US"/>
    </w:rPr>
  </w:style>
  <w:style w:type="paragraph" w:customStyle="1" w:styleId="numbertablehead">
    <w:name w:val="number table head"/>
    <w:basedOn w:val="a0"/>
    <w:uiPriority w:val="99"/>
    <w:rsid w:val="00715CB2"/>
    <w:pPr>
      <w:overflowPunct w:val="0"/>
      <w:adjustRightInd w:val="0"/>
      <w:spacing w:line="260" w:lineRule="atLeast"/>
      <w:ind w:right="62"/>
      <w:jc w:val="right"/>
      <w:textAlignment w:val="baseline"/>
    </w:pPr>
    <w:rPr>
      <w:b/>
      <w:bCs/>
      <w:lang w:val="en-GB" w:eastAsia="en-US"/>
    </w:rPr>
  </w:style>
  <w:style w:type="paragraph" w:customStyle="1" w:styleId="numbernegative">
    <w:name w:val="number negative"/>
    <w:basedOn w:val="a0"/>
    <w:uiPriority w:val="99"/>
    <w:rsid w:val="00715CB2"/>
    <w:pPr>
      <w:overflowPunct w:val="0"/>
      <w:adjustRightInd w:val="0"/>
      <w:spacing w:line="260" w:lineRule="atLeast"/>
      <w:jc w:val="right"/>
      <w:textAlignment w:val="baseline"/>
    </w:pPr>
    <w:rPr>
      <w:lang w:val="en-GB" w:eastAsia="en-US"/>
    </w:rPr>
  </w:style>
  <w:style w:type="paragraph" w:customStyle="1" w:styleId="numberpositive">
    <w:name w:val="number positive"/>
    <w:basedOn w:val="a0"/>
    <w:uiPriority w:val="99"/>
    <w:rsid w:val="00715CB2"/>
    <w:pPr>
      <w:overflowPunct w:val="0"/>
      <w:adjustRightInd w:val="0"/>
      <w:spacing w:line="260" w:lineRule="atLeast"/>
      <w:ind w:right="62"/>
      <w:jc w:val="right"/>
      <w:textAlignment w:val="baseline"/>
    </w:pPr>
    <w:rPr>
      <w:lang w:val="en-GB" w:eastAsia="en-US"/>
    </w:rPr>
  </w:style>
  <w:style w:type="paragraph" w:customStyle="1" w:styleId="notehead">
    <w:name w:val="notehead"/>
    <w:basedOn w:val="a0"/>
    <w:uiPriority w:val="99"/>
    <w:rsid w:val="00715CB2"/>
    <w:pPr>
      <w:autoSpaceDE/>
      <w:autoSpaceDN/>
      <w:spacing w:line="260" w:lineRule="atLeast"/>
      <w:ind w:left="567" w:right="227" w:hanging="567"/>
    </w:pPr>
    <w:rPr>
      <w:b/>
      <w:bCs/>
      <w:sz w:val="22"/>
      <w:szCs w:val="22"/>
      <w:lang w:eastAsia="en-US"/>
    </w:rPr>
  </w:style>
  <w:style w:type="paragraph" w:customStyle="1" w:styleId="Text">
    <w:name w:val="Text"/>
    <w:basedOn w:val="a0"/>
    <w:uiPriority w:val="99"/>
    <w:rsid w:val="00715CB2"/>
    <w:pPr>
      <w:tabs>
        <w:tab w:val="left" w:pos="284"/>
      </w:tabs>
      <w:overflowPunct w:val="0"/>
      <w:adjustRightInd w:val="0"/>
      <w:spacing w:after="260"/>
      <w:jc w:val="both"/>
      <w:textAlignment w:val="baseline"/>
    </w:pPr>
    <w:rPr>
      <w:sz w:val="22"/>
      <w:szCs w:val="22"/>
      <w:lang w:val="en-GB" w:eastAsia="en-US"/>
    </w:rPr>
  </w:style>
  <w:style w:type="paragraph" w:customStyle="1" w:styleId="Paragraph">
    <w:name w:val="Paragraph"/>
    <w:basedOn w:val="ae"/>
    <w:uiPriority w:val="99"/>
    <w:rsid w:val="00715CB2"/>
    <w:pPr>
      <w:overflowPunct w:val="0"/>
      <w:spacing w:before="60" w:after="60" w:line="240" w:lineRule="exact"/>
      <w:ind w:left="720" w:firstLine="0"/>
      <w:jc w:val="both"/>
      <w:textAlignment w:val="baseline"/>
    </w:pPr>
    <w:rPr>
      <w:sz w:val="20"/>
      <w:szCs w:val="20"/>
      <w:lang w:val="en-US" w:eastAsia="en-US"/>
    </w:rPr>
  </w:style>
  <w:style w:type="paragraph" w:customStyle="1" w:styleId="Tabletext3">
    <w:name w:val="Tabletext"/>
    <w:basedOn w:val="a0"/>
    <w:uiPriority w:val="99"/>
    <w:rsid w:val="00715CB2"/>
    <w:pPr>
      <w:autoSpaceDE/>
      <w:autoSpaceDN/>
    </w:pPr>
    <w:rPr>
      <w:lang w:val="en-US" w:eastAsia="en-US"/>
    </w:rPr>
  </w:style>
  <w:style w:type="paragraph" w:customStyle="1" w:styleId="alttext">
    <w:name w:val="alt_text"/>
    <w:basedOn w:val="ae"/>
    <w:uiPriority w:val="99"/>
    <w:rsid w:val="00715CB2"/>
    <w:pPr>
      <w:widowControl/>
      <w:autoSpaceDE/>
      <w:autoSpaceDN/>
      <w:adjustRightInd/>
      <w:spacing w:before="130" w:after="130" w:line="260" w:lineRule="atLeast"/>
      <w:ind w:left="0" w:firstLine="0"/>
      <w:jc w:val="both"/>
    </w:pPr>
    <w:rPr>
      <w:rFonts w:ascii="Arial" w:hAnsi="Arial" w:cs="Arial"/>
      <w:i/>
      <w:iCs/>
      <w:sz w:val="20"/>
      <w:szCs w:val="20"/>
      <w:lang w:val="en-US" w:eastAsia="en-US"/>
    </w:rPr>
  </w:style>
  <w:style w:type="paragraph" w:customStyle="1" w:styleId="Heading2nonum">
    <w:name w:val="Heading 2 nonum"/>
    <w:basedOn w:val="20"/>
    <w:uiPriority w:val="99"/>
    <w:rsid w:val="00715CB2"/>
    <w:pPr>
      <w:keepNext/>
      <w:widowControl/>
      <w:overflowPunct w:val="0"/>
      <w:spacing w:before="360" w:after="130" w:line="260" w:lineRule="atLeast"/>
      <w:ind w:left="0"/>
      <w:textAlignment w:val="baseline"/>
    </w:pPr>
    <w:rPr>
      <w:b/>
      <w:bCs/>
      <w:i/>
      <w:iCs/>
      <w:sz w:val="20"/>
      <w:szCs w:val="20"/>
      <w:lang w:val="en-GB" w:eastAsia="en-US"/>
    </w:rPr>
  </w:style>
  <w:style w:type="paragraph" w:customStyle="1" w:styleId="tabelLinks">
    <w:name w:val="tabelLinks"/>
    <w:basedOn w:val="a0"/>
    <w:uiPriority w:val="99"/>
    <w:rsid w:val="00715CB2"/>
    <w:pPr>
      <w:overflowPunct w:val="0"/>
      <w:adjustRightInd w:val="0"/>
      <w:spacing w:line="-260" w:lineRule="auto"/>
      <w:ind w:right="141"/>
      <w:jc w:val="both"/>
      <w:textAlignment w:val="baseline"/>
    </w:pPr>
    <w:rPr>
      <w:rFonts w:ascii="Times" w:hAnsi="Times" w:cs="Times"/>
      <w:sz w:val="18"/>
      <w:szCs w:val="18"/>
      <w:lang w:val="en-GB" w:eastAsia="en-US"/>
    </w:rPr>
  </w:style>
  <w:style w:type="character" w:customStyle="1" w:styleId="tw4winMark">
    <w:name w:val="tw4winMark"/>
    <w:uiPriority w:val="99"/>
    <w:rsid w:val="00715CB2"/>
    <w:rPr>
      <w:rFonts w:ascii="Courier New" w:hAnsi="Courier New" w:cs="Courier New"/>
      <w:vanish/>
      <w:color w:val="800080"/>
      <w:sz w:val="24"/>
      <w:szCs w:val="24"/>
      <w:vertAlign w:val="subscript"/>
    </w:rPr>
  </w:style>
  <w:style w:type="paragraph" w:customStyle="1" w:styleId="TOChead">
    <w:name w:val="TOC head"/>
    <w:basedOn w:val="TOC2t2"/>
    <w:uiPriority w:val="99"/>
    <w:rsid w:val="00715CB2"/>
    <w:pPr>
      <w:jc w:val="left"/>
    </w:pPr>
    <w:rPr>
      <w:rFonts w:ascii="Times New Roman" w:hAnsi="Times New Roman" w:cs="Times New Roman"/>
      <w:b/>
      <w:bCs/>
      <w:sz w:val="28"/>
      <w:szCs w:val="28"/>
    </w:rPr>
  </w:style>
  <w:style w:type="paragraph" w:customStyle="1" w:styleId="TOC">
    <w:name w:val="TOC"/>
    <w:basedOn w:val="aff7"/>
    <w:uiPriority w:val="99"/>
    <w:rsid w:val="00715CB2"/>
    <w:pPr>
      <w:tabs>
        <w:tab w:val="right" w:pos="8505"/>
      </w:tabs>
      <w:spacing w:line="260" w:lineRule="atLeast"/>
      <w:ind w:right="1190"/>
    </w:pPr>
    <w:rPr>
      <w:noProof/>
      <w:color w:val="000000"/>
      <w:sz w:val="20"/>
      <w:szCs w:val="20"/>
      <w:lang w:val="ru-RU"/>
    </w:rPr>
  </w:style>
  <w:style w:type="paragraph" w:customStyle="1" w:styleId="Copyright">
    <w:name w:val="Copyright"/>
    <w:basedOn w:val="a0"/>
    <w:uiPriority w:val="99"/>
    <w:rsid w:val="00715CB2"/>
    <w:pPr>
      <w:framePr w:w="3345" w:hSpace="181" w:vSpace="181" w:wrap="auto" w:vAnchor="text" w:hAnchor="page" w:x="3766" w:y="-231"/>
      <w:overflowPunct w:val="0"/>
      <w:adjustRightInd w:val="0"/>
      <w:spacing w:line="130" w:lineRule="exact"/>
      <w:textAlignment w:val="baseline"/>
    </w:pPr>
    <w:rPr>
      <w:rFonts w:ascii="Univers 45 Light" w:hAnsi="Univers 45 Light" w:cs="Univers 45 Light"/>
      <w:sz w:val="11"/>
      <w:szCs w:val="11"/>
      <w:lang w:val="en-US" w:eastAsia="en-US"/>
    </w:rPr>
  </w:style>
  <w:style w:type="paragraph" w:customStyle="1" w:styleId="TabletextLeft">
    <w:name w:val="Tabletext + Left"/>
    <w:aliases w:val="-0,18 cm"/>
    <w:basedOn w:val="Tabletext3"/>
    <w:uiPriority w:val="99"/>
    <w:rsid w:val="00715CB2"/>
    <w:rPr>
      <w:sz w:val="18"/>
      <w:szCs w:val="18"/>
      <w:lang w:val="ru-RU"/>
    </w:rPr>
  </w:style>
  <w:style w:type="paragraph" w:customStyle="1" w:styleId="TabletextRight">
    <w:name w:val="Tabletext + Right"/>
    <w:aliases w:val="0,2 cm"/>
    <w:basedOn w:val="Tabletext3"/>
    <w:uiPriority w:val="99"/>
    <w:rsid w:val="00715CB2"/>
    <w:pPr>
      <w:ind w:right="113"/>
      <w:jc w:val="right"/>
    </w:pPr>
    <w:rPr>
      <w:sz w:val="18"/>
      <w:szCs w:val="18"/>
    </w:rPr>
  </w:style>
  <w:style w:type="paragraph" w:customStyle="1" w:styleId="StyleTabletextBold">
    <w:name w:val="Style Tabletext + Bold"/>
    <w:basedOn w:val="Tabletext3"/>
    <w:uiPriority w:val="99"/>
    <w:rsid w:val="00715CB2"/>
    <w:rPr>
      <w:b/>
      <w:bCs/>
      <w:sz w:val="18"/>
      <w:szCs w:val="18"/>
    </w:rPr>
  </w:style>
  <w:style w:type="character" w:customStyle="1" w:styleId="TabletextChar">
    <w:name w:val="Tabletext Char"/>
    <w:uiPriority w:val="99"/>
    <w:rsid w:val="00715CB2"/>
    <w:rPr>
      <w:lang w:val="en-US" w:eastAsia="en-US"/>
    </w:rPr>
  </w:style>
  <w:style w:type="character" w:customStyle="1" w:styleId="StyleTabletextBoldChar">
    <w:name w:val="Style Tabletext + Bold Char"/>
    <w:uiPriority w:val="99"/>
    <w:rsid w:val="00715CB2"/>
    <w:rPr>
      <w:b/>
      <w:bCs/>
      <w:sz w:val="18"/>
      <w:szCs w:val="18"/>
      <w:lang w:val="en-US" w:eastAsia="en-US"/>
    </w:rPr>
  </w:style>
  <w:style w:type="paragraph" w:customStyle="1" w:styleId="StyleTabletextCentered">
    <w:name w:val="Style Tabletext + Centered"/>
    <w:basedOn w:val="Tabletext3"/>
    <w:uiPriority w:val="99"/>
    <w:rsid w:val="00715CB2"/>
    <w:pPr>
      <w:jc w:val="center"/>
    </w:pPr>
    <w:rPr>
      <w:sz w:val="18"/>
      <w:szCs w:val="18"/>
    </w:rPr>
  </w:style>
  <w:style w:type="paragraph" w:customStyle="1" w:styleId="StyleTabletextBoldRightRight02cm">
    <w:name w:val="Style Tabletext + Bold Right Right:  02 cm"/>
    <w:basedOn w:val="Tabletext3"/>
    <w:uiPriority w:val="99"/>
    <w:rsid w:val="00715CB2"/>
    <w:pPr>
      <w:ind w:right="113"/>
      <w:jc w:val="right"/>
    </w:pPr>
    <w:rPr>
      <w:b/>
      <w:bCs/>
      <w:sz w:val="18"/>
      <w:szCs w:val="18"/>
    </w:rPr>
  </w:style>
  <w:style w:type="paragraph" w:customStyle="1" w:styleId="Tabletextafter">
    <w:name w:val="Tabletext + after"/>
    <w:basedOn w:val="a0"/>
    <w:uiPriority w:val="99"/>
    <w:rsid w:val="00715CB2"/>
    <w:pPr>
      <w:autoSpaceDE/>
      <w:autoSpaceDN/>
    </w:pPr>
    <w:rPr>
      <w:sz w:val="18"/>
      <w:szCs w:val="18"/>
      <w:lang w:val="en-GB" w:eastAsia="en-US"/>
    </w:rPr>
  </w:style>
  <w:style w:type="paragraph" w:customStyle="1" w:styleId="StyleTabletextBoldLeft-019cm">
    <w:name w:val="Style Tabletext + Bold Left:  -019 cm"/>
    <w:basedOn w:val="Tabletext3"/>
    <w:uiPriority w:val="99"/>
    <w:rsid w:val="00715CB2"/>
    <w:pPr>
      <w:ind w:left="-107"/>
    </w:pPr>
    <w:rPr>
      <w:b/>
      <w:bCs/>
      <w:sz w:val="18"/>
      <w:szCs w:val="18"/>
    </w:rPr>
  </w:style>
  <w:style w:type="paragraph" w:customStyle="1" w:styleId="TableChangesEquityBold">
    <w:name w:val="TableChangesEquity + Bold"/>
    <w:basedOn w:val="Tabletext3"/>
    <w:uiPriority w:val="99"/>
    <w:rsid w:val="00715CB2"/>
    <w:pPr>
      <w:ind w:right="113"/>
      <w:jc w:val="right"/>
    </w:pPr>
    <w:rPr>
      <w:b/>
      <w:bCs/>
      <w:sz w:val="18"/>
      <w:szCs w:val="18"/>
      <w:lang w:val="ru-RU"/>
    </w:rPr>
  </w:style>
  <w:style w:type="paragraph" w:customStyle="1" w:styleId="TableChangesEquityCentered">
    <w:name w:val="TableChangesEquity + Centered"/>
    <w:basedOn w:val="TableChangesEquityBold"/>
    <w:uiPriority w:val="99"/>
    <w:rsid w:val="00715CB2"/>
    <w:rPr>
      <w:b w:val="0"/>
      <w:bCs w:val="0"/>
    </w:rPr>
  </w:style>
  <w:style w:type="paragraph" w:customStyle="1" w:styleId="TableChangesEquityBold0">
    <w:name w:val="TableChangesEquity+ Bold"/>
    <w:aliases w:val="Left"/>
    <w:basedOn w:val="Tabletext3"/>
    <w:uiPriority w:val="99"/>
    <w:rsid w:val="00715CB2"/>
    <w:rPr>
      <w:b/>
      <w:bCs/>
      <w:noProof/>
      <w:color w:val="000000"/>
      <w:sz w:val="18"/>
      <w:szCs w:val="18"/>
      <w:lang w:val="ru-RU"/>
    </w:rPr>
  </w:style>
  <w:style w:type="paragraph" w:customStyle="1" w:styleId="TableChangesEquity">
    <w:name w:val="TableChangesEquity"/>
    <w:basedOn w:val="Tabletext3"/>
    <w:uiPriority w:val="99"/>
    <w:rsid w:val="00715CB2"/>
    <w:pPr>
      <w:jc w:val="right"/>
    </w:pPr>
    <w:rPr>
      <w:sz w:val="18"/>
      <w:szCs w:val="18"/>
      <w:lang w:val="ru-RU"/>
    </w:rPr>
  </w:style>
  <w:style w:type="paragraph" w:customStyle="1" w:styleId="StylealttextCentered">
    <w:name w:val="Style alt_text + Centered"/>
    <w:basedOn w:val="alttext"/>
    <w:uiPriority w:val="99"/>
    <w:rsid w:val="00715CB2"/>
    <w:pPr>
      <w:jc w:val="center"/>
    </w:pPr>
    <w:rPr>
      <w:sz w:val="24"/>
      <w:szCs w:val="24"/>
    </w:rPr>
  </w:style>
  <w:style w:type="character" w:customStyle="1" w:styleId="Heading5Char">
    <w:name w:val="Heading 5 Char"/>
    <w:uiPriority w:val="99"/>
    <w:rsid w:val="00715CB2"/>
    <w:rPr>
      <w:i/>
      <w:iCs/>
      <w:lang w:val="ru-RU" w:eastAsia="en-US"/>
    </w:rPr>
  </w:style>
  <w:style w:type="character" w:customStyle="1" w:styleId="BodyTextChar">
    <w:name w:val="Body Text Char"/>
    <w:uiPriority w:val="99"/>
    <w:rsid w:val="00715CB2"/>
    <w:rPr>
      <w:lang w:val="ru-RU" w:eastAsia="en-US"/>
    </w:rPr>
  </w:style>
  <w:style w:type="paragraph" w:customStyle="1" w:styleId="StyleTabletextBoldItalic">
    <w:name w:val="Style Tabletext + Bold Italic"/>
    <w:basedOn w:val="Tabletext3"/>
    <w:uiPriority w:val="99"/>
    <w:rsid w:val="00715CB2"/>
    <w:rPr>
      <w:b/>
      <w:bCs/>
      <w:i/>
      <w:iCs/>
      <w:sz w:val="18"/>
      <w:szCs w:val="18"/>
    </w:rPr>
  </w:style>
  <w:style w:type="paragraph" w:customStyle="1" w:styleId="Normaltext">
    <w:name w:val="Normal text"/>
    <w:basedOn w:val="a0"/>
    <w:uiPriority w:val="99"/>
    <w:rsid w:val="00715CB2"/>
    <w:pPr>
      <w:overflowPunct w:val="0"/>
      <w:adjustRightInd w:val="0"/>
      <w:spacing w:line="240" w:lineRule="atLeast"/>
      <w:ind w:right="568"/>
      <w:jc w:val="both"/>
      <w:textAlignment w:val="baseline"/>
    </w:pPr>
    <w:rPr>
      <w:lang w:val="en-GB" w:eastAsia="en-US"/>
    </w:rPr>
  </w:style>
  <w:style w:type="paragraph" w:customStyle="1" w:styleId="200Tableleft">
    <w:name w:val="200 Table left"/>
    <w:basedOn w:val="a0"/>
    <w:link w:val="200Tableleft0"/>
    <w:rsid w:val="00715CB2"/>
    <w:pPr>
      <w:overflowPunct w:val="0"/>
      <w:adjustRightInd w:val="0"/>
      <w:spacing w:before="20" w:line="200" w:lineRule="exact"/>
      <w:textAlignment w:val="baseline"/>
    </w:pPr>
    <w:rPr>
      <w:rFonts w:ascii="Garamond" w:hAnsi="Garamond" w:cs="Garamond"/>
      <w:lang w:val="en-GB" w:eastAsia="en-US"/>
    </w:rPr>
  </w:style>
  <w:style w:type="paragraph" w:customStyle="1" w:styleId="000Normal">
    <w:name w:val="000 Normal"/>
    <w:basedOn w:val="a0"/>
    <w:link w:val="000NormalChar"/>
    <w:rsid w:val="00715CB2"/>
    <w:pPr>
      <w:overflowPunct w:val="0"/>
      <w:adjustRightInd w:val="0"/>
      <w:spacing w:before="60" w:after="40" w:line="220" w:lineRule="exact"/>
      <w:jc w:val="both"/>
      <w:textAlignment w:val="baseline"/>
    </w:pPr>
    <w:rPr>
      <w:rFonts w:ascii="Garamond" w:hAnsi="Garamond" w:cs="Garamond"/>
      <w:lang w:val="en-GB" w:eastAsia="en-US"/>
    </w:rPr>
  </w:style>
  <w:style w:type="paragraph" w:customStyle="1" w:styleId="201Tableleftindent1">
    <w:name w:val="201 Table left indent 1"/>
    <w:basedOn w:val="200Tableleft"/>
    <w:uiPriority w:val="99"/>
    <w:rsid w:val="00715CB2"/>
    <w:pPr>
      <w:ind w:left="170" w:hanging="170"/>
    </w:pPr>
  </w:style>
  <w:style w:type="paragraph" w:customStyle="1" w:styleId="contents">
    <w:name w:val="contents"/>
    <w:basedOn w:val="a0"/>
    <w:uiPriority w:val="99"/>
    <w:rsid w:val="00715CB2"/>
    <w:pPr>
      <w:tabs>
        <w:tab w:val="right" w:leader="dot" w:pos="8540"/>
      </w:tabs>
      <w:overflowPunct w:val="0"/>
      <w:adjustRightInd w:val="0"/>
      <w:spacing w:line="280" w:lineRule="atLeast"/>
      <w:jc w:val="both"/>
      <w:textAlignment w:val="baseline"/>
    </w:pPr>
    <w:rPr>
      <w:rFonts w:ascii="Times" w:hAnsi="Times" w:cs="Times"/>
      <w:sz w:val="24"/>
      <w:szCs w:val="24"/>
      <w:lang w:val="en-US" w:eastAsia="en-US"/>
    </w:rPr>
  </w:style>
  <w:style w:type="paragraph" w:customStyle="1" w:styleId="202Tableleftindent2">
    <w:name w:val="202 Table left indent 2"/>
    <w:basedOn w:val="201Tableleftindent1"/>
    <w:uiPriority w:val="99"/>
    <w:rsid w:val="00715CB2"/>
    <w:pPr>
      <w:ind w:left="340"/>
    </w:pPr>
  </w:style>
  <w:style w:type="character" w:customStyle="1" w:styleId="900Hyperlink">
    <w:name w:val="900 Hyperlink"/>
    <w:uiPriority w:val="99"/>
    <w:rsid w:val="00715CB2"/>
    <w:rPr>
      <w:color w:val="008000"/>
    </w:rPr>
  </w:style>
  <w:style w:type="paragraph" w:customStyle="1" w:styleId="000normal0">
    <w:name w:val="000normal"/>
    <w:basedOn w:val="a0"/>
    <w:uiPriority w:val="99"/>
    <w:rsid w:val="00715CB2"/>
    <w:pPr>
      <w:autoSpaceDE/>
      <w:autoSpaceDN/>
      <w:spacing w:before="100" w:beforeAutospacing="1" w:after="100" w:afterAutospacing="1"/>
    </w:pPr>
    <w:rPr>
      <w:sz w:val="24"/>
      <w:szCs w:val="24"/>
    </w:rPr>
  </w:style>
  <w:style w:type="paragraph" w:customStyle="1" w:styleId="TableCashFlow">
    <w:name w:val="TableCashFlow"/>
    <w:basedOn w:val="Tabletext3"/>
    <w:uiPriority w:val="99"/>
    <w:rsid w:val="00715CB2"/>
    <w:pPr>
      <w:spacing w:before="10" w:after="10" w:line="228" w:lineRule="auto"/>
      <w:ind w:right="115"/>
    </w:pPr>
    <w:rPr>
      <w:sz w:val="18"/>
      <w:szCs w:val="18"/>
    </w:rPr>
  </w:style>
  <w:style w:type="paragraph" w:customStyle="1" w:styleId="AppendixHeading2">
    <w:name w:val="Appendix Heading 2"/>
    <w:basedOn w:val="20"/>
    <w:next w:val="ae"/>
    <w:uiPriority w:val="99"/>
    <w:rsid w:val="00715CB2"/>
    <w:pPr>
      <w:keepNext/>
      <w:widowControl/>
      <w:tabs>
        <w:tab w:val="num" w:pos="0"/>
        <w:tab w:val="num" w:pos="643"/>
      </w:tabs>
      <w:autoSpaceDE/>
      <w:autoSpaceDN/>
      <w:adjustRightInd/>
      <w:spacing w:before="240" w:line="320" w:lineRule="exact"/>
      <w:ind w:left="643" w:hanging="964"/>
      <w:outlineLvl w:val="9"/>
    </w:pPr>
    <w:rPr>
      <w:b/>
      <w:bCs/>
      <w:sz w:val="24"/>
      <w:szCs w:val="24"/>
      <w:lang w:val="en-US" w:eastAsia="en-US"/>
    </w:rPr>
  </w:style>
  <w:style w:type="paragraph" w:customStyle="1" w:styleId="Tabletext4">
    <w:name w:val="Table text"/>
    <w:basedOn w:val="a0"/>
    <w:uiPriority w:val="99"/>
    <w:rsid w:val="00715CB2"/>
    <w:pPr>
      <w:autoSpaceDE/>
      <w:autoSpaceDN/>
      <w:spacing w:before="60" w:line="220" w:lineRule="exact"/>
    </w:pPr>
    <w:rPr>
      <w:lang w:val="en-GB" w:eastAsia="en-US"/>
    </w:rPr>
  </w:style>
  <w:style w:type="paragraph" w:customStyle="1" w:styleId="TableDec">
    <w:name w:val="Table Dec"/>
    <w:uiPriority w:val="99"/>
    <w:rsid w:val="00715CB2"/>
    <w:pPr>
      <w:spacing w:after="0" w:line="200" w:lineRule="exact"/>
      <w:jc w:val="right"/>
    </w:pPr>
    <w:rPr>
      <w:sz w:val="18"/>
      <w:szCs w:val="18"/>
      <w:lang w:eastAsia="en-US"/>
    </w:rPr>
  </w:style>
  <w:style w:type="paragraph" w:customStyle="1" w:styleId="Pa9">
    <w:name w:val="Pa9"/>
    <w:basedOn w:val="a0"/>
    <w:next w:val="a0"/>
    <w:uiPriority w:val="99"/>
    <w:rsid w:val="00715CB2"/>
    <w:pPr>
      <w:adjustRightInd w:val="0"/>
      <w:spacing w:after="160" w:line="191" w:lineRule="atLeast"/>
    </w:pPr>
    <w:rPr>
      <w:rFonts w:ascii="Avenir" w:hAnsi="Avenir" w:cs="Avenir"/>
      <w:sz w:val="24"/>
      <w:szCs w:val="24"/>
      <w:lang w:val="en-US" w:eastAsia="en-US"/>
    </w:rPr>
  </w:style>
  <w:style w:type="character" w:customStyle="1" w:styleId="A40">
    <w:name w:val="A4"/>
    <w:uiPriority w:val="99"/>
    <w:rsid w:val="00715CB2"/>
    <w:rPr>
      <w:color w:val="000000"/>
    </w:rPr>
  </w:style>
  <w:style w:type="paragraph" w:styleId="affff8">
    <w:name w:val="Document Map"/>
    <w:basedOn w:val="a0"/>
    <w:link w:val="affff9"/>
    <w:semiHidden/>
    <w:rsid w:val="00715CB2"/>
    <w:pPr>
      <w:shd w:val="clear" w:color="auto" w:fill="000080"/>
      <w:autoSpaceDE/>
      <w:autoSpaceDN/>
      <w:spacing w:line="260" w:lineRule="atLeast"/>
    </w:pPr>
    <w:rPr>
      <w:rFonts w:ascii="Tahoma" w:hAnsi="Tahoma"/>
      <w:lang w:eastAsia="x-none"/>
    </w:rPr>
  </w:style>
  <w:style w:type="character" w:customStyle="1" w:styleId="affff9">
    <w:name w:val="Схема документа Знак"/>
    <w:basedOn w:val="a1"/>
    <w:link w:val="affff8"/>
    <w:semiHidden/>
    <w:rsid w:val="00715CB2"/>
    <w:rPr>
      <w:rFonts w:ascii="Tahoma" w:hAnsi="Tahoma"/>
      <w:sz w:val="20"/>
      <w:szCs w:val="20"/>
      <w:shd w:val="clear" w:color="auto" w:fill="000080"/>
      <w:lang w:eastAsia="x-none"/>
    </w:rPr>
  </w:style>
  <w:style w:type="paragraph" w:customStyle="1" w:styleId="StyleABC-paragrahinNotesUnivers45Light1">
    <w:name w:val="Style ABC - paragrah in Notes + Univers 45 Light1"/>
    <w:basedOn w:val="a0"/>
    <w:link w:val="StyleABC-paragrahinNotesUnivers45Light1Char"/>
    <w:uiPriority w:val="99"/>
    <w:rsid w:val="00715CB2"/>
    <w:pPr>
      <w:autoSpaceDE/>
      <w:autoSpaceDN/>
      <w:spacing w:after="240"/>
      <w:jc w:val="both"/>
    </w:pPr>
    <w:rPr>
      <w:rFonts w:ascii="Univers 45 Light" w:hAnsi="Univers 45 Light" w:cs="Univers 45 Light"/>
      <w:lang w:val="en-GB" w:eastAsia="en-US"/>
    </w:rPr>
  </w:style>
  <w:style w:type="character" w:customStyle="1" w:styleId="StyleABC-paragrahinNotesUnivers45Light1Char">
    <w:name w:val="Style ABC - paragrah in Notes + Univers 45 Light1 Char"/>
    <w:link w:val="StyleABC-paragrahinNotesUnivers45Light1"/>
    <w:uiPriority w:val="99"/>
    <w:rsid w:val="00715CB2"/>
    <w:rPr>
      <w:rFonts w:ascii="Univers 45 Light" w:hAnsi="Univers 45 Light" w:cs="Univers 45 Light"/>
      <w:sz w:val="20"/>
      <w:szCs w:val="20"/>
      <w:lang w:val="en-GB" w:eastAsia="en-US"/>
    </w:rPr>
  </w:style>
  <w:style w:type="character" w:customStyle="1" w:styleId="header1">
    <w:name w:val="header1"/>
    <w:uiPriority w:val="99"/>
    <w:rsid w:val="00715CB2"/>
    <w:rPr>
      <w:rFonts w:ascii="Arial" w:hAnsi="Arial" w:cs="Arial" w:hint="default"/>
      <w:strike w:val="0"/>
      <w:dstrike w:val="0"/>
      <w:color w:val="FF0000"/>
      <w:sz w:val="26"/>
      <w:szCs w:val="26"/>
      <w:u w:val="none"/>
      <w:effect w:val="none"/>
    </w:rPr>
  </w:style>
  <w:style w:type="paragraph" w:customStyle="1" w:styleId="AppendixHeading">
    <w:name w:val="Appendix Heading"/>
    <w:basedOn w:val="1"/>
    <w:next w:val="ae"/>
    <w:uiPriority w:val="99"/>
    <w:rsid w:val="00715CB2"/>
    <w:pPr>
      <w:keepLines w:val="0"/>
      <w:tabs>
        <w:tab w:val="left" w:pos="426"/>
      </w:tabs>
      <w:autoSpaceDE/>
      <w:autoSpaceDN/>
      <w:spacing w:after="240" w:line="360" w:lineRule="exact"/>
      <w:jc w:val="center"/>
      <w:outlineLvl w:val="9"/>
    </w:pPr>
    <w:rPr>
      <w:rFonts w:ascii="Times New Roman" w:eastAsia="Times New Roman" w:hAnsi="Times New Roman" w:cs="Times New Roman"/>
      <w:b/>
      <w:noProof/>
      <w:color w:val="auto"/>
      <w:szCs w:val="20"/>
      <w:lang w:eastAsia="en-US"/>
    </w:rPr>
  </w:style>
  <w:style w:type="paragraph" w:customStyle="1" w:styleId="AccountingPolicy">
    <w:name w:val="Accounting Policy"/>
    <w:basedOn w:val="a0"/>
    <w:uiPriority w:val="99"/>
    <w:rsid w:val="00715CB2"/>
    <w:pPr>
      <w:tabs>
        <w:tab w:val="left" w:pos="1531"/>
        <w:tab w:val="left" w:pos="1871"/>
      </w:tabs>
      <w:adjustRightInd w:val="0"/>
      <w:spacing w:line="260" w:lineRule="atLeast"/>
    </w:pPr>
    <w:rPr>
      <w:rFonts w:ascii="Univers 45 Light" w:hAnsi="Univers 45 Light" w:cs="Univers 45 Light"/>
      <w:color w:val="000000"/>
      <w:lang w:val="en-NZ" w:eastAsia="en-NZ"/>
    </w:rPr>
  </w:style>
  <w:style w:type="paragraph" w:customStyle="1" w:styleId="Note">
    <w:name w:val="Note"/>
    <w:basedOn w:val="a0"/>
    <w:uiPriority w:val="99"/>
    <w:rsid w:val="00715CB2"/>
    <w:pPr>
      <w:tabs>
        <w:tab w:val="left" w:pos="454"/>
        <w:tab w:val="left" w:pos="1134"/>
        <w:tab w:val="left" w:pos="1531"/>
        <w:tab w:val="left" w:pos="1871"/>
      </w:tabs>
      <w:adjustRightInd w:val="0"/>
      <w:spacing w:line="260" w:lineRule="atLeast"/>
      <w:ind w:left="1531" w:hanging="1531"/>
    </w:pPr>
    <w:rPr>
      <w:rFonts w:ascii="Univers 55" w:hAnsi="Univers 55" w:cs="Univers 55"/>
      <w:b/>
      <w:bCs/>
      <w:color w:val="0C2D83"/>
      <w:lang w:val="en-NZ" w:eastAsia="en-NZ"/>
    </w:rPr>
  </w:style>
  <w:style w:type="character" w:customStyle="1" w:styleId="NoteChar">
    <w:name w:val="Note Char"/>
    <w:uiPriority w:val="99"/>
    <w:rsid w:val="00715CB2"/>
    <w:rPr>
      <w:rFonts w:ascii="Univers 55" w:hAnsi="Univers 55" w:cs="Univers 55"/>
      <w:b/>
      <w:bCs/>
      <w:color w:val="0C2D83"/>
      <w:lang w:val="en-NZ" w:eastAsia="en-NZ" w:bidi="ar-SA"/>
    </w:rPr>
  </w:style>
  <w:style w:type="character" w:customStyle="1" w:styleId="AccountingPolicyChar">
    <w:name w:val="Accounting Policy Char"/>
    <w:uiPriority w:val="99"/>
    <w:rsid w:val="00715CB2"/>
    <w:rPr>
      <w:rFonts w:ascii="Univers 45 Light" w:hAnsi="Univers 45 Light" w:cs="Univers 45 Light"/>
      <w:color w:val="000000"/>
      <w:lang w:val="en-NZ" w:eastAsia="en-NZ" w:bidi="ar-SA"/>
    </w:rPr>
  </w:style>
  <w:style w:type="paragraph" w:customStyle="1" w:styleId="ABC-paragrahinNotes">
    <w:name w:val="ABC - paragrah in Notes"/>
    <w:link w:val="ABC-paragrahinNotes0"/>
    <w:uiPriority w:val="99"/>
    <w:rsid w:val="00715CB2"/>
    <w:pPr>
      <w:spacing w:after="240" w:line="240" w:lineRule="auto"/>
      <w:jc w:val="both"/>
    </w:pPr>
    <w:rPr>
      <w:sz w:val="20"/>
      <w:szCs w:val="20"/>
      <w:lang w:val="en-GB" w:eastAsia="en-US"/>
    </w:rPr>
  </w:style>
  <w:style w:type="character" w:customStyle="1" w:styleId="ABC-paragrahinNotes0">
    <w:name w:val="ABC - paragrah in Notes Знак"/>
    <w:link w:val="ABC-paragrahinNotes"/>
    <w:uiPriority w:val="99"/>
    <w:rsid w:val="00715CB2"/>
    <w:rPr>
      <w:sz w:val="20"/>
      <w:szCs w:val="20"/>
      <w:lang w:val="en-GB" w:eastAsia="en-US"/>
    </w:rPr>
  </w:style>
  <w:style w:type="paragraph" w:customStyle="1" w:styleId="Accounts">
    <w:name w:val="Accounts"/>
    <w:basedOn w:val="a0"/>
    <w:uiPriority w:val="99"/>
    <w:rsid w:val="00715CB2"/>
    <w:pPr>
      <w:overflowPunct w:val="0"/>
      <w:adjustRightInd w:val="0"/>
      <w:ind w:right="141"/>
      <w:jc w:val="both"/>
      <w:textAlignment w:val="baseline"/>
    </w:pPr>
    <w:rPr>
      <w:sz w:val="24"/>
      <w:lang w:val="en-GB" w:eastAsia="en-US"/>
    </w:rPr>
  </w:style>
  <w:style w:type="paragraph" w:customStyle="1" w:styleId="zDocRevwH2">
    <w:name w:val="zDocRevwH2"/>
    <w:basedOn w:val="a0"/>
    <w:uiPriority w:val="99"/>
    <w:semiHidden/>
    <w:rsid w:val="00715CB2"/>
    <w:pPr>
      <w:tabs>
        <w:tab w:val="num" w:pos="360"/>
      </w:tabs>
      <w:autoSpaceDE/>
      <w:autoSpaceDN/>
      <w:spacing w:before="130" w:after="130"/>
    </w:pPr>
    <w:rPr>
      <w:b/>
      <w:sz w:val="28"/>
      <w:lang w:val="en-US" w:eastAsia="en-US"/>
    </w:rPr>
  </w:style>
  <w:style w:type="paragraph" w:customStyle="1" w:styleId="AppendixHeading4">
    <w:name w:val="Appendix Heading 4"/>
    <w:basedOn w:val="40"/>
    <w:next w:val="ae"/>
    <w:uiPriority w:val="99"/>
    <w:rsid w:val="00715CB2"/>
    <w:pPr>
      <w:keepNext/>
      <w:widowControl/>
      <w:tabs>
        <w:tab w:val="num" w:pos="1440"/>
      </w:tabs>
      <w:autoSpaceDE/>
      <w:autoSpaceDN/>
      <w:adjustRightInd/>
      <w:spacing w:before="400" w:after="0" w:line="280" w:lineRule="exact"/>
      <w:ind w:left="1440" w:hanging="360"/>
      <w:outlineLvl w:val="9"/>
    </w:pPr>
    <w:rPr>
      <w:bCs w:val="0"/>
      <w:i/>
      <w:sz w:val="24"/>
      <w:szCs w:val="20"/>
      <w:lang w:val="en-US" w:eastAsia="en-US"/>
    </w:rPr>
  </w:style>
  <w:style w:type="paragraph" w:customStyle="1" w:styleId="Normal10pt">
    <w:name w:val="Normal + 10 pt"/>
    <w:aliases w:val="Justified"/>
    <w:basedOn w:val="a0"/>
    <w:uiPriority w:val="99"/>
    <w:rsid w:val="00715CB2"/>
    <w:pPr>
      <w:autoSpaceDE/>
      <w:autoSpaceDN/>
      <w:spacing w:line="260" w:lineRule="atLeast"/>
      <w:jc w:val="both"/>
    </w:pPr>
    <w:rPr>
      <w:szCs w:val="22"/>
      <w:lang w:val="en-US" w:eastAsia="en-US"/>
    </w:rPr>
  </w:style>
  <w:style w:type="character" w:customStyle="1" w:styleId="StyleUnivers45Light9pt">
    <w:name w:val="Style Univers 45 Light 9 pt"/>
    <w:uiPriority w:val="99"/>
    <w:rsid w:val="00715CB2"/>
    <w:rPr>
      <w:rFonts w:ascii="Univers 45 Light" w:hAnsi="Univers 45 Light"/>
      <w:sz w:val="18"/>
    </w:rPr>
  </w:style>
  <w:style w:type="character" w:customStyle="1" w:styleId="CharChar">
    <w:name w:val="Char Char"/>
    <w:rsid w:val="00715CB2"/>
    <w:rPr>
      <w:lang w:val="ru-RU" w:eastAsia="en-US" w:bidi="ar-SA"/>
    </w:rPr>
  </w:style>
  <w:style w:type="character" w:customStyle="1" w:styleId="CharChar1">
    <w:name w:val="Char Char1"/>
    <w:rsid w:val="00715CB2"/>
    <w:rPr>
      <w:lang w:val="ru-RU" w:eastAsia="en-US" w:bidi="ar-SA"/>
    </w:rPr>
  </w:style>
  <w:style w:type="character" w:styleId="affffa">
    <w:name w:val="Strong"/>
    <w:uiPriority w:val="22"/>
    <w:qFormat/>
    <w:rsid w:val="00715CB2"/>
    <w:rPr>
      <w:b/>
      <w:bCs/>
    </w:rPr>
  </w:style>
  <w:style w:type="paragraph" w:customStyle="1" w:styleId="StyleABC-paragrahinNotesUnivers45Light">
    <w:name w:val="Style ABC - paragrah in Notes + Univers 45 Light"/>
    <w:basedOn w:val="ABC-paragrahinNotes"/>
    <w:uiPriority w:val="99"/>
    <w:rsid w:val="00715CB2"/>
    <w:rPr>
      <w:rFonts w:ascii="Univers 45 Light" w:hAnsi="Univers 45 Light"/>
    </w:rPr>
  </w:style>
  <w:style w:type="paragraph" w:customStyle="1" w:styleId="Columnheader">
    <w:name w:val="Column header"/>
    <w:basedOn w:val="a0"/>
    <w:uiPriority w:val="99"/>
    <w:rsid w:val="00715CB2"/>
    <w:pPr>
      <w:tabs>
        <w:tab w:val="decimal" w:pos="1503"/>
      </w:tabs>
      <w:autoSpaceDE/>
      <w:autoSpaceDN/>
      <w:spacing w:line="228" w:lineRule="auto"/>
      <w:ind w:right="-56"/>
    </w:pPr>
    <w:rPr>
      <w:rFonts w:ascii="Univers 45 Light" w:hAnsi="Univers 45 Light"/>
      <w:b/>
      <w:sz w:val="18"/>
      <w:lang w:val="en-GB" w:eastAsia="en-US"/>
    </w:rPr>
  </w:style>
  <w:style w:type="paragraph" w:customStyle="1" w:styleId="StyleContinuedUnivers45Light">
    <w:name w:val="Style Continued + Univers 45 Light"/>
    <w:basedOn w:val="a0"/>
    <w:uiPriority w:val="99"/>
    <w:rsid w:val="00715CB2"/>
    <w:pPr>
      <w:keepNext/>
      <w:keepLines/>
      <w:pageBreakBefore/>
      <w:tabs>
        <w:tab w:val="left" w:pos="567"/>
      </w:tabs>
      <w:autoSpaceDE/>
      <w:autoSpaceDN/>
      <w:spacing w:after="240"/>
      <w:ind w:left="562" w:hanging="562"/>
    </w:pPr>
    <w:rPr>
      <w:rFonts w:ascii="Univers 45 Light" w:hAnsi="Univers 45 Light"/>
      <w:b/>
      <w:bCs/>
      <w:lang w:val="en-GB" w:eastAsia="en-US"/>
    </w:rPr>
  </w:style>
  <w:style w:type="paragraph" w:customStyle="1" w:styleId="StyleUnivers45Light9ptBoldLeft0Hanging0161">
    <w:name w:val="Style Univers 45 Light 9 pt Bold Left:  0&quot; Hanging:  0.16&quot;1"/>
    <w:basedOn w:val="a0"/>
    <w:uiPriority w:val="99"/>
    <w:rsid w:val="00715CB2"/>
    <w:pPr>
      <w:autoSpaceDE/>
      <w:autoSpaceDN/>
      <w:ind w:left="228" w:hanging="228"/>
    </w:pPr>
    <w:rPr>
      <w:rFonts w:ascii="Univers 45 Light" w:hAnsi="Univers 45 Light"/>
      <w:b/>
      <w:bCs/>
      <w:sz w:val="18"/>
      <w:lang w:val="en-GB" w:eastAsia="en-US"/>
    </w:rPr>
  </w:style>
  <w:style w:type="paragraph" w:customStyle="1" w:styleId="zreportname">
    <w:name w:val="zreport name"/>
    <w:basedOn w:val="a0"/>
    <w:uiPriority w:val="99"/>
    <w:semiHidden/>
    <w:rsid w:val="00715CB2"/>
    <w:pPr>
      <w:keepLines/>
      <w:autoSpaceDE/>
      <w:autoSpaceDN/>
      <w:spacing w:line="440" w:lineRule="exact"/>
      <w:jc w:val="center"/>
    </w:pPr>
    <w:rPr>
      <w:sz w:val="36"/>
      <w:lang w:val="en-US" w:eastAsia="en-US"/>
    </w:rPr>
  </w:style>
  <w:style w:type="paragraph" w:customStyle="1" w:styleId="zreportsubtitle">
    <w:name w:val="zreport subtitle"/>
    <w:basedOn w:val="zreportname"/>
    <w:uiPriority w:val="99"/>
    <w:semiHidden/>
    <w:rsid w:val="00715CB2"/>
    <w:rPr>
      <w:sz w:val="32"/>
    </w:rPr>
  </w:style>
  <w:style w:type="paragraph" w:customStyle="1" w:styleId="ABCTitle">
    <w:name w:val="ABC Title"/>
    <w:basedOn w:val="20"/>
    <w:uiPriority w:val="99"/>
    <w:rsid w:val="00715CB2"/>
    <w:pPr>
      <w:keepNext/>
      <w:widowControl/>
      <w:numPr>
        <w:ilvl w:val="1"/>
      </w:numPr>
      <w:tabs>
        <w:tab w:val="num" w:pos="0"/>
        <w:tab w:val="left" w:pos="2268"/>
      </w:tabs>
      <w:autoSpaceDE/>
      <w:autoSpaceDN/>
      <w:adjustRightInd/>
      <w:spacing w:before="60"/>
      <w:ind w:left="200" w:hanging="964"/>
      <w:outlineLvl w:val="9"/>
    </w:pPr>
    <w:rPr>
      <w:b/>
      <w:smallCaps/>
      <w:sz w:val="22"/>
      <w:szCs w:val="20"/>
      <w:lang w:val="en-US" w:eastAsia="en-US"/>
    </w:rPr>
  </w:style>
  <w:style w:type="paragraph" w:customStyle="1" w:styleId="Disclaimer">
    <w:name w:val="Disclaimer"/>
    <w:uiPriority w:val="99"/>
    <w:rsid w:val="00715CB2"/>
    <w:pPr>
      <w:spacing w:after="60" w:line="240" w:lineRule="auto"/>
    </w:pPr>
    <w:rPr>
      <w:noProof/>
      <w:sz w:val="12"/>
      <w:szCs w:val="20"/>
      <w:lang w:val="en-GB" w:eastAsia="en-US"/>
    </w:rPr>
  </w:style>
  <w:style w:type="paragraph" w:customStyle="1" w:styleId="zKISDescFooter">
    <w:name w:val="zKISDescFooter"/>
    <w:basedOn w:val="a0"/>
    <w:uiPriority w:val="99"/>
    <w:rsid w:val="00715CB2"/>
    <w:pPr>
      <w:framePr w:hSpace="284" w:wrap="around" w:vAnchor="page" w:hAnchor="page" w:x="4282" w:y="15905"/>
      <w:autoSpaceDE/>
      <w:autoSpaceDN/>
      <w:spacing w:line="130" w:lineRule="exact"/>
    </w:pPr>
    <w:rPr>
      <w:rFonts w:ascii="Univers 45 Light" w:hAnsi="Univers 45 Light"/>
      <w:sz w:val="11"/>
      <w:lang w:val="en-US" w:eastAsia="en-US"/>
    </w:rPr>
  </w:style>
  <w:style w:type="character" w:customStyle="1" w:styleId="discltable1">
    <w:name w:val="discltable1"/>
    <w:uiPriority w:val="99"/>
    <w:rsid w:val="00715CB2"/>
    <w:rPr>
      <w:rFonts w:ascii="MS Sans Serif" w:hAnsi="MS Sans Serif" w:cs="MS Sans Serif"/>
      <w:sz w:val="18"/>
      <w:szCs w:val="18"/>
    </w:rPr>
  </w:style>
  <w:style w:type="paragraph" w:customStyle="1" w:styleId="CharChar2">
    <w:name w:val="Знак Char Знак Char2"/>
    <w:basedOn w:val="a0"/>
    <w:uiPriority w:val="99"/>
    <w:rsid w:val="00715CB2"/>
    <w:pPr>
      <w:tabs>
        <w:tab w:val="num" w:pos="360"/>
      </w:tabs>
      <w:autoSpaceDE/>
      <w:autoSpaceDN/>
      <w:spacing w:after="160" w:line="240" w:lineRule="exact"/>
    </w:pPr>
    <w:rPr>
      <w:noProof/>
      <w:sz w:val="24"/>
      <w:szCs w:val="24"/>
      <w:lang w:val="en-US"/>
    </w:rPr>
  </w:style>
  <w:style w:type="paragraph" w:customStyle="1" w:styleId="affffb">
    <w:name w:val="Спис_заголовок"/>
    <w:basedOn w:val="a0"/>
    <w:next w:val="afff1"/>
    <w:rsid w:val="00715CB2"/>
    <w:pPr>
      <w:keepNext/>
      <w:keepLines/>
      <w:tabs>
        <w:tab w:val="left" w:pos="0"/>
        <w:tab w:val="num" w:pos="360"/>
      </w:tabs>
      <w:autoSpaceDE/>
      <w:autoSpaceDN/>
      <w:spacing w:before="60" w:after="60"/>
      <w:jc w:val="both"/>
    </w:pPr>
    <w:rPr>
      <w:sz w:val="22"/>
    </w:rPr>
  </w:style>
  <w:style w:type="paragraph" w:customStyle="1" w:styleId="2f0">
    <w:name w:val="Список2"/>
    <w:basedOn w:val="afff1"/>
    <w:rsid w:val="00715CB2"/>
    <w:pPr>
      <w:tabs>
        <w:tab w:val="num" w:pos="643"/>
        <w:tab w:val="left" w:pos="851"/>
      </w:tabs>
      <w:spacing w:before="40" w:after="40"/>
      <w:ind w:left="643"/>
      <w:jc w:val="both"/>
    </w:pPr>
    <w:rPr>
      <w:sz w:val="22"/>
      <w:szCs w:val="20"/>
      <w:lang w:val="ru-RU" w:eastAsia="ru-RU"/>
    </w:rPr>
  </w:style>
  <w:style w:type="paragraph" w:customStyle="1" w:styleId="18">
    <w:name w:val="Номер1"/>
    <w:basedOn w:val="afff1"/>
    <w:rsid w:val="00715CB2"/>
    <w:pPr>
      <w:tabs>
        <w:tab w:val="num" w:pos="360"/>
      </w:tabs>
      <w:spacing w:before="40" w:after="40"/>
      <w:jc w:val="both"/>
    </w:pPr>
    <w:rPr>
      <w:sz w:val="22"/>
      <w:szCs w:val="20"/>
      <w:lang w:val="ru-RU" w:eastAsia="ru-RU"/>
    </w:rPr>
  </w:style>
  <w:style w:type="paragraph" w:customStyle="1" w:styleId="2f1">
    <w:name w:val="Номер2"/>
    <w:basedOn w:val="2f0"/>
    <w:uiPriority w:val="99"/>
    <w:rsid w:val="00715CB2"/>
    <w:pPr>
      <w:tabs>
        <w:tab w:val="clear" w:pos="643"/>
        <w:tab w:val="num" w:pos="360"/>
      </w:tabs>
      <w:ind w:left="360"/>
    </w:pPr>
  </w:style>
  <w:style w:type="character" w:customStyle="1" w:styleId="DeltaViewDeletion">
    <w:name w:val="DeltaView Deletion"/>
    <w:uiPriority w:val="99"/>
    <w:rsid w:val="00715CB2"/>
    <w:rPr>
      <w:strike/>
      <w:color w:val="FF0000"/>
      <w:spacing w:val="0"/>
    </w:rPr>
  </w:style>
  <w:style w:type="paragraph" w:customStyle="1" w:styleId="56">
    <w:name w:val="Знак5"/>
    <w:basedOn w:val="a0"/>
    <w:rsid w:val="00715CB2"/>
    <w:pPr>
      <w:tabs>
        <w:tab w:val="num" w:pos="1069"/>
      </w:tabs>
      <w:autoSpaceDE/>
      <w:autoSpaceDN/>
      <w:spacing w:after="160" w:line="240" w:lineRule="exact"/>
      <w:ind w:left="1069" w:hanging="360"/>
      <w:jc w:val="both"/>
    </w:pPr>
    <w:rPr>
      <w:rFonts w:ascii="Verdana" w:hAnsi="Verdana" w:cs="Verdana"/>
      <w:lang w:val="en-US" w:eastAsia="en-US"/>
    </w:rPr>
  </w:style>
  <w:style w:type="paragraph" w:customStyle="1" w:styleId="Bullet">
    <w:name w:val="Bullet"/>
    <w:basedOn w:val="a0"/>
    <w:uiPriority w:val="99"/>
    <w:rsid w:val="00715CB2"/>
    <w:pPr>
      <w:tabs>
        <w:tab w:val="num" w:pos="360"/>
      </w:tabs>
      <w:autoSpaceDE/>
      <w:autoSpaceDN/>
      <w:ind w:left="360" w:hanging="360"/>
    </w:pPr>
    <w:rPr>
      <w:lang w:val="en-GB" w:eastAsia="en-US"/>
    </w:rPr>
  </w:style>
  <w:style w:type="paragraph" w:customStyle="1" w:styleId="zKISOffAddress">
    <w:name w:val="zKISOffAddress"/>
    <w:basedOn w:val="a0"/>
    <w:uiPriority w:val="99"/>
    <w:rsid w:val="00715CB2"/>
    <w:pPr>
      <w:framePr w:hSpace="215" w:wrap="around" w:vAnchor="page" w:hAnchor="page" w:x="4282" w:y="1294"/>
      <w:autoSpaceDE/>
      <w:autoSpaceDN/>
      <w:spacing w:line="190" w:lineRule="exact"/>
    </w:pPr>
    <w:rPr>
      <w:rFonts w:ascii="Univers 45 Light" w:hAnsi="Univers 45 Light"/>
      <w:sz w:val="15"/>
      <w:lang w:val="en-US" w:eastAsia="en-US"/>
    </w:rPr>
  </w:style>
  <w:style w:type="paragraph" w:customStyle="1" w:styleId="ABC-BulletsinNotes">
    <w:name w:val="ABC - Bullets in Notes"/>
    <w:uiPriority w:val="99"/>
    <w:rsid w:val="00715CB2"/>
    <w:pPr>
      <w:tabs>
        <w:tab w:val="num" w:pos="567"/>
        <w:tab w:val="left" w:pos="851"/>
      </w:tabs>
      <w:spacing w:after="240" w:line="240" w:lineRule="auto"/>
      <w:ind w:left="567" w:hanging="567"/>
      <w:jc w:val="both"/>
    </w:pPr>
    <w:rPr>
      <w:sz w:val="20"/>
      <w:szCs w:val="20"/>
      <w:lang w:val="en-GB" w:eastAsia="en-US"/>
    </w:rPr>
  </w:style>
  <w:style w:type="paragraph" w:customStyle="1" w:styleId="affffc">
    <w:name w:val="Список_без_б"/>
    <w:basedOn w:val="a0"/>
    <w:link w:val="affffd"/>
    <w:uiPriority w:val="99"/>
    <w:rsid w:val="00715CB2"/>
    <w:pPr>
      <w:autoSpaceDE/>
      <w:autoSpaceDN/>
      <w:spacing w:before="40" w:after="40"/>
      <w:ind w:left="357"/>
      <w:jc w:val="both"/>
    </w:pPr>
    <w:rPr>
      <w:sz w:val="22"/>
    </w:rPr>
  </w:style>
  <w:style w:type="character" w:customStyle="1" w:styleId="affffd">
    <w:name w:val="Список_без_б Знак"/>
    <w:link w:val="affffc"/>
    <w:uiPriority w:val="99"/>
    <w:rsid w:val="00715CB2"/>
    <w:rPr>
      <w:szCs w:val="20"/>
    </w:rPr>
  </w:style>
  <w:style w:type="paragraph" w:styleId="2f2">
    <w:name w:val="index 2"/>
    <w:basedOn w:val="a0"/>
    <w:next w:val="a0"/>
    <w:semiHidden/>
    <w:rsid w:val="00715CB2"/>
    <w:pPr>
      <w:autoSpaceDE/>
      <w:autoSpaceDN/>
      <w:ind w:left="340" w:right="851"/>
    </w:pPr>
    <w:rPr>
      <w:sz w:val="22"/>
      <w:lang w:val="en-US" w:eastAsia="en-US"/>
    </w:rPr>
  </w:style>
  <w:style w:type="paragraph" w:customStyle="1" w:styleId="ConsPlusNonformat">
    <w:name w:val="ConsPlusNonformat"/>
    <w:uiPriority w:val="99"/>
    <w:rsid w:val="00715CB2"/>
    <w:pPr>
      <w:widowControl w:val="0"/>
      <w:autoSpaceDE w:val="0"/>
      <w:autoSpaceDN w:val="0"/>
      <w:adjustRightInd w:val="0"/>
      <w:spacing w:after="0" w:line="240" w:lineRule="auto"/>
    </w:pPr>
    <w:rPr>
      <w:rFonts w:ascii="Courier New" w:hAnsi="Courier New" w:cs="Courier New"/>
      <w:sz w:val="20"/>
      <w:szCs w:val="20"/>
    </w:rPr>
  </w:style>
  <w:style w:type="paragraph" w:customStyle="1" w:styleId="affffe">
    <w:name w:val="Стиль"/>
    <w:basedOn w:val="a0"/>
    <w:uiPriority w:val="99"/>
    <w:rsid w:val="00715CB2"/>
    <w:pPr>
      <w:tabs>
        <w:tab w:val="num" w:pos="720"/>
      </w:tabs>
      <w:autoSpaceDE/>
      <w:autoSpaceDN/>
      <w:spacing w:after="160" w:line="240" w:lineRule="exact"/>
      <w:ind w:left="720" w:hanging="720"/>
      <w:jc w:val="both"/>
    </w:pPr>
    <w:rPr>
      <w:rFonts w:ascii="Verdana" w:eastAsia="SimSun" w:hAnsi="Verdana" w:cs="Verdana"/>
      <w:lang w:val="en-US" w:eastAsia="en-US"/>
    </w:rPr>
  </w:style>
  <w:style w:type="paragraph" w:customStyle="1" w:styleId="prilozhshapka">
    <w:name w:val="prilozh shapka"/>
    <w:basedOn w:val="prilozhenie"/>
    <w:rsid w:val="00715CB2"/>
    <w:pPr>
      <w:ind w:firstLine="0"/>
      <w:jc w:val="right"/>
    </w:pPr>
    <w:rPr>
      <w:szCs w:val="24"/>
      <w:lang w:eastAsia="en-US"/>
    </w:rPr>
  </w:style>
  <w:style w:type="paragraph" w:customStyle="1" w:styleId="CharCharCharChar">
    <w:name w:val="Char Char Знак Знак Char Char"/>
    <w:basedOn w:val="a0"/>
    <w:uiPriority w:val="99"/>
    <w:rsid w:val="00715CB2"/>
    <w:pPr>
      <w:tabs>
        <w:tab w:val="num" w:pos="360"/>
      </w:tabs>
      <w:autoSpaceDE/>
      <w:autoSpaceDN/>
      <w:spacing w:after="160" w:line="240" w:lineRule="exact"/>
    </w:pPr>
    <w:rPr>
      <w:noProof/>
      <w:sz w:val="24"/>
      <w:szCs w:val="24"/>
      <w:lang w:val="en-US"/>
    </w:rPr>
  </w:style>
  <w:style w:type="paragraph" w:customStyle="1" w:styleId="1CharChar">
    <w:name w:val="Знак Знак1 Знак Знак Знак Char Знак Знак Char Знак Знак Знак"/>
    <w:basedOn w:val="a0"/>
    <w:rsid w:val="00715CB2"/>
    <w:pPr>
      <w:tabs>
        <w:tab w:val="num" w:pos="360"/>
      </w:tabs>
      <w:autoSpaceDE/>
      <w:autoSpaceDN/>
      <w:spacing w:after="160" w:line="240" w:lineRule="exact"/>
    </w:pPr>
    <w:rPr>
      <w:noProof/>
      <w:sz w:val="24"/>
      <w:szCs w:val="24"/>
      <w:lang w:val="en-US"/>
    </w:rPr>
  </w:style>
  <w:style w:type="character" w:customStyle="1" w:styleId="normalchar">
    <w:name w:val="normal__char"/>
    <w:uiPriority w:val="99"/>
    <w:rsid w:val="00715CB2"/>
    <w:rPr>
      <w:rFonts w:cs="Times New Roman"/>
    </w:rPr>
  </w:style>
  <w:style w:type="paragraph" w:customStyle="1" w:styleId="2f3">
    <w:name w:val="Абзац списка2"/>
    <w:basedOn w:val="a0"/>
    <w:uiPriority w:val="99"/>
    <w:rsid w:val="00715CB2"/>
    <w:pPr>
      <w:autoSpaceDE/>
      <w:autoSpaceDN/>
      <w:spacing w:after="200"/>
      <w:ind w:left="720"/>
    </w:pPr>
    <w:rPr>
      <w:rFonts w:ascii="Cambria" w:hAnsi="Cambria"/>
      <w:sz w:val="24"/>
      <w:szCs w:val="24"/>
      <w:lang w:eastAsia="en-US"/>
    </w:rPr>
  </w:style>
  <w:style w:type="paragraph" w:customStyle="1" w:styleId="-11">
    <w:name w:val="Цветной список - Акцент 11"/>
    <w:basedOn w:val="a0"/>
    <w:uiPriority w:val="99"/>
    <w:rsid w:val="00715CB2"/>
    <w:pPr>
      <w:autoSpaceDE/>
      <w:autoSpaceDN/>
      <w:ind w:left="708"/>
    </w:pPr>
    <w:rPr>
      <w:sz w:val="24"/>
      <w:szCs w:val="24"/>
    </w:rPr>
  </w:style>
  <w:style w:type="paragraph" w:customStyle="1" w:styleId="19">
    <w:name w:val="Обычный1"/>
    <w:basedOn w:val="a0"/>
    <w:rsid w:val="00715CB2"/>
    <w:pPr>
      <w:autoSpaceDE/>
      <w:autoSpaceDN/>
      <w:spacing w:before="100" w:beforeAutospacing="1" w:after="100" w:afterAutospacing="1"/>
    </w:pPr>
    <w:rPr>
      <w:sz w:val="24"/>
      <w:szCs w:val="24"/>
      <w:lang w:val="en-US" w:eastAsia="en-US"/>
    </w:rPr>
  </w:style>
  <w:style w:type="paragraph" w:customStyle="1" w:styleId="1a">
    <w:name w:val="Знак Знак1 Знак"/>
    <w:basedOn w:val="a0"/>
    <w:rsid w:val="00715CB2"/>
    <w:pPr>
      <w:tabs>
        <w:tab w:val="num" w:pos="720"/>
      </w:tabs>
      <w:autoSpaceDE/>
      <w:autoSpaceDN/>
      <w:spacing w:after="160" w:line="240" w:lineRule="exact"/>
      <w:ind w:left="720" w:hanging="720"/>
      <w:jc w:val="both"/>
    </w:pPr>
    <w:rPr>
      <w:rFonts w:ascii="Verdana" w:hAnsi="Verdana" w:cs="Verdana"/>
      <w:lang w:val="en-US" w:eastAsia="en-US"/>
    </w:rPr>
  </w:style>
  <w:style w:type="paragraph" w:styleId="afffff">
    <w:name w:val="caption"/>
    <w:basedOn w:val="a0"/>
    <w:next w:val="a0"/>
    <w:qFormat/>
    <w:rsid w:val="00715CB2"/>
    <w:pPr>
      <w:widowControl w:val="0"/>
      <w:adjustRightInd w:val="0"/>
      <w:spacing w:before="840" w:after="40"/>
      <w:jc w:val="center"/>
    </w:pPr>
    <w:rPr>
      <w:b/>
      <w:bCs/>
      <w:sz w:val="40"/>
      <w:szCs w:val="40"/>
    </w:rPr>
  </w:style>
  <w:style w:type="paragraph" w:customStyle="1" w:styleId="pr">
    <w:name w:val="pr"/>
    <w:basedOn w:val="a0"/>
    <w:rsid w:val="00715CB2"/>
    <w:pPr>
      <w:autoSpaceDE/>
      <w:autoSpaceDN/>
      <w:spacing w:before="100" w:beforeAutospacing="1" w:after="100" w:afterAutospacing="1"/>
      <w:ind w:firstLine="169"/>
      <w:jc w:val="both"/>
    </w:pPr>
    <w:rPr>
      <w:color w:val="001F4B"/>
    </w:rPr>
  </w:style>
  <w:style w:type="paragraph" w:customStyle="1" w:styleId="afffff0">
    <w:name w:val="МДМ Текст"/>
    <w:basedOn w:val="a0"/>
    <w:link w:val="afffff1"/>
    <w:rsid w:val="00715CB2"/>
    <w:pPr>
      <w:autoSpaceDE/>
      <w:autoSpaceDN/>
      <w:ind w:firstLine="720"/>
      <w:jc w:val="both"/>
    </w:pPr>
    <w:rPr>
      <w:rFonts w:ascii="Arial Narrow" w:hAnsi="Arial Narrow"/>
      <w:sz w:val="24"/>
      <w:szCs w:val="24"/>
      <w:lang w:eastAsia="x-none"/>
    </w:rPr>
  </w:style>
  <w:style w:type="character" w:customStyle="1" w:styleId="afffff1">
    <w:name w:val="МДМ Текст Знак"/>
    <w:link w:val="afffff0"/>
    <w:locked/>
    <w:rsid w:val="00715CB2"/>
    <w:rPr>
      <w:rFonts w:ascii="Arial Narrow" w:hAnsi="Arial Narrow"/>
      <w:sz w:val="24"/>
      <w:szCs w:val="24"/>
      <w:lang w:eastAsia="x-none"/>
    </w:rPr>
  </w:style>
  <w:style w:type="paragraph" w:customStyle="1" w:styleId="1b">
    <w:name w:val="Абзац списка1"/>
    <w:basedOn w:val="a0"/>
    <w:rsid w:val="00715CB2"/>
    <w:pPr>
      <w:widowControl w:val="0"/>
      <w:adjustRightInd w:val="0"/>
      <w:spacing w:before="40"/>
      <w:ind w:left="720"/>
      <w:contextualSpacing/>
    </w:pPr>
    <w:rPr>
      <w:sz w:val="22"/>
      <w:szCs w:val="22"/>
    </w:rPr>
  </w:style>
  <w:style w:type="paragraph" w:customStyle="1" w:styleId="ThinDelim">
    <w:name w:val="Thin Delim"/>
    <w:uiPriority w:val="99"/>
    <w:rsid w:val="00715CB2"/>
    <w:pPr>
      <w:widowControl w:val="0"/>
      <w:autoSpaceDE w:val="0"/>
      <w:autoSpaceDN w:val="0"/>
      <w:adjustRightInd w:val="0"/>
      <w:spacing w:after="0" w:line="240" w:lineRule="auto"/>
    </w:pPr>
    <w:rPr>
      <w:sz w:val="16"/>
      <w:szCs w:val="16"/>
      <w:lang w:val="en-US" w:eastAsia="en-US"/>
    </w:rPr>
  </w:style>
  <w:style w:type="paragraph" w:customStyle="1" w:styleId="11CharChar2CharCharCharCharCharChar">
    <w:name w:val="Знак Знак1 Знак Знак Знак1 Знак Знак Знак Знак Char Знак Char Знак Знак Знак2 Знак Char Char Знак Знак Char Char Знак Знак Char Char Знак"/>
    <w:basedOn w:val="a0"/>
    <w:uiPriority w:val="99"/>
    <w:rsid w:val="00715CB2"/>
    <w:pPr>
      <w:tabs>
        <w:tab w:val="num" w:pos="360"/>
      </w:tabs>
      <w:autoSpaceDE/>
      <w:autoSpaceDN/>
      <w:spacing w:after="160" w:line="240" w:lineRule="exact"/>
    </w:pPr>
    <w:rPr>
      <w:noProof/>
      <w:sz w:val="24"/>
      <w:szCs w:val="24"/>
      <w:lang w:val="en-US"/>
    </w:rPr>
  </w:style>
  <w:style w:type="paragraph" w:customStyle="1" w:styleId="120">
    <w:name w:val="Абзац списка12"/>
    <w:basedOn w:val="a0"/>
    <w:rsid w:val="00715CB2"/>
    <w:pPr>
      <w:widowControl w:val="0"/>
      <w:adjustRightInd w:val="0"/>
      <w:spacing w:before="40"/>
      <w:ind w:left="720"/>
      <w:contextualSpacing/>
    </w:pPr>
    <w:rPr>
      <w:sz w:val="22"/>
      <w:szCs w:val="22"/>
    </w:rPr>
  </w:style>
  <w:style w:type="paragraph" w:customStyle="1" w:styleId="rvps99185">
    <w:name w:val="rvps99185"/>
    <w:basedOn w:val="a0"/>
    <w:rsid w:val="00715CB2"/>
    <w:pPr>
      <w:autoSpaceDE/>
      <w:autoSpaceDN/>
      <w:jc w:val="right"/>
    </w:pPr>
    <w:rPr>
      <w:color w:val="000000"/>
      <w:sz w:val="18"/>
      <w:szCs w:val="18"/>
    </w:rPr>
  </w:style>
  <w:style w:type="paragraph" w:customStyle="1" w:styleId="SubTitle">
    <w:name w:val="Sub Title"/>
    <w:uiPriority w:val="99"/>
    <w:rsid w:val="00715CB2"/>
    <w:pPr>
      <w:widowControl w:val="0"/>
      <w:autoSpaceDE w:val="0"/>
      <w:autoSpaceDN w:val="0"/>
      <w:adjustRightInd w:val="0"/>
      <w:spacing w:after="240" w:line="240" w:lineRule="auto"/>
      <w:jc w:val="center"/>
    </w:pPr>
    <w:rPr>
      <w:b/>
      <w:bCs/>
      <w:sz w:val="24"/>
      <w:szCs w:val="24"/>
    </w:rPr>
  </w:style>
  <w:style w:type="paragraph" w:customStyle="1" w:styleId="SubHeading10">
    <w:name w:val="Sub Heading1"/>
    <w:uiPriority w:val="99"/>
    <w:rsid w:val="00715CB2"/>
    <w:pPr>
      <w:widowControl w:val="0"/>
      <w:autoSpaceDE w:val="0"/>
      <w:autoSpaceDN w:val="0"/>
      <w:adjustRightInd w:val="0"/>
      <w:spacing w:before="80" w:after="20" w:line="240" w:lineRule="auto"/>
    </w:pPr>
    <w:rPr>
      <w:sz w:val="20"/>
      <w:szCs w:val="20"/>
    </w:rPr>
  </w:style>
  <w:style w:type="paragraph" w:customStyle="1" w:styleId="SpacedNormal">
    <w:name w:val="Spaced Normal"/>
    <w:uiPriority w:val="99"/>
    <w:rsid w:val="00715CB2"/>
    <w:pPr>
      <w:widowControl w:val="0"/>
      <w:autoSpaceDE w:val="0"/>
      <w:autoSpaceDN w:val="0"/>
      <w:adjustRightInd w:val="0"/>
      <w:spacing w:before="120" w:after="40" w:line="240" w:lineRule="auto"/>
    </w:pPr>
    <w:rPr>
      <w:sz w:val="20"/>
      <w:szCs w:val="20"/>
    </w:rPr>
  </w:style>
  <w:style w:type="character" w:customStyle="1" w:styleId="411">
    <w:name w:val="Заголовок 4 Знак1"/>
    <w:locked/>
    <w:rsid w:val="00715CB2"/>
    <w:rPr>
      <w:rFonts w:cs="Times New Roman"/>
      <w:b/>
      <w:bCs/>
      <w:sz w:val="22"/>
      <w:szCs w:val="22"/>
      <w:lang w:val="ru-RU" w:eastAsia="ru-RU" w:bidi="ar-SA"/>
    </w:rPr>
  </w:style>
  <w:style w:type="character" w:customStyle="1" w:styleId="313">
    <w:name w:val="Заголовок 3 Знак1"/>
    <w:locked/>
    <w:rsid w:val="00715CB2"/>
    <w:rPr>
      <w:rFonts w:ascii="Arial" w:hAnsi="Arial" w:cs="Arial"/>
      <w:b/>
      <w:bCs/>
      <w:sz w:val="26"/>
      <w:szCs w:val="26"/>
      <w:lang w:val="ru-RU" w:eastAsia="ru-RU" w:bidi="ar-SA"/>
    </w:rPr>
  </w:style>
  <w:style w:type="character" w:customStyle="1" w:styleId="CharChar14">
    <w:name w:val="Char Char14"/>
    <w:rsid w:val="00715CB2"/>
    <w:rPr>
      <w:rFonts w:cs="Times New Roman"/>
      <w:lang w:val="ru-RU" w:eastAsia="en-US" w:bidi="ar-SA"/>
    </w:rPr>
  </w:style>
  <w:style w:type="character" w:customStyle="1" w:styleId="CharChar5">
    <w:name w:val="Char Char5"/>
    <w:rsid w:val="00715CB2"/>
    <w:rPr>
      <w:rFonts w:cs="Times New Roman"/>
      <w:lang w:val="ru-RU" w:eastAsia="en-US" w:bidi="ar-SA"/>
    </w:rPr>
  </w:style>
  <w:style w:type="character" w:customStyle="1" w:styleId="82">
    <w:name w:val="Знак Знак8"/>
    <w:rsid w:val="00715CB2"/>
    <w:rPr>
      <w:rFonts w:cs="Times New Roman"/>
      <w:sz w:val="22"/>
      <w:szCs w:val="22"/>
      <w:lang w:val="ru-RU" w:eastAsia="ru-RU" w:bidi="ar-SA"/>
    </w:rPr>
  </w:style>
  <w:style w:type="character" w:customStyle="1" w:styleId="1c">
    <w:name w:val="Знак Знак1"/>
    <w:rsid w:val="00715CB2"/>
    <w:rPr>
      <w:rFonts w:cs="Times New Roman"/>
      <w:sz w:val="22"/>
      <w:szCs w:val="22"/>
      <w:lang w:val="ru-RU" w:eastAsia="ru-RU"/>
    </w:rPr>
  </w:style>
  <w:style w:type="character" w:customStyle="1" w:styleId="1d">
    <w:name w:val="Основной текст 1 Знак Знак"/>
    <w:locked/>
    <w:rsid w:val="00715CB2"/>
    <w:rPr>
      <w:rFonts w:cs="Times New Roman"/>
      <w:sz w:val="22"/>
      <w:szCs w:val="22"/>
      <w:lang w:val="ru-RU" w:eastAsia="ru-RU"/>
    </w:rPr>
  </w:style>
  <w:style w:type="paragraph" w:customStyle="1" w:styleId="1e">
    <w:name w:val="Знак1"/>
    <w:basedOn w:val="a0"/>
    <w:rsid w:val="00715CB2"/>
    <w:pPr>
      <w:tabs>
        <w:tab w:val="num" w:pos="1069"/>
      </w:tabs>
      <w:autoSpaceDE/>
      <w:autoSpaceDN/>
      <w:spacing w:after="160" w:line="240" w:lineRule="exact"/>
      <w:ind w:left="1069" w:hanging="360"/>
      <w:jc w:val="both"/>
    </w:pPr>
    <w:rPr>
      <w:rFonts w:ascii="Verdana" w:hAnsi="Verdana" w:cs="Verdana"/>
      <w:lang w:val="en-US" w:eastAsia="en-US"/>
    </w:rPr>
  </w:style>
  <w:style w:type="character" w:customStyle="1" w:styleId="2f4">
    <w:name w:val="Знак Знак2"/>
    <w:uiPriority w:val="99"/>
    <w:locked/>
    <w:rsid w:val="00715CB2"/>
    <w:rPr>
      <w:rFonts w:cs="Times New Roman"/>
      <w:sz w:val="22"/>
      <w:szCs w:val="22"/>
      <w:lang w:val="ru-RU" w:eastAsia="ru-RU"/>
    </w:rPr>
  </w:style>
  <w:style w:type="character" w:customStyle="1" w:styleId="054">
    <w:name w:val="054 Знак"/>
    <w:rsid w:val="00715CB2"/>
    <w:rPr>
      <w:rFonts w:cs="Times New Roman"/>
      <w:b/>
      <w:bCs/>
      <w:sz w:val="22"/>
      <w:szCs w:val="22"/>
      <w:lang w:val="ru-RU" w:eastAsia="ru-RU" w:bidi="ar-SA"/>
    </w:rPr>
  </w:style>
  <w:style w:type="character" w:customStyle="1" w:styleId="BodyText2Char">
    <w:name w:val="Body Text 2 Char"/>
    <w:aliases w:val="Основной текст 1 Char"/>
    <w:locked/>
    <w:rsid w:val="00715CB2"/>
    <w:rPr>
      <w:rFonts w:cs="Times New Roman"/>
      <w:sz w:val="22"/>
      <w:szCs w:val="22"/>
      <w:lang w:val="ru-RU" w:eastAsia="ru-RU"/>
    </w:rPr>
  </w:style>
  <w:style w:type="character" w:customStyle="1" w:styleId="1f">
    <w:name w:val="Верхний колонтитул Знак1"/>
    <w:aliases w:val="hd Знак11,hd Знак1"/>
    <w:locked/>
    <w:rsid w:val="00715CB2"/>
    <w:rPr>
      <w:rFonts w:cs="Times New Roman"/>
      <w:sz w:val="24"/>
      <w:szCs w:val="24"/>
      <w:lang w:val="ru-RU" w:eastAsia="ru-RU"/>
    </w:rPr>
  </w:style>
  <w:style w:type="character" w:customStyle="1" w:styleId="1f0">
    <w:name w:val="Основной текст с отступом Знак1"/>
    <w:uiPriority w:val="99"/>
    <w:locked/>
    <w:rsid w:val="00715CB2"/>
    <w:rPr>
      <w:rFonts w:cs="Times New Roman"/>
      <w:lang w:val="ru-RU" w:eastAsia="ru-RU"/>
    </w:rPr>
  </w:style>
  <w:style w:type="character" w:customStyle="1" w:styleId="211">
    <w:name w:val="Основной текст 2 Знак1"/>
    <w:aliases w:val="Основной текст 1 Знак1"/>
    <w:locked/>
    <w:rsid w:val="00715CB2"/>
    <w:rPr>
      <w:rFonts w:cs="Times New Roman"/>
      <w:lang w:val="ru-RU" w:eastAsia="ru-RU"/>
    </w:rPr>
  </w:style>
  <w:style w:type="character" w:customStyle="1" w:styleId="230">
    <w:name w:val="Основной текст 2 Знак3"/>
    <w:aliases w:val="Основной текст 1 Знак2"/>
    <w:uiPriority w:val="99"/>
    <w:locked/>
    <w:rsid w:val="00715CB2"/>
    <w:rPr>
      <w:rFonts w:cs="Times New Roman"/>
      <w:sz w:val="22"/>
      <w:szCs w:val="22"/>
      <w:lang w:val="ru-RU" w:eastAsia="ru-RU" w:bidi="ar-SA"/>
    </w:rPr>
  </w:style>
  <w:style w:type="paragraph" w:customStyle="1" w:styleId="Heading11">
    <w:name w:val="Heading 11"/>
    <w:uiPriority w:val="99"/>
    <w:rsid w:val="00715CB2"/>
    <w:pPr>
      <w:widowControl w:val="0"/>
      <w:autoSpaceDE w:val="0"/>
      <w:autoSpaceDN w:val="0"/>
      <w:adjustRightInd w:val="0"/>
      <w:spacing w:before="360" w:after="40" w:line="240" w:lineRule="auto"/>
    </w:pPr>
    <w:rPr>
      <w:b/>
      <w:bCs/>
      <w:sz w:val="24"/>
      <w:szCs w:val="24"/>
    </w:rPr>
  </w:style>
  <w:style w:type="paragraph" w:customStyle="1" w:styleId="BT0">
    <w:name w:val="BT"/>
    <w:basedOn w:val="a0"/>
    <w:link w:val="BTChar"/>
    <w:rsid w:val="00715CB2"/>
    <w:pPr>
      <w:autoSpaceDE/>
      <w:autoSpaceDN/>
      <w:spacing w:line="250" w:lineRule="exact"/>
      <w:jc w:val="both"/>
    </w:pPr>
    <w:rPr>
      <w:sz w:val="22"/>
      <w:szCs w:val="22"/>
      <w:lang w:val="x-none" w:eastAsia="en-US"/>
    </w:rPr>
  </w:style>
  <w:style w:type="character" w:customStyle="1" w:styleId="BTChar">
    <w:name w:val="BT Char"/>
    <w:link w:val="BT0"/>
    <w:locked/>
    <w:rsid w:val="00715CB2"/>
    <w:rPr>
      <w:lang w:val="x-none" w:eastAsia="en-US"/>
    </w:rPr>
  </w:style>
  <w:style w:type="paragraph" w:customStyle="1" w:styleId="1CharChar4">
    <w:name w:val="Знак Знак1 Знак Знак Знак Char Знак Знак Char Знак Знак Знак4"/>
    <w:basedOn w:val="a0"/>
    <w:rsid w:val="00715CB2"/>
    <w:pPr>
      <w:tabs>
        <w:tab w:val="num" w:pos="360"/>
      </w:tabs>
      <w:autoSpaceDE/>
      <w:autoSpaceDN/>
      <w:spacing w:after="160" w:line="240" w:lineRule="exact"/>
    </w:pPr>
    <w:rPr>
      <w:noProof/>
      <w:sz w:val="24"/>
      <w:szCs w:val="24"/>
      <w:lang w:val="en-US" w:eastAsia="en-US"/>
    </w:rPr>
  </w:style>
  <w:style w:type="character" w:customStyle="1" w:styleId="3c">
    <w:name w:val="Знак Знак3"/>
    <w:locked/>
    <w:rsid w:val="00715CB2"/>
    <w:rPr>
      <w:rFonts w:cs="Times New Roman"/>
      <w:sz w:val="24"/>
      <w:szCs w:val="24"/>
      <w:lang w:val="ru-RU" w:eastAsia="ru-RU"/>
    </w:rPr>
  </w:style>
  <w:style w:type="character" w:customStyle="1" w:styleId="111">
    <w:name w:val="Основной текст 1 Знак Знак1"/>
    <w:locked/>
    <w:rsid w:val="00715CB2"/>
    <w:rPr>
      <w:rFonts w:cs="Times New Roman"/>
      <w:sz w:val="22"/>
      <w:szCs w:val="22"/>
      <w:lang w:val="ru-RU" w:eastAsia="ru-RU"/>
    </w:rPr>
  </w:style>
  <w:style w:type="character" w:customStyle="1" w:styleId="121">
    <w:name w:val="Основной текст 1 Знак Знак2"/>
    <w:locked/>
    <w:rsid w:val="00715CB2"/>
    <w:rPr>
      <w:rFonts w:cs="Times New Roman"/>
      <w:sz w:val="22"/>
      <w:szCs w:val="22"/>
      <w:lang w:val="ru-RU" w:eastAsia="ru-RU" w:bidi="ar-SA"/>
    </w:rPr>
  </w:style>
  <w:style w:type="character" w:customStyle="1" w:styleId="afffff2">
    <w:name w:val="Текст Знак Знак Знак Знак Знак Знак Знак Знак Знак Знак Знак Знак"/>
    <w:locked/>
    <w:rsid w:val="00715CB2"/>
    <w:rPr>
      <w:rFonts w:ascii="Courier New" w:hAnsi="Courier New" w:cs="Courier New"/>
      <w:lang w:val="ru-RU" w:eastAsia="ru-RU" w:bidi="ar-SA"/>
    </w:rPr>
  </w:style>
  <w:style w:type="paragraph" w:customStyle="1" w:styleId="bt1">
    <w:name w:val="Îñíîâíîé òåêñò.bt"/>
    <w:uiPriority w:val="99"/>
    <w:rsid w:val="00715CB2"/>
    <w:pPr>
      <w:spacing w:after="0" w:line="240" w:lineRule="auto"/>
      <w:jc w:val="both"/>
    </w:pPr>
    <w:rPr>
      <w:lang w:val="en-US"/>
    </w:rPr>
  </w:style>
  <w:style w:type="character" w:customStyle="1" w:styleId="47">
    <w:name w:val="Знак Знак4"/>
    <w:rsid w:val="00715CB2"/>
    <w:rPr>
      <w:rFonts w:cs="Times New Roman"/>
      <w:sz w:val="22"/>
      <w:szCs w:val="22"/>
      <w:lang w:val="ru-RU" w:eastAsia="ru-RU" w:bidi="ar-SA"/>
    </w:rPr>
  </w:style>
  <w:style w:type="character" w:customStyle="1" w:styleId="CharChar20">
    <w:name w:val="Char Char2"/>
    <w:rsid w:val="00715CB2"/>
    <w:rPr>
      <w:rFonts w:cs="Times New Roman"/>
      <w:lang w:val="ru-RU" w:eastAsia="en-US" w:bidi="ar-SA"/>
    </w:rPr>
  </w:style>
  <w:style w:type="character" w:customStyle="1" w:styleId="CharChar11">
    <w:name w:val="Char Char11"/>
    <w:rsid w:val="00715CB2"/>
    <w:rPr>
      <w:rFonts w:cs="Times New Roman"/>
      <w:lang w:val="ru-RU" w:eastAsia="en-US" w:bidi="ar-SA"/>
    </w:rPr>
  </w:style>
  <w:style w:type="paragraph" w:customStyle="1" w:styleId="2f5">
    <w:name w:val="Знак2"/>
    <w:basedOn w:val="a0"/>
    <w:rsid w:val="00715CB2"/>
    <w:pPr>
      <w:tabs>
        <w:tab w:val="num" w:pos="1069"/>
      </w:tabs>
      <w:autoSpaceDE/>
      <w:autoSpaceDN/>
      <w:spacing w:after="160" w:line="240" w:lineRule="exact"/>
      <w:ind w:left="1069" w:hanging="360"/>
      <w:jc w:val="both"/>
    </w:pPr>
    <w:rPr>
      <w:rFonts w:ascii="Verdana" w:hAnsi="Verdana" w:cs="Verdana"/>
      <w:lang w:val="en-US" w:eastAsia="en-US"/>
    </w:rPr>
  </w:style>
  <w:style w:type="paragraph" w:customStyle="1" w:styleId="1CharChar1">
    <w:name w:val="Знак Знак1 Знак Знак Знак Char Знак Знак Char Знак Знак Знак1"/>
    <w:basedOn w:val="a0"/>
    <w:rsid w:val="00715CB2"/>
    <w:pPr>
      <w:tabs>
        <w:tab w:val="num" w:pos="360"/>
      </w:tabs>
      <w:autoSpaceDE/>
      <w:autoSpaceDN/>
      <w:spacing w:after="160" w:line="240" w:lineRule="exact"/>
    </w:pPr>
    <w:rPr>
      <w:noProof/>
      <w:sz w:val="24"/>
      <w:szCs w:val="24"/>
      <w:lang w:val="en-US"/>
    </w:rPr>
  </w:style>
  <w:style w:type="paragraph" w:customStyle="1" w:styleId="130">
    <w:name w:val="Знак Знак1 Знак3"/>
    <w:basedOn w:val="a0"/>
    <w:rsid w:val="00715CB2"/>
    <w:pPr>
      <w:tabs>
        <w:tab w:val="num" w:pos="720"/>
      </w:tabs>
      <w:autoSpaceDE/>
      <w:autoSpaceDN/>
      <w:spacing w:after="160" w:line="240" w:lineRule="exact"/>
      <w:ind w:left="720" w:hanging="720"/>
      <w:jc w:val="both"/>
    </w:pPr>
    <w:rPr>
      <w:rFonts w:ascii="Verdana" w:hAnsi="Verdana" w:cs="Verdana"/>
      <w:lang w:val="en-US" w:eastAsia="en-US"/>
    </w:rPr>
  </w:style>
  <w:style w:type="character" w:customStyle="1" w:styleId="62">
    <w:name w:val="Знак Знак6"/>
    <w:rsid w:val="00715CB2"/>
    <w:rPr>
      <w:rFonts w:cs="Times New Roman"/>
      <w:sz w:val="22"/>
      <w:szCs w:val="22"/>
      <w:lang w:val="ru-RU" w:eastAsia="ru-RU" w:bidi="ar-SA"/>
    </w:rPr>
  </w:style>
  <w:style w:type="character" w:customStyle="1" w:styleId="CharChar3">
    <w:name w:val="Char Char3"/>
    <w:rsid w:val="00715CB2"/>
    <w:rPr>
      <w:rFonts w:cs="Times New Roman"/>
      <w:lang w:val="ru-RU" w:eastAsia="en-US" w:bidi="ar-SA"/>
    </w:rPr>
  </w:style>
  <w:style w:type="character" w:customStyle="1" w:styleId="CharChar12">
    <w:name w:val="Char Char12"/>
    <w:rsid w:val="00715CB2"/>
    <w:rPr>
      <w:rFonts w:cs="Times New Roman"/>
      <w:lang w:val="ru-RU" w:eastAsia="en-US" w:bidi="ar-SA"/>
    </w:rPr>
  </w:style>
  <w:style w:type="paragraph" w:customStyle="1" w:styleId="3d">
    <w:name w:val="Знак3"/>
    <w:basedOn w:val="a0"/>
    <w:rsid w:val="00715CB2"/>
    <w:pPr>
      <w:tabs>
        <w:tab w:val="num" w:pos="1069"/>
      </w:tabs>
      <w:autoSpaceDE/>
      <w:autoSpaceDN/>
      <w:spacing w:after="160" w:line="240" w:lineRule="exact"/>
      <w:ind w:left="1069" w:hanging="360"/>
      <w:jc w:val="both"/>
    </w:pPr>
    <w:rPr>
      <w:rFonts w:ascii="Verdana" w:hAnsi="Verdana" w:cs="Verdana"/>
      <w:lang w:val="en-US" w:eastAsia="en-US"/>
    </w:rPr>
  </w:style>
  <w:style w:type="paragraph" w:customStyle="1" w:styleId="1CharChar2">
    <w:name w:val="Знак Знак1 Знак Знак Знак Char Знак Знак Char Знак Знак Знак2"/>
    <w:basedOn w:val="a0"/>
    <w:rsid w:val="00715CB2"/>
    <w:pPr>
      <w:tabs>
        <w:tab w:val="num" w:pos="360"/>
      </w:tabs>
      <w:autoSpaceDE/>
      <w:autoSpaceDN/>
      <w:spacing w:after="160" w:line="240" w:lineRule="exact"/>
    </w:pPr>
    <w:rPr>
      <w:noProof/>
      <w:sz w:val="24"/>
      <w:szCs w:val="24"/>
      <w:lang w:val="en-US"/>
    </w:rPr>
  </w:style>
  <w:style w:type="paragraph" w:customStyle="1" w:styleId="112">
    <w:name w:val="Знак Знак1 Знак1"/>
    <w:basedOn w:val="a0"/>
    <w:rsid w:val="00715CB2"/>
    <w:pPr>
      <w:tabs>
        <w:tab w:val="num" w:pos="720"/>
      </w:tabs>
      <w:autoSpaceDE/>
      <w:autoSpaceDN/>
      <w:spacing w:after="160" w:line="240" w:lineRule="exact"/>
      <w:ind w:left="720" w:hanging="720"/>
      <w:jc w:val="both"/>
    </w:pPr>
    <w:rPr>
      <w:rFonts w:ascii="Verdana" w:hAnsi="Verdana" w:cs="Verdana"/>
      <w:lang w:val="en-US" w:eastAsia="en-US"/>
    </w:rPr>
  </w:style>
  <w:style w:type="paragraph" w:customStyle="1" w:styleId="1f1">
    <w:name w:val="Неформальный1"/>
    <w:rsid w:val="00715CB2"/>
    <w:pPr>
      <w:spacing w:before="60" w:after="60" w:line="240" w:lineRule="auto"/>
    </w:pPr>
    <w:rPr>
      <w:noProof/>
      <w:sz w:val="20"/>
      <w:szCs w:val="20"/>
    </w:rPr>
  </w:style>
  <w:style w:type="paragraph" w:customStyle="1" w:styleId="bt10">
    <w:name w:val="Основной текст.bt1"/>
    <w:uiPriority w:val="99"/>
    <w:rsid w:val="00715CB2"/>
    <w:pPr>
      <w:spacing w:after="0" w:line="240" w:lineRule="auto"/>
      <w:jc w:val="both"/>
    </w:pPr>
    <w:rPr>
      <w:lang w:val="en-US"/>
    </w:rPr>
  </w:style>
  <w:style w:type="character" w:customStyle="1" w:styleId="-0">
    <w:name w:val="Ïðîñïåêò -"/>
    <w:uiPriority w:val="99"/>
    <w:rsid w:val="00715CB2"/>
    <w:rPr>
      <w:b/>
      <w:i/>
      <w:lang w:val="ru-RU" w:eastAsia="x-none"/>
    </w:rPr>
  </w:style>
  <w:style w:type="paragraph" w:customStyle="1" w:styleId="-1">
    <w:name w:val="Проспект - буллет"/>
    <w:basedOn w:val="a0"/>
    <w:autoRedefine/>
    <w:rsid w:val="00715CB2"/>
    <w:pPr>
      <w:widowControl w:val="0"/>
      <w:jc w:val="both"/>
    </w:pPr>
    <w:rPr>
      <w:b/>
      <w:bCs/>
      <w:i/>
      <w:iCs/>
      <w:sz w:val="22"/>
      <w:szCs w:val="22"/>
      <w:lang w:eastAsia="en-US"/>
    </w:rPr>
  </w:style>
  <w:style w:type="character" w:customStyle="1" w:styleId="1f2">
    <w:name w:val="Тема примечания Знак1"/>
    <w:uiPriority w:val="99"/>
    <w:semiHidden/>
    <w:locked/>
    <w:rsid w:val="00715CB2"/>
    <w:rPr>
      <w:b/>
      <w:lang w:val="ru-RU" w:eastAsia="ru-RU"/>
    </w:rPr>
  </w:style>
  <w:style w:type="character" w:customStyle="1" w:styleId="57">
    <w:name w:val="Знак Знак5"/>
    <w:semiHidden/>
    <w:locked/>
    <w:rsid w:val="00715CB2"/>
    <w:rPr>
      <w:rFonts w:ascii="Calibri" w:hAnsi="Calibri" w:cs="Calibri"/>
      <w:b/>
      <w:bCs/>
      <w:sz w:val="28"/>
      <w:szCs w:val="28"/>
    </w:rPr>
  </w:style>
  <w:style w:type="character" w:customStyle="1" w:styleId="2f6">
    <w:name w:val="Основной текст с отступом Знак2"/>
    <w:semiHidden/>
    <w:locked/>
    <w:rsid w:val="00715CB2"/>
    <w:rPr>
      <w:rFonts w:cs="Times New Roman"/>
      <w:sz w:val="24"/>
      <w:szCs w:val="24"/>
      <w:lang w:val="ru-RU" w:eastAsia="ru-RU"/>
    </w:rPr>
  </w:style>
  <w:style w:type="character" w:customStyle="1" w:styleId="150">
    <w:name w:val="Знак Знак15"/>
    <w:semiHidden/>
    <w:locked/>
    <w:rsid w:val="00715CB2"/>
    <w:rPr>
      <w:rFonts w:cs="Times New Roman"/>
      <w:sz w:val="22"/>
      <w:szCs w:val="22"/>
      <w:lang w:val="ru-RU" w:eastAsia="ru-RU" w:bidi="ar-SA"/>
    </w:rPr>
  </w:style>
  <w:style w:type="character" w:customStyle="1" w:styleId="151">
    <w:name w:val="Знак Знак151"/>
    <w:semiHidden/>
    <w:locked/>
    <w:rsid w:val="00715CB2"/>
    <w:rPr>
      <w:rFonts w:cs="Times New Roman"/>
      <w:sz w:val="22"/>
      <w:szCs w:val="22"/>
      <w:lang w:val="ru-RU" w:eastAsia="ru-RU" w:bidi="ar-SA"/>
    </w:rPr>
  </w:style>
  <w:style w:type="character" w:customStyle="1" w:styleId="152">
    <w:name w:val="Знак Знак152"/>
    <w:semiHidden/>
    <w:locked/>
    <w:rsid w:val="00715CB2"/>
    <w:rPr>
      <w:rFonts w:cs="Times New Roman"/>
      <w:sz w:val="22"/>
      <w:szCs w:val="22"/>
      <w:lang w:val="ru-RU" w:eastAsia="ru-RU" w:bidi="ar-SA"/>
    </w:rPr>
  </w:style>
  <w:style w:type="character" w:customStyle="1" w:styleId="153">
    <w:name w:val="Знак Знак153"/>
    <w:semiHidden/>
    <w:locked/>
    <w:rsid w:val="00715CB2"/>
    <w:rPr>
      <w:rFonts w:cs="Times New Roman"/>
      <w:sz w:val="22"/>
      <w:szCs w:val="22"/>
      <w:lang w:val="ru-RU" w:eastAsia="ru-RU" w:bidi="ar-SA"/>
    </w:rPr>
  </w:style>
  <w:style w:type="character" w:customStyle="1" w:styleId="212">
    <w:name w:val="Заголовок 2 Знак1"/>
    <w:aliases w:val="numbered indent 2 Знак1,ni2 Знак1,h2 Знак1,Hanging 2 Indent Знак1,Header 2 Знак1,Numbered indent 2 Знак1"/>
    <w:semiHidden/>
    <w:rsid w:val="00715CB2"/>
    <w:rPr>
      <w:rFonts w:ascii="Cambria" w:hAnsi="Cambria"/>
      <w:b/>
      <w:color w:val="4F81BD"/>
      <w:sz w:val="26"/>
    </w:rPr>
  </w:style>
  <w:style w:type="character" w:customStyle="1" w:styleId="1f3">
    <w:name w:val="Основной текст Знак1"/>
    <w:aliases w:val="BodyText Знак1,bt Знак1"/>
    <w:uiPriority w:val="99"/>
    <w:semiHidden/>
    <w:rsid w:val="00715CB2"/>
    <w:rPr>
      <w:sz w:val="22"/>
    </w:rPr>
  </w:style>
  <w:style w:type="character" w:customStyle="1" w:styleId="rvts148">
    <w:name w:val="rvts148"/>
    <w:rsid w:val="00715CB2"/>
    <w:rPr>
      <w:rFonts w:ascii="Arial" w:hAnsi="Arial" w:cs="Arial"/>
      <w:color w:val="0066CC"/>
      <w:sz w:val="24"/>
      <w:szCs w:val="24"/>
      <w:u w:val="none"/>
      <w:effect w:val="none"/>
      <w:shd w:val="clear" w:color="auto" w:fill="auto"/>
    </w:rPr>
  </w:style>
  <w:style w:type="paragraph" w:styleId="afffff3">
    <w:name w:val="No Spacing"/>
    <w:uiPriority w:val="1"/>
    <w:qFormat/>
    <w:rsid w:val="00715CB2"/>
    <w:pPr>
      <w:spacing w:after="0" w:line="240" w:lineRule="auto"/>
    </w:pPr>
    <w:rPr>
      <w:sz w:val="24"/>
      <w:szCs w:val="24"/>
    </w:rPr>
  </w:style>
  <w:style w:type="paragraph" w:customStyle="1" w:styleId="Style5">
    <w:name w:val="Style5"/>
    <w:basedOn w:val="a0"/>
    <w:uiPriority w:val="99"/>
    <w:rsid w:val="00715CB2"/>
    <w:pPr>
      <w:widowControl w:val="0"/>
      <w:adjustRightInd w:val="0"/>
      <w:spacing w:line="245" w:lineRule="exact"/>
      <w:ind w:firstLine="686"/>
      <w:jc w:val="both"/>
    </w:pPr>
    <w:rPr>
      <w:sz w:val="24"/>
      <w:szCs w:val="24"/>
    </w:rPr>
  </w:style>
  <w:style w:type="paragraph" w:customStyle="1" w:styleId="Style17">
    <w:name w:val="Style17"/>
    <w:basedOn w:val="a0"/>
    <w:uiPriority w:val="99"/>
    <w:rsid w:val="00715CB2"/>
    <w:pPr>
      <w:widowControl w:val="0"/>
      <w:adjustRightInd w:val="0"/>
      <w:spacing w:line="246" w:lineRule="exact"/>
      <w:jc w:val="both"/>
    </w:pPr>
    <w:rPr>
      <w:sz w:val="24"/>
      <w:szCs w:val="24"/>
    </w:rPr>
  </w:style>
  <w:style w:type="character" w:customStyle="1" w:styleId="FontStyle43">
    <w:name w:val="Font Style43"/>
    <w:uiPriority w:val="99"/>
    <w:rsid w:val="00715CB2"/>
    <w:rPr>
      <w:rFonts w:ascii="Times New Roman" w:hAnsi="Times New Roman" w:cs="Times New Roman"/>
      <w:sz w:val="20"/>
      <w:szCs w:val="20"/>
    </w:rPr>
  </w:style>
  <w:style w:type="paragraph" w:styleId="2f7">
    <w:name w:val="Quote"/>
    <w:basedOn w:val="a0"/>
    <w:next w:val="a0"/>
    <w:link w:val="2f8"/>
    <w:uiPriority w:val="29"/>
    <w:qFormat/>
    <w:rsid w:val="00715CB2"/>
    <w:pPr>
      <w:autoSpaceDE/>
      <w:autoSpaceDN/>
    </w:pPr>
    <w:rPr>
      <w:i/>
      <w:iCs/>
      <w:color w:val="000000"/>
      <w:sz w:val="24"/>
      <w:szCs w:val="24"/>
      <w:lang w:val="x-none" w:eastAsia="x-none"/>
    </w:rPr>
  </w:style>
  <w:style w:type="character" w:customStyle="1" w:styleId="2f8">
    <w:name w:val="Цитата 2 Знак"/>
    <w:basedOn w:val="a1"/>
    <w:link w:val="2f7"/>
    <w:uiPriority w:val="29"/>
    <w:rsid w:val="00715CB2"/>
    <w:rPr>
      <w:i/>
      <w:iCs/>
      <w:color w:val="000000"/>
      <w:sz w:val="24"/>
      <w:szCs w:val="24"/>
      <w:lang w:val="x-none" w:eastAsia="x-none"/>
    </w:rPr>
  </w:style>
  <w:style w:type="paragraph" w:customStyle="1" w:styleId="afffff4">
    <w:name w:val="Стиль по ширине"/>
    <w:basedOn w:val="a0"/>
    <w:rsid w:val="00715CB2"/>
    <w:pPr>
      <w:autoSpaceDE/>
      <w:autoSpaceDN/>
      <w:spacing w:before="120" w:after="120"/>
      <w:jc w:val="both"/>
    </w:pPr>
    <w:rPr>
      <w:sz w:val="24"/>
    </w:rPr>
  </w:style>
  <w:style w:type="paragraph" w:customStyle="1" w:styleId="1f4">
    <w:name w:val="Знак1 Знак Знак Знак Знак Знак Знак Знак"/>
    <w:basedOn w:val="a0"/>
    <w:rsid w:val="00715CB2"/>
    <w:pPr>
      <w:tabs>
        <w:tab w:val="num" w:pos="360"/>
      </w:tabs>
      <w:autoSpaceDE/>
      <w:autoSpaceDN/>
      <w:spacing w:after="160" w:line="240" w:lineRule="exact"/>
      <w:ind w:left="360" w:hanging="360"/>
      <w:jc w:val="both"/>
    </w:pPr>
    <w:rPr>
      <w:rFonts w:ascii="Verdana" w:hAnsi="Verdana" w:cs="Verdana"/>
      <w:lang w:val="en-US" w:eastAsia="en-US"/>
    </w:rPr>
  </w:style>
  <w:style w:type="paragraph" w:customStyle="1" w:styleId="Iiacaaieiaie">
    <w:name w:val="Iiacaaieiaie"/>
    <w:basedOn w:val="a0"/>
    <w:next w:val="a0"/>
    <w:uiPriority w:val="99"/>
    <w:rsid w:val="00715CB2"/>
    <w:pPr>
      <w:adjustRightInd w:val="0"/>
    </w:pPr>
    <w:rPr>
      <w:sz w:val="24"/>
      <w:szCs w:val="24"/>
    </w:rPr>
  </w:style>
  <w:style w:type="paragraph" w:customStyle="1" w:styleId="Headingbalance">
    <w:name w:val="Heading_balance"/>
    <w:uiPriority w:val="99"/>
    <w:rsid w:val="00715CB2"/>
    <w:pPr>
      <w:widowControl w:val="0"/>
      <w:autoSpaceDE w:val="0"/>
      <w:autoSpaceDN w:val="0"/>
      <w:adjustRightInd w:val="0"/>
      <w:spacing w:before="120" w:after="0" w:line="240" w:lineRule="auto"/>
      <w:jc w:val="center"/>
    </w:pPr>
    <w:rPr>
      <w:b/>
      <w:bCs/>
      <w:sz w:val="20"/>
      <w:szCs w:val="20"/>
    </w:rPr>
  </w:style>
  <w:style w:type="paragraph" w:customStyle="1" w:styleId="xl71">
    <w:name w:val="xl71"/>
    <w:basedOn w:val="a0"/>
    <w:rsid w:val="00715CB2"/>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72">
    <w:name w:val="xl72"/>
    <w:basedOn w:val="a0"/>
    <w:rsid w:val="00715CB2"/>
    <w:pPr>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4"/>
      <w:szCs w:val="24"/>
    </w:rPr>
  </w:style>
  <w:style w:type="paragraph" w:customStyle="1" w:styleId="xl73">
    <w:name w:val="xl73"/>
    <w:basedOn w:val="a0"/>
    <w:rsid w:val="00715CB2"/>
    <w:pPr>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74">
    <w:name w:val="xl74"/>
    <w:basedOn w:val="a0"/>
    <w:rsid w:val="00715CB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75">
    <w:name w:val="xl75"/>
    <w:basedOn w:val="a0"/>
    <w:rsid w:val="00715CB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76">
    <w:name w:val="xl76"/>
    <w:basedOn w:val="a0"/>
    <w:rsid w:val="00715CB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77">
    <w:name w:val="xl77"/>
    <w:basedOn w:val="a0"/>
    <w:rsid w:val="00715CB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78">
    <w:name w:val="xl78"/>
    <w:basedOn w:val="a0"/>
    <w:rsid w:val="00715CB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79">
    <w:name w:val="xl79"/>
    <w:basedOn w:val="a0"/>
    <w:rsid w:val="00715CB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80">
    <w:name w:val="xl80"/>
    <w:basedOn w:val="a0"/>
    <w:rsid w:val="00715CB2"/>
    <w:pPr>
      <w:pBdr>
        <w:left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81">
    <w:name w:val="xl81"/>
    <w:basedOn w:val="a0"/>
    <w:rsid w:val="00715CB2"/>
    <w:pPr>
      <w:pBdr>
        <w:left w:val="single" w:sz="4" w:space="0" w:color="auto"/>
        <w:right w:val="single" w:sz="4" w:space="0" w:color="auto"/>
      </w:pBdr>
      <w:autoSpaceDE/>
      <w:autoSpaceDN/>
      <w:spacing w:before="100" w:beforeAutospacing="1" w:after="100" w:afterAutospacing="1"/>
    </w:pPr>
    <w:rPr>
      <w:sz w:val="24"/>
      <w:szCs w:val="24"/>
    </w:rPr>
  </w:style>
  <w:style w:type="paragraph" w:customStyle="1" w:styleId="xl82">
    <w:name w:val="xl82"/>
    <w:basedOn w:val="a0"/>
    <w:rsid w:val="00715CB2"/>
    <w:pPr>
      <w:pBdr>
        <w:left w:val="single" w:sz="4" w:space="0" w:color="auto"/>
        <w:right w:val="single" w:sz="4" w:space="0" w:color="auto"/>
      </w:pBdr>
      <w:autoSpaceDE/>
      <w:autoSpaceDN/>
      <w:spacing w:before="100" w:beforeAutospacing="1" w:after="100" w:afterAutospacing="1"/>
    </w:pPr>
    <w:rPr>
      <w:sz w:val="24"/>
      <w:szCs w:val="24"/>
    </w:rPr>
  </w:style>
  <w:style w:type="paragraph" w:customStyle="1" w:styleId="xl83">
    <w:name w:val="xl83"/>
    <w:basedOn w:val="a0"/>
    <w:rsid w:val="00715CB2"/>
    <w:pPr>
      <w:pBdr>
        <w:left w:val="single" w:sz="4" w:space="0" w:color="auto"/>
        <w:right w:val="single" w:sz="4" w:space="0" w:color="auto"/>
      </w:pBdr>
      <w:autoSpaceDE/>
      <w:autoSpaceDN/>
      <w:spacing w:before="100" w:beforeAutospacing="1" w:after="100" w:afterAutospacing="1"/>
    </w:pPr>
    <w:rPr>
      <w:sz w:val="24"/>
      <w:szCs w:val="24"/>
    </w:rPr>
  </w:style>
  <w:style w:type="paragraph" w:customStyle="1" w:styleId="xl84">
    <w:name w:val="xl84"/>
    <w:basedOn w:val="a0"/>
    <w:rsid w:val="00715CB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85">
    <w:name w:val="xl85"/>
    <w:basedOn w:val="a0"/>
    <w:rsid w:val="00715CB2"/>
    <w:pPr>
      <w:pBdr>
        <w:left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86">
    <w:name w:val="xl86"/>
    <w:basedOn w:val="a0"/>
    <w:rsid w:val="00715CB2"/>
    <w:pPr>
      <w:pBdr>
        <w:top w:val="single" w:sz="4" w:space="0" w:color="auto"/>
        <w:bottom w:val="single" w:sz="4" w:space="0" w:color="auto"/>
      </w:pBdr>
      <w:autoSpaceDE/>
      <w:autoSpaceDN/>
      <w:spacing w:before="100" w:beforeAutospacing="1" w:after="100" w:afterAutospacing="1"/>
      <w:jc w:val="center"/>
    </w:pPr>
    <w:rPr>
      <w:sz w:val="24"/>
      <w:szCs w:val="24"/>
    </w:rPr>
  </w:style>
  <w:style w:type="paragraph" w:customStyle="1" w:styleId="xl87">
    <w:name w:val="xl87"/>
    <w:basedOn w:val="a0"/>
    <w:rsid w:val="00715CB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88">
    <w:name w:val="xl88"/>
    <w:basedOn w:val="a0"/>
    <w:rsid w:val="00715CB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89">
    <w:name w:val="xl89"/>
    <w:basedOn w:val="a0"/>
    <w:rsid w:val="00715CB2"/>
    <w:pPr>
      <w:pBdr>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90">
    <w:name w:val="xl90"/>
    <w:basedOn w:val="a0"/>
    <w:rsid w:val="00715CB2"/>
    <w:pPr>
      <w:pBdr>
        <w:left w:val="single" w:sz="4" w:space="0" w:color="auto"/>
        <w:bottom w:val="single" w:sz="4" w:space="0" w:color="auto"/>
        <w:right w:val="single" w:sz="4" w:space="0" w:color="auto"/>
      </w:pBdr>
      <w:autoSpaceDE/>
      <w:autoSpaceDN/>
      <w:spacing w:before="100" w:beforeAutospacing="1" w:after="100" w:afterAutospacing="1"/>
      <w:jc w:val="center"/>
    </w:pPr>
    <w:rPr>
      <w:sz w:val="24"/>
      <w:szCs w:val="24"/>
    </w:rPr>
  </w:style>
  <w:style w:type="character" w:customStyle="1" w:styleId="CharStyle5">
    <w:name w:val="Char Style 5"/>
    <w:link w:val="Style4"/>
    <w:rsid w:val="00715CB2"/>
    <w:rPr>
      <w:sz w:val="21"/>
      <w:szCs w:val="21"/>
      <w:shd w:val="clear" w:color="auto" w:fill="FFFFFF"/>
    </w:rPr>
  </w:style>
  <w:style w:type="paragraph" w:customStyle="1" w:styleId="Style4">
    <w:name w:val="Style 4"/>
    <w:basedOn w:val="a0"/>
    <w:link w:val="CharStyle5"/>
    <w:rsid w:val="00715CB2"/>
    <w:pPr>
      <w:widowControl w:val="0"/>
      <w:shd w:val="clear" w:color="auto" w:fill="FFFFFF"/>
      <w:autoSpaceDE/>
      <w:autoSpaceDN/>
      <w:spacing w:before="300" w:after="180" w:line="259" w:lineRule="exact"/>
      <w:jc w:val="center"/>
    </w:pPr>
    <w:rPr>
      <w:sz w:val="21"/>
      <w:szCs w:val="21"/>
    </w:rPr>
  </w:style>
  <w:style w:type="paragraph" w:customStyle="1" w:styleId="ConsPlusCell">
    <w:name w:val="ConsPlusCell"/>
    <w:uiPriority w:val="99"/>
    <w:rsid w:val="00715CB2"/>
    <w:pPr>
      <w:widowControl w:val="0"/>
      <w:autoSpaceDE w:val="0"/>
      <w:autoSpaceDN w:val="0"/>
      <w:adjustRightInd w:val="0"/>
      <w:spacing w:after="0" w:line="240" w:lineRule="auto"/>
    </w:pPr>
    <w:rPr>
      <w:rFonts w:ascii="Calibri" w:hAnsi="Calibri" w:cs="Calibri"/>
    </w:rPr>
  </w:style>
  <w:style w:type="character" w:customStyle="1" w:styleId="ConsNormal0">
    <w:name w:val="ConsNormal Знак"/>
    <w:link w:val="ConsNormal"/>
    <w:locked/>
    <w:rsid w:val="00715CB2"/>
    <w:rPr>
      <w:rFonts w:ascii="Courier New" w:hAnsi="Courier New" w:cs="Courier New"/>
      <w:sz w:val="20"/>
      <w:szCs w:val="20"/>
      <w:lang w:val="en-US"/>
    </w:rPr>
  </w:style>
  <w:style w:type="numbering" w:customStyle="1" w:styleId="1f5">
    <w:name w:val="Нет списка1"/>
    <w:next w:val="a3"/>
    <w:uiPriority w:val="99"/>
    <w:semiHidden/>
    <w:unhideWhenUsed/>
    <w:rsid w:val="00715CB2"/>
  </w:style>
  <w:style w:type="paragraph" w:customStyle="1" w:styleId="4">
    <w:name w:val="Абзац списка4"/>
    <w:basedOn w:val="a0"/>
    <w:rsid w:val="00715CB2"/>
    <w:pPr>
      <w:numPr>
        <w:numId w:val="30"/>
      </w:numPr>
      <w:autoSpaceDE/>
      <w:autoSpaceDN/>
      <w:spacing w:after="60"/>
      <w:ind w:left="426" w:hanging="357"/>
      <w:jc w:val="both"/>
    </w:pPr>
    <w:rPr>
      <w:rFonts w:ascii="Verdana" w:eastAsia="SimSun" w:hAnsi="Verdana" w:cs="SimSun"/>
      <w:sz w:val="26"/>
      <w:szCs w:val="26"/>
      <w:lang w:eastAsia="zh-CN"/>
    </w:rPr>
  </w:style>
  <w:style w:type="paragraph" w:customStyle="1" w:styleId="xl91">
    <w:name w:val="xl91"/>
    <w:basedOn w:val="a0"/>
    <w:rsid w:val="00715CB2"/>
    <w:pPr>
      <w:pBdr>
        <w:left w:val="single" w:sz="4"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92">
    <w:name w:val="xl92"/>
    <w:basedOn w:val="a0"/>
    <w:rsid w:val="00715CB2"/>
    <w:pPr>
      <w:pBdr>
        <w:left w:val="single" w:sz="4"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93">
    <w:name w:val="xl93"/>
    <w:basedOn w:val="a0"/>
    <w:rsid w:val="00715CB2"/>
    <w:pPr>
      <w:pBdr>
        <w:bottom w:val="single" w:sz="4" w:space="0" w:color="auto"/>
      </w:pBdr>
      <w:autoSpaceDE/>
      <w:autoSpaceDN/>
      <w:spacing w:before="100" w:beforeAutospacing="1" w:after="100" w:afterAutospacing="1"/>
      <w:textAlignment w:val="top"/>
    </w:pPr>
    <w:rPr>
      <w:sz w:val="24"/>
      <w:szCs w:val="24"/>
    </w:rPr>
  </w:style>
  <w:style w:type="paragraph" w:customStyle="1" w:styleId="xl94">
    <w:name w:val="xl94"/>
    <w:basedOn w:val="a0"/>
    <w:rsid w:val="00715CB2"/>
    <w:pPr>
      <w:pBdr>
        <w:top w:val="single" w:sz="4" w:space="0" w:color="auto"/>
        <w:bottom w:val="single" w:sz="4" w:space="0" w:color="auto"/>
      </w:pBdr>
      <w:autoSpaceDE/>
      <w:autoSpaceDN/>
      <w:spacing w:before="100" w:beforeAutospacing="1" w:after="100" w:afterAutospacing="1"/>
      <w:jc w:val="center"/>
    </w:pPr>
    <w:rPr>
      <w:sz w:val="24"/>
      <w:szCs w:val="24"/>
    </w:rPr>
  </w:style>
  <w:style w:type="paragraph" w:customStyle="1" w:styleId="xl95">
    <w:name w:val="xl95"/>
    <w:basedOn w:val="a0"/>
    <w:rsid w:val="00715CB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96">
    <w:name w:val="xl96"/>
    <w:basedOn w:val="a0"/>
    <w:rsid w:val="00715CB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97">
    <w:name w:val="xl97"/>
    <w:basedOn w:val="a0"/>
    <w:rsid w:val="00715CB2"/>
    <w:pPr>
      <w:pBdr>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98">
    <w:name w:val="xl98"/>
    <w:basedOn w:val="a0"/>
    <w:rsid w:val="00715CB2"/>
    <w:pPr>
      <w:pBdr>
        <w:left w:val="single" w:sz="4"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99">
    <w:name w:val="xl99"/>
    <w:basedOn w:val="a0"/>
    <w:rsid w:val="00715CB2"/>
    <w:pPr>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rPr>
  </w:style>
  <w:style w:type="paragraph" w:customStyle="1" w:styleId="xl100">
    <w:name w:val="xl100"/>
    <w:basedOn w:val="a0"/>
    <w:rsid w:val="00715CB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sz w:val="24"/>
      <w:szCs w:val="24"/>
    </w:rPr>
  </w:style>
  <w:style w:type="paragraph" w:customStyle="1" w:styleId="xl101">
    <w:name w:val="xl101"/>
    <w:basedOn w:val="a0"/>
    <w:rsid w:val="00715CB2"/>
    <w:pPr>
      <w:pBdr>
        <w:top w:val="single" w:sz="4" w:space="0" w:color="auto"/>
        <w:left w:val="single" w:sz="4" w:space="0" w:color="auto"/>
      </w:pBdr>
      <w:autoSpaceDE/>
      <w:autoSpaceDN/>
      <w:spacing w:before="100" w:beforeAutospacing="1" w:after="100" w:afterAutospacing="1"/>
    </w:pPr>
    <w:rPr>
      <w:sz w:val="24"/>
      <w:szCs w:val="24"/>
    </w:rPr>
  </w:style>
  <w:style w:type="paragraph" w:customStyle="1" w:styleId="xl102">
    <w:name w:val="xl102"/>
    <w:basedOn w:val="a0"/>
    <w:rsid w:val="00715CB2"/>
    <w:pPr>
      <w:pBdr>
        <w:left w:val="single" w:sz="4" w:space="0" w:color="auto"/>
        <w:bottom w:val="single" w:sz="4" w:space="0" w:color="auto"/>
        <w:right w:val="single" w:sz="4" w:space="0" w:color="auto"/>
      </w:pBdr>
      <w:autoSpaceDE/>
      <w:autoSpaceDN/>
      <w:spacing w:before="100" w:beforeAutospacing="1" w:after="100" w:afterAutospacing="1"/>
      <w:jc w:val="right"/>
    </w:pPr>
    <w:rPr>
      <w:sz w:val="24"/>
      <w:szCs w:val="24"/>
    </w:rPr>
  </w:style>
  <w:style w:type="paragraph" w:customStyle="1" w:styleId="xl103">
    <w:name w:val="xl103"/>
    <w:basedOn w:val="a0"/>
    <w:rsid w:val="00715CB2"/>
    <w:pPr>
      <w:pBdr>
        <w:left w:val="single" w:sz="4" w:space="0" w:color="auto"/>
        <w:bottom w:val="single" w:sz="4" w:space="0" w:color="auto"/>
        <w:right w:val="single" w:sz="4" w:space="0" w:color="auto"/>
      </w:pBdr>
      <w:autoSpaceDE/>
      <w:autoSpaceDN/>
      <w:spacing w:before="100" w:beforeAutospacing="1" w:after="100" w:afterAutospacing="1"/>
      <w:jc w:val="right"/>
    </w:pPr>
    <w:rPr>
      <w:sz w:val="24"/>
      <w:szCs w:val="24"/>
    </w:rPr>
  </w:style>
  <w:style w:type="paragraph" w:customStyle="1" w:styleId="xl104">
    <w:name w:val="xl104"/>
    <w:basedOn w:val="a0"/>
    <w:rsid w:val="00715CB2"/>
    <w:pPr>
      <w:pBdr>
        <w:left w:val="single" w:sz="4" w:space="0" w:color="auto"/>
        <w:bottom w:val="single" w:sz="4" w:space="0" w:color="auto"/>
        <w:right w:val="single" w:sz="4" w:space="0" w:color="auto"/>
      </w:pBdr>
      <w:autoSpaceDE/>
      <w:autoSpaceDN/>
      <w:spacing w:before="100" w:beforeAutospacing="1" w:after="100" w:afterAutospacing="1"/>
      <w:jc w:val="right"/>
    </w:pPr>
    <w:rPr>
      <w:sz w:val="24"/>
      <w:szCs w:val="24"/>
    </w:rPr>
  </w:style>
  <w:style w:type="paragraph" w:customStyle="1" w:styleId="xl105">
    <w:name w:val="xl105"/>
    <w:basedOn w:val="a0"/>
    <w:rsid w:val="00715CB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sz w:val="24"/>
      <w:szCs w:val="24"/>
    </w:rPr>
  </w:style>
  <w:style w:type="character" w:customStyle="1" w:styleId="000NormalChar">
    <w:name w:val="000 Normal Char"/>
    <w:link w:val="000Normal"/>
    <w:locked/>
    <w:rsid w:val="00715CB2"/>
    <w:rPr>
      <w:rFonts w:ascii="Garamond" w:hAnsi="Garamond" w:cs="Garamond"/>
      <w:sz w:val="20"/>
      <w:szCs w:val="20"/>
      <w:lang w:val="en-GB" w:eastAsia="en-US"/>
    </w:rPr>
  </w:style>
  <w:style w:type="character" w:customStyle="1" w:styleId="js-rollover">
    <w:name w:val="js-rollover"/>
    <w:rsid w:val="00715CB2"/>
  </w:style>
  <w:style w:type="character" w:customStyle="1" w:styleId="js-rolloverhtml">
    <w:name w:val="js-rolloverhtml"/>
    <w:rsid w:val="00715CB2"/>
  </w:style>
  <w:style w:type="table" w:customStyle="1" w:styleId="1f6">
    <w:name w:val="Сетка таблицы1"/>
    <w:basedOn w:val="a2"/>
    <w:next w:val="af0"/>
    <w:uiPriority w:val="59"/>
    <w:rsid w:val="00715CB2"/>
    <w:pPr>
      <w:spacing w:after="0" w:line="240" w:lineRule="auto"/>
      <w:jc w:val="center"/>
    </w:pPr>
    <w:rPr>
      <w:rFonts w:eastAsia="Calibri"/>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1">
    <w:name w:val="Заголовок 32"/>
    <w:rsid w:val="00715CB2"/>
    <w:pPr>
      <w:widowControl w:val="0"/>
      <w:autoSpaceDE w:val="0"/>
      <w:autoSpaceDN w:val="0"/>
      <w:adjustRightInd w:val="0"/>
      <w:spacing w:before="240" w:after="40" w:line="240" w:lineRule="auto"/>
    </w:pPr>
    <w:rPr>
      <w:b/>
      <w:bCs/>
    </w:rPr>
  </w:style>
  <w:style w:type="paragraph" w:customStyle="1" w:styleId="1120">
    <w:name w:val="Заголовок 112"/>
    <w:uiPriority w:val="99"/>
    <w:rsid w:val="00715CB2"/>
    <w:pPr>
      <w:widowControl w:val="0"/>
      <w:autoSpaceDE w:val="0"/>
      <w:autoSpaceDN w:val="0"/>
      <w:adjustRightInd w:val="0"/>
      <w:spacing w:before="240" w:after="120" w:line="240" w:lineRule="auto"/>
      <w:jc w:val="center"/>
    </w:pPr>
    <w:rPr>
      <w:b/>
      <w:bCs/>
      <w:sz w:val="28"/>
      <w:szCs w:val="28"/>
    </w:rPr>
  </w:style>
  <w:style w:type="paragraph" w:customStyle="1" w:styleId="2120">
    <w:name w:val="Заголовок 212"/>
    <w:uiPriority w:val="99"/>
    <w:rsid w:val="00715CB2"/>
    <w:pPr>
      <w:widowControl w:val="0"/>
      <w:autoSpaceDE w:val="0"/>
      <w:autoSpaceDN w:val="0"/>
      <w:adjustRightInd w:val="0"/>
      <w:spacing w:before="240" w:after="120" w:line="240" w:lineRule="auto"/>
      <w:jc w:val="center"/>
    </w:pPr>
    <w:rPr>
      <w:b/>
      <w:bCs/>
      <w:sz w:val="24"/>
      <w:szCs w:val="24"/>
    </w:rPr>
  </w:style>
  <w:style w:type="paragraph" w:customStyle="1" w:styleId="412">
    <w:name w:val="Заголовок 412"/>
    <w:uiPriority w:val="99"/>
    <w:rsid w:val="00715CB2"/>
    <w:pPr>
      <w:widowControl w:val="0"/>
      <w:autoSpaceDE w:val="0"/>
      <w:autoSpaceDN w:val="0"/>
      <w:adjustRightInd w:val="0"/>
      <w:spacing w:before="160" w:after="80" w:line="240" w:lineRule="auto"/>
    </w:pPr>
    <w:rPr>
      <w:b/>
      <w:bCs/>
    </w:rPr>
  </w:style>
  <w:style w:type="paragraph" w:customStyle="1" w:styleId="122">
    <w:name w:val="Обычный12"/>
    <w:basedOn w:val="a0"/>
    <w:rsid w:val="00715CB2"/>
    <w:pPr>
      <w:autoSpaceDE/>
      <w:autoSpaceDN/>
      <w:spacing w:before="100" w:beforeAutospacing="1" w:after="100" w:afterAutospacing="1"/>
    </w:pPr>
    <w:rPr>
      <w:sz w:val="24"/>
      <w:szCs w:val="24"/>
      <w:lang w:val="en-US" w:eastAsia="en-US"/>
    </w:rPr>
  </w:style>
  <w:style w:type="paragraph" w:customStyle="1" w:styleId="1f7">
    <w:name w:val="Список1"/>
    <w:basedOn w:val="afa"/>
    <w:link w:val="1f8"/>
    <w:qFormat/>
    <w:rsid w:val="00715CB2"/>
    <w:pPr>
      <w:spacing w:afterLines="70" w:after="200" w:line="240" w:lineRule="auto"/>
      <w:ind w:left="0"/>
      <w:contextualSpacing w:val="0"/>
      <w:jc w:val="both"/>
    </w:pPr>
    <w:rPr>
      <w:rFonts w:ascii="Verdana" w:hAnsi="Verdana"/>
      <w:sz w:val="20"/>
      <w:szCs w:val="20"/>
      <w:lang w:eastAsia="ru-RU"/>
    </w:rPr>
  </w:style>
  <w:style w:type="character" w:customStyle="1" w:styleId="1f8">
    <w:name w:val="Список1 Знак"/>
    <w:link w:val="1f7"/>
    <w:rsid w:val="00715CB2"/>
    <w:rPr>
      <w:rFonts w:ascii="Verdana" w:hAnsi="Verdana"/>
      <w:sz w:val="20"/>
      <w:szCs w:val="20"/>
    </w:rPr>
  </w:style>
  <w:style w:type="character" w:customStyle="1" w:styleId="DeltaViewInsertion">
    <w:name w:val="DeltaView Insertion"/>
    <w:uiPriority w:val="99"/>
    <w:rsid w:val="00715CB2"/>
    <w:rPr>
      <w:color w:val="0000FF"/>
      <w:spacing w:val="0"/>
      <w:u w:val="double"/>
    </w:rPr>
  </w:style>
  <w:style w:type="character" w:customStyle="1" w:styleId="doccaption">
    <w:name w:val="doccaption"/>
    <w:rsid w:val="00715CB2"/>
  </w:style>
  <w:style w:type="numbering" w:customStyle="1" w:styleId="2f9">
    <w:name w:val="Нет списка2"/>
    <w:next w:val="a3"/>
    <w:uiPriority w:val="99"/>
    <w:semiHidden/>
    <w:unhideWhenUsed/>
    <w:rsid w:val="00715CB2"/>
  </w:style>
  <w:style w:type="character" w:customStyle="1" w:styleId="220">
    <w:name w:val="Заголовок 2 Знак2"/>
    <w:aliases w:val="2 Знак1,H2 Знак2,h2 Знак2,Numbered text 3 Знак2,Reset numbering Знак1,Раздел Знак1,(подраздел) Знак,Heading 2 Знак,заголовок 2 Знак,2 headline Знак1,h Знак1,headline Знак1,Заголовок 2 Знак1 Знак,Заголовок 2 Знак Знак Знак,H2 Знак1 Знак"/>
    <w:rsid w:val="00715CB2"/>
    <w:rPr>
      <w:rFonts w:ascii="Arial" w:hAnsi="Arial" w:cs="Arial"/>
      <w:b/>
      <w:bCs/>
      <w:i/>
      <w:iCs/>
      <w:sz w:val="28"/>
      <w:szCs w:val="28"/>
    </w:rPr>
  </w:style>
  <w:style w:type="paragraph" w:styleId="1f9">
    <w:name w:val="index 1"/>
    <w:basedOn w:val="a0"/>
    <w:next w:val="a0"/>
    <w:autoRedefine/>
    <w:rsid w:val="00715CB2"/>
    <w:pPr>
      <w:autoSpaceDE/>
      <w:autoSpaceDN/>
      <w:ind w:left="240" w:hanging="240"/>
    </w:pPr>
    <w:rPr>
      <w:sz w:val="24"/>
      <w:szCs w:val="24"/>
    </w:rPr>
  </w:style>
  <w:style w:type="paragraph" w:styleId="3e">
    <w:name w:val="index 3"/>
    <w:basedOn w:val="a0"/>
    <w:next w:val="a0"/>
    <w:autoRedefine/>
    <w:rsid w:val="00715CB2"/>
    <w:pPr>
      <w:autoSpaceDE/>
      <w:autoSpaceDN/>
      <w:ind w:left="720" w:hanging="240"/>
    </w:pPr>
    <w:rPr>
      <w:sz w:val="24"/>
      <w:szCs w:val="24"/>
    </w:rPr>
  </w:style>
  <w:style w:type="paragraph" w:styleId="48">
    <w:name w:val="index 4"/>
    <w:basedOn w:val="a0"/>
    <w:next w:val="a0"/>
    <w:autoRedefine/>
    <w:rsid w:val="00715CB2"/>
    <w:pPr>
      <w:autoSpaceDE/>
      <w:autoSpaceDN/>
      <w:ind w:left="960" w:hanging="240"/>
    </w:pPr>
    <w:rPr>
      <w:sz w:val="24"/>
      <w:szCs w:val="24"/>
    </w:rPr>
  </w:style>
  <w:style w:type="paragraph" w:styleId="58">
    <w:name w:val="index 5"/>
    <w:basedOn w:val="a0"/>
    <w:next w:val="a0"/>
    <w:autoRedefine/>
    <w:rsid w:val="00715CB2"/>
    <w:pPr>
      <w:autoSpaceDE/>
      <w:autoSpaceDN/>
      <w:ind w:left="1200" w:hanging="240"/>
    </w:pPr>
    <w:rPr>
      <w:sz w:val="24"/>
      <w:szCs w:val="24"/>
    </w:rPr>
  </w:style>
  <w:style w:type="paragraph" w:styleId="63">
    <w:name w:val="index 6"/>
    <w:basedOn w:val="a0"/>
    <w:next w:val="a0"/>
    <w:autoRedefine/>
    <w:rsid w:val="00715CB2"/>
    <w:pPr>
      <w:autoSpaceDE/>
      <w:autoSpaceDN/>
      <w:ind w:left="1440" w:hanging="240"/>
    </w:pPr>
    <w:rPr>
      <w:sz w:val="24"/>
      <w:szCs w:val="24"/>
    </w:rPr>
  </w:style>
  <w:style w:type="paragraph" w:styleId="72">
    <w:name w:val="index 7"/>
    <w:basedOn w:val="a0"/>
    <w:next w:val="a0"/>
    <w:autoRedefine/>
    <w:rsid w:val="00715CB2"/>
    <w:pPr>
      <w:autoSpaceDE/>
      <w:autoSpaceDN/>
      <w:ind w:left="1680" w:hanging="240"/>
    </w:pPr>
    <w:rPr>
      <w:sz w:val="24"/>
      <w:szCs w:val="24"/>
    </w:rPr>
  </w:style>
  <w:style w:type="paragraph" w:styleId="83">
    <w:name w:val="index 8"/>
    <w:basedOn w:val="a0"/>
    <w:next w:val="a0"/>
    <w:autoRedefine/>
    <w:rsid w:val="00715CB2"/>
    <w:pPr>
      <w:autoSpaceDE/>
      <w:autoSpaceDN/>
      <w:ind w:left="1920" w:hanging="240"/>
    </w:pPr>
    <w:rPr>
      <w:sz w:val="24"/>
      <w:szCs w:val="24"/>
    </w:rPr>
  </w:style>
  <w:style w:type="paragraph" w:styleId="92">
    <w:name w:val="index 9"/>
    <w:basedOn w:val="a0"/>
    <w:next w:val="a0"/>
    <w:autoRedefine/>
    <w:rsid w:val="00715CB2"/>
    <w:pPr>
      <w:autoSpaceDE/>
      <w:autoSpaceDN/>
      <w:ind w:left="2160" w:hanging="240"/>
    </w:pPr>
    <w:rPr>
      <w:sz w:val="24"/>
      <w:szCs w:val="24"/>
    </w:rPr>
  </w:style>
  <w:style w:type="paragraph" w:styleId="afffff5">
    <w:name w:val="index heading"/>
    <w:basedOn w:val="a0"/>
    <w:next w:val="1f9"/>
    <w:rsid w:val="00715CB2"/>
    <w:pPr>
      <w:autoSpaceDE/>
      <w:autoSpaceDN/>
    </w:pPr>
    <w:rPr>
      <w:sz w:val="24"/>
      <w:szCs w:val="24"/>
    </w:rPr>
  </w:style>
  <w:style w:type="paragraph" w:customStyle="1" w:styleId="afffff6">
    <w:name w:val="_______"/>
    <w:rsid w:val="00715CB2"/>
    <w:pPr>
      <w:widowControl w:val="0"/>
      <w:spacing w:after="0" w:line="240" w:lineRule="auto"/>
    </w:pPr>
    <w:rPr>
      <w:rFonts w:ascii="Swiss Light 10pt" w:hAnsi="Swiss Light 10pt"/>
      <w:sz w:val="20"/>
      <w:szCs w:val="20"/>
      <w:lang w:val="en-US"/>
    </w:rPr>
  </w:style>
  <w:style w:type="paragraph" w:customStyle="1" w:styleId="ConsTitle">
    <w:name w:val="ConsTitle"/>
    <w:rsid w:val="00715CB2"/>
    <w:pPr>
      <w:widowControl w:val="0"/>
      <w:autoSpaceDE w:val="0"/>
      <w:autoSpaceDN w:val="0"/>
      <w:adjustRightInd w:val="0"/>
      <w:spacing w:after="0" w:line="240" w:lineRule="auto"/>
      <w:ind w:right="19772"/>
    </w:pPr>
    <w:rPr>
      <w:rFonts w:ascii="Arial" w:hAnsi="Arial" w:cs="Arial"/>
      <w:b/>
      <w:bCs/>
      <w:sz w:val="16"/>
      <w:szCs w:val="16"/>
    </w:rPr>
  </w:style>
  <w:style w:type="paragraph" w:customStyle="1" w:styleId="afffff7">
    <w:name w:val="ФИО"/>
    <w:basedOn w:val="a0"/>
    <w:rsid w:val="00715CB2"/>
    <w:pPr>
      <w:autoSpaceDE/>
      <w:autoSpaceDN/>
      <w:spacing w:after="180"/>
      <w:ind w:left="5670"/>
      <w:jc w:val="both"/>
    </w:pPr>
    <w:rPr>
      <w:sz w:val="24"/>
    </w:rPr>
  </w:style>
  <w:style w:type="paragraph" w:customStyle="1" w:styleId="afffff8">
    <w:name w:val="обычн"/>
    <w:basedOn w:val="a0"/>
    <w:rsid w:val="00715CB2"/>
    <w:pPr>
      <w:autoSpaceDE/>
      <w:autoSpaceDN/>
    </w:pPr>
    <w:rPr>
      <w:sz w:val="24"/>
      <w:szCs w:val="24"/>
    </w:rPr>
  </w:style>
  <w:style w:type="paragraph" w:customStyle="1" w:styleId="314">
    <w:name w:val="Основной текст с отступом 31"/>
    <w:basedOn w:val="a0"/>
    <w:rsid w:val="00715CB2"/>
    <w:pPr>
      <w:widowControl w:val="0"/>
      <w:autoSpaceDE/>
      <w:autoSpaceDN/>
      <w:spacing w:line="220" w:lineRule="auto"/>
      <w:ind w:firstLine="567"/>
      <w:jc w:val="both"/>
    </w:pPr>
    <w:rPr>
      <w:i/>
      <w:sz w:val="24"/>
    </w:rPr>
  </w:style>
  <w:style w:type="paragraph" w:customStyle="1" w:styleId="afffff9">
    <w:name w:val="Таб_заг"/>
    <w:basedOn w:val="a0"/>
    <w:rsid w:val="00715CB2"/>
    <w:pPr>
      <w:autoSpaceDE/>
      <w:autoSpaceDN/>
      <w:spacing w:after="120" w:line="360" w:lineRule="auto"/>
      <w:ind w:firstLine="720"/>
      <w:jc w:val="both"/>
    </w:pPr>
    <w:rPr>
      <w:sz w:val="24"/>
    </w:rPr>
  </w:style>
  <w:style w:type="paragraph" w:customStyle="1" w:styleId="afffffa">
    <w:name w:val="м_норма"/>
    <w:basedOn w:val="a0"/>
    <w:rsid w:val="00715CB2"/>
    <w:pPr>
      <w:keepLines/>
      <w:autoSpaceDE/>
      <w:autoSpaceDN/>
      <w:spacing w:before="120"/>
      <w:jc w:val="both"/>
    </w:pPr>
    <w:rPr>
      <w:rFonts w:ascii="Arial" w:hAnsi="Arial"/>
      <w:sz w:val="24"/>
    </w:rPr>
  </w:style>
  <w:style w:type="paragraph" w:customStyle="1" w:styleId="1fa">
    <w:name w:val="Список 1"/>
    <w:basedOn w:val="afff2"/>
    <w:rsid w:val="00715CB2"/>
    <w:pPr>
      <w:widowControl w:val="0"/>
      <w:tabs>
        <w:tab w:val="clear" w:pos="643"/>
        <w:tab w:val="clear" w:pos="1080"/>
        <w:tab w:val="num" w:pos="900"/>
      </w:tabs>
      <w:overflowPunct w:val="0"/>
      <w:autoSpaceDE w:val="0"/>
      <w:autoSpaceDN w:val="0"/>
      <w:adjustRightInd w:val="0"/>
      <w:spacing w:before="60"/>
      <w:ind w:left="900"/>
      <w:jc w:val="both"/>
      <w:textAlignment w:val="baseline"/>
    </w:pPr>
    <w:rPr>
      <w:szCs w:val="20"/>
      <w:lang w:val="ru-RU" w:eastAsia="ru-RU"/>
    </w:rPr>
  </w:style>
  <w:style w:type="paragraph" w:customStyle="1" w:styleId="afffffb">
    <w:name w:val="Заголовок таблица"/>
    <w:basedOn w:val="a0"/>
    <w:autoRedefine/>
    <w:rsid w:val="00715CB2"/>
    <w:pPr>
      <w:widowControl w:val="0"/>
      <w:numPr>
        <w:ilvl w:val="12"/>
      </w:numPr>
      <w:overflowPunct w:val="0"/>
      <w:adjustRightInd w:val="0"/>
      <w:spacing w:before="60"/>
      <w:ind w:left="24" w:hanging="24"/>
      <w:jc w:val="center"/>
      <w:textAlignment w:val="baseline"/>
    </w:pPr>
    <w:rPr>
      <w:rFonts w:ascii="Arial" w:hAnsi="Arial" w:cs="Arial"/>
      <w:b/>
      <w:iCs/>
      <w:caps/>
      <w:spacing w:val="-2"/>
      <w:sz w:val="16"/>
      <w:szCs w:val="16"/>
    </w:rPr>
  </w:style>
  <w:style w:type="paragraph" w:customStyle="1" w:styleId="afffffc">
    <w:name w:val="Текст таблица"/>
    <w:basedOn w:val="a0"/>
    <w:rsid w:val="00715CB2"/>
    <w:pPr>
      <w:numPr>
        <w:ilvl w:val="12"/>
      </w:numPr>
      <w:autoSpaceDE/>
      <w:autoSpaceDN/>
      <w:spacing w:before="60"/>
      <w:ind w:left="200"/>
    </w:pPr>
    <w:rPr>
      <w:iCs/>
      <w:sz w:val="22"/>
    </w:rPr>
  </w:style>
  <w:style w:type="paragraph" w:customStyle="1" w:styleId="afffffd">
    <w:name w:val="Очистить формат"/>
    <w:basedOn w:val="1fa"/>
    <w:rsid w:val="00715CB2"/>
    <w:pPr>
      <w:tabs>
        <w:tab w:val="clear" w:pos="900"/>
      </w:tabs>
      <w:spacing w:before="0"/>
      <w:ind w:left="0" w:firstLine="0"/>
    </w:pPr>
    <w:rPr>
      <w:szCs w:val="24"/>
    </w:rPr>
  </w:style>
  <w:style w:type="paragraph" w:customStyle="1" w:styleId="213">
    <w:name w:val="Основной текст 21"/>
    <w:basedOn w:val="a0"/>
    <w:rsid w:val="00715CB2"/>
    <w:pPr>
      <w:overflowPunct w:val="0"/>
      <w:adjustRightInd w:val="0"/>
      <w:ind w:firstLine="567"/>
      <w:jc w:val="both"/>
      <w:textAlignment w:val="baseline"/>
    </w:pPr>
    <w:rPr>
      <w:sz w:val="24"/>
    </w:rPr>
  </w:style>
  <w:style w:type="paragraph" w:customStyle="1" w:styleId="afffffe">
    <w:name w:val="Заголовок статьи"/>
    <w:basedOn w:val="a0"/>
    <w:next w:val="a0"/>
    <w:rsid w:val="00715CB2"/>
    <w:pPr>
      <w:adjustRightInd w:val="0"/>
      <w:ind w:left="1612" w:hanging="892"/>
      <w:jc w:val="both"/>
    </w:pPr>
    <w:rPr>
      <w:rFonts w:ascii="Arial" w:hAnsi="Arial"/>
    </w:rPr>
  </w:style>
  <w:style w:type="paragraph" w:customStyle="1" w:styleId="S">
    <w:name w:val="S_Обычный"/>
    <w:basedOn w:val="a0"/>
    <w:link w:val="S0"/>
    <w:rsid w:val="00715CB2"/>
    <w:pPr>
      <w:widowControl w:val="0"/>
      <w:tabs>
        <w:tab w:val="left" w:pos="1690"/>
      </w:tabs>
      <w:autoSpaceDE/>
      <w:autoSpaceDN/>
      <w:spacing w:before="240"/>
      <w:jc w:val="both"/>
    </w:pPr>
    <w:rPr>
      <w:sz w:val="24"/>
      <w:szCs w:val="24"/>
    </w:rPr>
  </w:style>
  <w:style w:type="character" w:customStyle="1" w:styleId="S0">
    <w:name w:val="S_Обычный Знак"/>
    <w:link w:val="S"/>
    <w:locked/>
    <w:rsid w:val="00715CB2"/>
    <w:rPr>
      <w:sz w:val="24"/>
      <w:szCs w:val="24"/>
    </w:rPr>
  </w:style>
  <w:style w:type="character" w:customStyle="1" w:styleId="S01">
    <w:name w:val="S_Термин01"/>
    <w:rsid w:val="00715CB2"/>
    <w:rPr>
      <w:rFonts w:ascii="Arial" w:hAnsi="Arial" w:cs="Arial"/>
      <w:b/>
      <w:i/>
      <w:caps/>
      <w:sz w:val="20"/>
      <w:szCs w:val="20"/>
      <w:lang w:val="ru-RU" w:eastAsia="ru-RU" w:bidi="ar-SA"/>
    </w:rPr>
  </w:style>
  <w:style w:type="paragraph" w:customStyle="1" w:styleId="PGPLevel2Arial102">
    <w:name w:val="Стиль PGP Level 2 + Arial 10 пт2"/>
    <w:basedOn w:val="a0"/>
    <w:link w:val="PGPLevel2Arial1020"/>
    <w:uiPriority w:val="99"/>
    <w:rsid w:val="00715CB2"/>
    <w:pPr>
      <w:numPr>
        <w:numId w:val="31"/>
      </w:numPr>
      <w:autoSpaceDE/>
      <w:autoSpaceDN/>
      <w:spacing w:before="240" w:after="240" w:line="288" w:lineRule="auto"/>
      <w:jc w:val="both"/>
    </w:pPr>
    <w:rPr>
      <w:rFonts w:ascii="Arial" w:eastAsia="Calibri" w:hAnsi="Arial"/>
      <w:b/>
      <w:bCs/>
      <w:smallCaps/>
      <w:szCs w:val="22"/>
      <w:lang w:val="en-US" w:eastAsia="en-US"/>
    </w:rPr>
  </w:style>
  <w:style w:type="character" w:customStyle="1" w:styleId="PGPLevel2Arial1020">
    <w:name w:val="Стиль PGP Level 2 + Arial 10 пт2 Знак"/>
    <w:link w:val="PGPLevel2Arial102"/>
    <w:uiPriority w:val="99"/>
    <w:rsid w:val="00715CB2"/>
    <w:rPr>
      <w:rFonts w:ascii="Arial" w:eastAsia="Calibri" w:hAnsi="Arial"/>
      <w:b/>
      <w:bCs/>
      <w:smallCaps/>
      <w:sz w:val="20"/>
      <w:lang w:val="en-US" w:eastAsia="en-US"/>
    </w:rPr>
  </w:style>
  <w:style w:type="character" w:styleId="affffff">
    <w:name w:val="line number"/>
    <w:unhideWhenUsed/>
    <w:rsid w:val="00715CB2"/>
  </w:style>
  <w:style w:type="paragraph" w:customStyle="1" w:styleId="A0E349F008B644AAB6A282E0D042D17E">
    <w:name w:val="A0E349F008B644AAB6A282E0D042D17E"/>
    <w:rsid w:val="00715CB2"/>
    <w:pPr>
      <w:spacing w:after="200" w:line="276" w:lineRule="auto"/>
    </w:pPr>
    <w:rPr>
      <w:rFonts w:ascii="Calibri" w:hAnsi="Calibri"/>
    </w:rPr>
  </w:style>
  <w:style w:type="paragraph" w:customStyle="1" w:styleId="Simple">
    <w:name w:val="Simple"/>
    <w:basedOn w:val="a0"/>
    <w:rsid w:val="00715CB2"/>
    <w:pPr>
      <w:suppressAutoHyphens/>
      <w:autoSpaceDE/>
      <w:autoSpaceDN/>
      <w:spacing w:before="60" w:after="60"/>
    </w:pPr>
    <w:rPr>
      <w:rFonts w:ascii="Arial" w:hAnsi="Arial"/>
      <w:spacing w:val="-5"/>
    </w:rPr>
  </w:style>
  <w:style w:type="paragraph" w:customStyle="1" w:styleId="TableNormal">
    <w:name w:val="TableNormal"/>
    <w:basedOn w:val="a0"/>
    <w:rsid w:val="00715CB2"/>
    <w:pPr>
      <w:keepLines/>
      <w:autoSpaceDE/>
      <w:autoSpaceDN/>
      <w:spacing w:before="120" w:after="60"/>
    </w:pPr>
    <w:rPr>
      <w:rFonts w:ascii="Arial" w:hAnsi="Arial"/>
      <w:spacing w:val="-5"/>
      <w:lang w:eastAsia="en-US"/>
    </w:rPr>
  </w:style>
  <w:style w:type="paragraph" w:customStyle="1" w:styleId="affffff0">
    <w:name w:val="Название документа"/>
    <w:basedOn w:val="a0"/>
    <w:next w:val="a0"/>
    <w:rsid w:val="00715CB2"/>
    <w:pPr>
      <w:pBdr>
        <w:top w:val="single" w:sz="6" w:space="16" w:color="auto"/>
      </w:pBdr>
      <w:autoSpaceDE/>
      <w:autoSpaceDN/>
      <w:spacing w:before="480" w:after="480"/>
    </w:pPr>
    <w:rPr>
      <w:rFonts w:ascii="Arial" w:hAnsi="Arial"/>
      <w:b/>
      <w:bCs/>
      <w:caps/>
      <w:sz w:val="48"/>
      <w:szCs w:val="24"/>
      <w:lang w:eastAsia="en-US"/>
    </w:rPr>
  </w:style>
  <w:style w:type="character" w:customStyle="1" w:styleId="DFN">
    <w:name w:val="DFN"/>
    <w:rsid w:val="00715CB2"/>
    <w:rPr>
      <w:b/>
      <w:bCs/>
    </w:rPr>
  </w:style>
  <w:style w:type="paragraph" w:customStyle="1" w:styleId="affffff1">
    <w:name w:val="ОСНОВНОЙ ТЕКСТ АБЗАЦА"/>
    <w:basedOn w:val="a0"/>
    <w:link w:val="affffff2"/>
    <w:rsid w:val="00715CB2"/>
    <w:pPr>
      <w:autoSpaceDE/>
      <w:autoSpaceDN/>
      <w:spacing w:before="120" w:after="60"/>
      <w:ind w:left="539"/>
      <w:jc w:val="both"/>
    </w:pPr>
    <w:rPr>
      <w:rFonts w:ascii="Arial" w:hAnsi="Arial"/>
      <w:sz w:val="22"/>
      <w:szCs w:val="24"/>
    </w:rPr>
  </w:style>
  <w:style w:type="character" w:customStyle="1" w:styleId="affffff2">
    <w:name w:val="ОСНОВНОЙ ТЕКСТ АБЗАЦА Знак"/>
    <w:link w:val="affffff1"/>
    <w:rsid w:val="00715CB2"/>
    <w:rPr>
      <w:rFonts w:ascii="Arial" w:hAnsi="Arial"/>
      <w:szCs w:val="24"/>
    </w:rPr>
  </w:style>
  <w:style w:type="paragraph" w:customStyle="1" w:styleId="affffff3">
    <w:name w:val="Ячейка таблицы. Выравнивание справа сверху"/>
    <w:basedOn w:val="a0"/>
    <w:rsid w:val="00715CB2"/>
    <w:pPr>
      <w:autoSpaceDE/>
      <w:autoSpaceDN/>
    </w:pPr>
    <w:rPr>
      <w:rFonts w:ascii="Arial" w:hAnsi="Arial"/>
      <w:szCs w:val="24"/>
    </w:rPr>
  </w:style>
  <w:style w:type="paragraph" w:customStyle="1" w:styleId="affffff4">
    <w:name w:val="Содержание"/>
    <w:basedOn w:val="a0"/>
    <w:next w:val="a0"/>
    <w:rsid w:val="00715CB2"/>
    <w:pPr>
      <w:pageBreakBefore/>
      <w:autoSpaceDE/>
      <w:autoSpaceDN/>
      <w:spacing w:before="360" w:after="720"/>
    </w:pPr>
    <w:rPr>
      <w:rFonts w:ascii="Arial" w:hAnsi="Arial"/>
      <w:b/>
      <w:sz w:val="40"/>
      <w:szCs w:val="24"/>
    </w:rPr>
  </w:style>
  <w:style w:type="paragraph" w:customStyle="1" w:styleId="affffff5">
    <w:name w:val="Заголовок таблицы"/>
    <w:basedOn w:val="a0"/>
    <w:rsid w:val="00715CB2"/>
    <w:pPr>
      <w:keepNext/>
      <w:autoSpaceDE/>
      <w:autoSpaceDN/>
      <w:spacing w:before="60" w:after="60"/>
      <w:jc w:val="center"/>
    </w:pPr>
    <w:rPr>
      <w:rFonts w:ascii="Arial" w:hAnsi="Arial"/>
      <w:b/>
      <w:bCs/>
      <w:szCs w:val="24"/>
    </w:rPr>
  </w:style>
  <w:style w:type="paragraph" w:customStyle="1" w:styleId="1fb">
    <w:name w:val="Заголовок1"/>
    <w:basedOn w:val="a0"/>
    <w:autoRedefine/>
    <w:rsid w:val="00715CB2"/>
    <w:pPr>
      <w:autoSpaceDE/>
      <w:autoSpaceDN/>
      <w:spacing w:after="240" w:line="360" w:lineRule="auto"/>
      <w:jc w:val="both"/>
    </w:pPr>
    <w:rPr>
      <w:rFonts w:ascii="Arial" w:hAnsi="Arial" w:cs="Arial"/>
      <w:b/>
      <w:color w:val="000000"/>
      <w:spacing w:val="-5"/>
      <w:sz w:val="28"/>
      <w:szCs w:val="24"/>
      <w:u w:val="single"/>
    </w:rPr>
  </w:style>
  <w:style w:type="character" w:customStyle="1" w:styleId="affffff6">
    <w:name w:val="номер страницы"/>
    <w:rsid w:val="00715CB2"/>
    <w:rPr>
      <w:b/>
      <w:sz w:val="16"/>
    </w:rPr>
  </w:style>
  <w:style w:type="paragraph" w:customStyle="1" w:styleId="affffff7">
    <w:name w:val="Список работ"/>
    <w:basedOn w:val="affffff8"/>
    <w:autoRedefine/>
    <w:rsid w:val="00715CB2"/>
    <w:pPr>
      <w:tabs>
        <w:tab w:val="num" w:pos="1080"/>
      </w:tabs>
      <w:ind w:hanging="357"/>
    </w:pPr>
  </w:style>
  <w:style w:type="paragraph" w:customStyle="1" w:styleId="affffff8">
    <w:name w:val="Абзац"/>
    <w:basedOn w:val="a0"/>
    <w:rsid w:val="00715CB2"/>
    <w:pPr>
      <w:suppressAutoHyphens/>
      <w:autoSpaceDE/>
      <w:autoSpaceDN/>
      <w:spacing w:after="240" w:line="240" w:lineRule="atLeast"/>
      <w:ind w:left="1077"/>
    </w:pPr>
    <w:rPr>
      <w:rFonts w:ascii="Arial" w:hAnsi="Arial"/>
      <w:spacing w:val="-5"/>
      <w:szCs w:val="24"/>
    </w:rPr>
  </w:style>
  <w:style w:type="paragraph" w:customStyle="1" w:styleId="affffff9">
    <w:name w:val="Список абзац"/>
    <w:basedOn w:val="affffff8"/>
    <w:autoRedefine/>
    <w:rsid w:val="00715CB2"/>
    <w:pPr>
      <w:spacing w:after="0"/>
    </w:pPr>
    <w:rPr>
      <w:snapToGrid w:val="0"/>
    </w:rPr>
  </w:style>
  <w:style w:type="paragraph" w:customStyle="1" w:styleId="affffffa">
    <w:name w:val="Список функций"/>
    <w:basedOn w:val="affffff8"/>
    <w:autoRedefine/>
    <w:rsid w:val="00715CB2"/>
    <w:pPr>
      <w:tabs>
        <w:tab w:val="num" w:pos="720"/>
      </w:tabs>
      <w:ind w:left="714" w:hanging="357"/>
    </w:pPr>
  </w:style>
  <w:style w:type="paragraph" w:customStyle="1" w:styleId="affffffb">
    <w:name w:val="Список отступ"/>
    <w:basedOn w:val="affffff8"/>
    <w:autoRedefine/>
    <w:rsid w:val="00715CB2"/>
    <w:pPr>
      <w:tabs>
        <w:tab w:val="num" w:pos="2138"/>
      </w:tabs>
      <w:ind w:left="2138" w:hanging="360"/>
    </w:pPr>
  </w:style>
  <w:style w:type="paragraph" w:customStyle="1" w:styleId="affffffc">
    <w:name w:val="Заголовок по центру"/>
    <w:basedOn w:val="a0"/>
    <w:next w:val="a0"/>
    <w:autoRedefine/>
    <w:rsid w:val="00715CB2"/>
    <w:pPr>
      <w:pageBreakBefore/>
      <w:widowControl w:val="0"/>
      <w:autoSpaceDE/>
      <w:autoSpaceDN/>
      <w:spacing w:after="120" w:line="240" w:lineRule="atLeast"/>
      <w:jc w:val="center"/>
    </w:pPr>
    <w:rPr>
      <w:rFonts w:ascii="Arial" w:hAnsi="Arial"/>
      <w:b/>
      <w:spacing w:val="-5"/>
    </w:rPr>
  </w:style>
  <w:style w:type="paragraph" w:customStyle="1" w:styleId="affffffd">
    <w:name w:val="Простой"/>
    <w:basedOn w:val="a0"/>
    <w:rsid w:val="00715CB2"/>
    <w:pPr>
      <w:autoSpaceDE/>
      <w:autoSpaceDN/>
      <w:spacing w:after="240" w:line="240" w:lineRule="atLeast"/>
    </w:pPr>
    <w:rPr>
      <w:rFonts w:ascii="Arial" w:hAnsi="Arial"/>
      <w:spacing w:val="-5"/>
      <w:szCs w:val="24"/>
    </w:rPr>
  </w:style>
  <w:style w:type="paragraph" w:customStyle="1" w:styleId="3f">
    <w:name w:val="Заголовок 3 Без списка"/>
    <w:basedOn w:val="5"/>
    <w:rsid w:val="00715CB2"/>
    <w:pPr>
      <w:keepNext/>
      <w:keepLines/>
      <w:widowControl/>
      <w:numPr>
        <w:ilvl w:val="4"/>
      </w:numPr>
      <w:pBdr>
        <w:top w:val="single" w:sz="6" w:space="16" w:color="auto"/>
      </w:pBdr>
      <w:tabs>
        <w:tab w:val="num" w:pos="1440"/>
      </w:tabs>
      <w:suppressAutoHyphens/>
      <w:autoSpaceDE/>
      <w:autoSpaceDN/>
      <w:adjustRightInd/>
      <w:spacing w:before="120" w:after="0" w:line="320" w:lineRule="atLeast"/>
      <w:ind w:left="1077"/>
      <w:jc w:val="both"/>
    </w:pPr>
    <w:rPr>
      <w:rFonts w:ascii="Arial" w:hAnsi="Arial"/>
      <w:bCs w:val="0"/>
      <w:iCs w:val="0"/>
      <w:spacing w:val="-20"/>
      <w:kern w:val="28"/>
      <w:sz w:val="20"/>
      <w:szCs w:val="20"/>
      <w:lang w:val="x-none" w:eastAsia="en-US"/>
    </w:rPr>
  </w:style>
  <w:style w:type="paragraph" w:customStyle="1" w:styleId="affffffe">
    <w:name w:val="Нижний без границы"/>
    <w:basedOn w:val="a6"/>
    <w:rsid w:val="00715CB2"/>
    <w:pPr>
      <w:widowControl w:val="0"/>
      <w:tabs>
        <w:tab w:val="clear" w:pos="4153"/>
        <w:tab w:val="clear" w:pos="8306"/>
        <w:tab w:val="center" w:pos="4320"/>
        <w:tab w:val="right" w:pos="8640"/>
      </w:tabs>
      <w:autoSpaceDE/>
      <w:autoSpaceDN/>
      <w:spacing w:line="190" w:lineRule="atLeast"/>
    </w:pPr>
    <w:rPr>
      <w:rFonts w:ascii="Arial" w:hAnsi="Arial"/>
      <w:sz w:val="15"/>
      <w:szCs w:val="24"/>
    </w:rPr>
  </w:style>
  <w:style w:type="character" w:customStyle="1" w:styleId="4h4abch4subsubheading">
    <w:name w:val="Заголовок 4;h4;a) b) c);h4 sub sub heading Знак Знак"/>
    <w:rsid w:val="00715CB2"/>
    <w:rPr>
      <w:rFonts w:ascii="Arial" w:hAnsi="Arial"/>
      <w:b/>
      <w:spacing w:val="-5"/>
      <w:lang w:val="ru-RU" w:eastAsia="en-US" w:bidi="ar-SA"/>
    </w:rPr>
  </w:style>
  <w:style w:type="paragraph" w:customStyle="1" w:styleId="1Times">
    <w:name w:val="ТСпис1Times"/>
    <w:basedOn w:val="affffffd"/>
    <w:next w:val="a0"/>
    <w:rsid w:val="00715CB2"/>
    <w:pPr>
      <w:tabs>
        <w:tab w:val="num" w:pos="360"/>
      </w:tabs>
      <w:spacing w:after="0"/>
      <w:outlineLvl w:val="0"/>
    </w:pPr>
    <w:rPr>
      <w:rFonts w:ascii="Times New Roman" w:hAnsi="Times New Roman"/>
    </w:rPr>
  </w:style>
  <w:style w:type="paragraph" w:customStyle="1" w:styleId="afffffff">
    <w:name w:val="Абзац список"/>
    <w:basedOn w:val="affffff8"/>
    <w:rsid w:val="00715CB2"/>
    <w:pPr>
      <w:tabs>
        <w:tab w:val="num" w:pos="1776"/>
      </w:tabs>
      <w:ind w:left="1416"/>
    </w:pPr>
  </w:style>
  <w:style w:type="paragraph" w:customStyle="1" w:styleId="afffffff0">
    <w:name w:val="Таблица заголовки"/>
    <w:basedOn w:val="a0"/>
    <w:rsid w:val="00715CB2"/>
    <w:pPr>
      <w:autoSpaceDE/>
      <w:autoSpaceDN/>
      <w:spacing w:after="240" w:line="240" w:lineRule="atLeast"/>
      <w:jc w:val="center"/>
    </w:pPr>
    <w:rPr>
      <w:rFonts w:ascii="Arial" w:hAnsi="Arial"/>
      <w:b/>
      <w:bCs/>
      <w:spacing w:val="-5"/>
      <w:szCs w:val="24"/>
    </w:rPr>
  </w:style>
  <w:style w:type="paragraph" w:customStyle="1" w:styleId="afffffff1">
    <w:name w:val="Абзац номера"/>
    <w:basedOn w:val="affffff8"/>
    <w:rsid w:val="00715CB2"/>
    <w:pPr>
      <w:tabs>
        <w:tab w:val="num" w:pos="1800"/>
      </w:tabs>
      <w:ind w:left="1797" w:hanging="357"/>
    </w:pPr>
  </w:style>
  <w:style w:type="paragraph" w:customStyle="1" w:styleId="afffffff2">
    <w:name w:val="Обычный номера"/>
    <w:basedOn w:val="a0"/>
    <w:rsid w:val="00715CB2"/>
    <w:pPr>
      <w:autoSpaceDE/>
      <w:autoSpaceDN/>
      <w:spacing w:after="240" w:line="240" w:lineRule="atLeast"/>
      <w:ind w:firstLine="14"/>
    </w:pPr>
    <w:rPr>
      <w:rFonts w:ascii="Arial" w:hAnsi="Arial"/>
      <w:spacing w:val="-5"/>
      <w:szCs w:val="24"/>
    </w:rPr>
  </w:style>
  <w:style w:type="paragraph" w:customStyle="1" w:styleId="2fa">
    <w:name w:val="Обычный номера 2"/>
    <w:basedOn w:val="a0"/>
    <w:rsid w:val="00715CB2"/>
    <w:pPr>
      <w:autoSpaceDE/>
      <w:autoSpaceDN/>
      <w:spacing w:after="240" w:line="240" w:lineRule="atLeast"/>
      <w:ind w:left="374"/>
    </w:pPr>
    <w:rPr>
      <w:rFonts w:ascii="Arial" w:hAnsi="Arial"/>
      <w:spacing w:val="-5"/>
      <w:szCs w:val="24"/>
    </w:rPr>
  </w:style>
  <w:style w:type="paragraph" w:customStyle="1" w:styleId="afffffff3">
    <w:name w:val="Обычный список"/>
    <w:basedOn w:val="a0"/>
    <w:rsid w:val="00715CB2"/>
    <w:pPr>
      <w:tabs>
        <w:tab w:val="num" w:pos="269"/>
      </w:tabs>
      <w:autoSpaceDE/>
      <w:autoSpaceDN/>
      <w:spacing w:after="240" w:line="240" w:lineRule="atLeast"/>
      <w:ind w:left="269" w:hanging="269"/>
    </w:pPr>
    <w:rPr>
      <w:rFonts w:ascii="Arial" w:hAnsi="Arial"/>
      <w:spacing w:val="-5"/>
      <w:szCs w:val="24"/>
    </w:rPr>
  </w:style>
  <w:style w:type="paragraph" w:customStyle="1" w:styleId="2fb">
    <w:name w:val="Обычный список 2"/>
    <w:basedOn w:val="a0"/>
    <w:rsid w:val="00715CB2"/>
    <w:pPr>
      <w:tabs>
        <w:tab w:val="left" w:pos="554"/>
      </w:tabs>
      <w:autoSpaceDE/>
      <w:autoSpaceDN/>
      <w:spacing w:after="240" w:line="240" w:lineRule="atLeast"/>
      <w:ind w:left="606" w:hanging="266"/>
    </w:pPr>
    <w:rPr>
      <w:rFonts w:ascii="Arial" w:hAnsi="Arial"/>
      <w:spacing w:val="-5"/>
      <w:szCs w:val="24"/>
    </w:rPr>
  </w:style>
  <w:style w:type="paragraph" w:customStyle="1" w:styleId="afffffff4">
    <w:name w:val="Содержание заголовок"/>
    <w:basedOn w:val="1"/>
    <w:rsid w:val="00715CB2"/>
    <w:pPr>
      <w:pageBreakBefore/>
      <w:pBdr>
        <w:top w:val="single" w:sz="6" w:space="16" w:color="auto"/>
      </w:pBdr>
      <w:suppressAutoHyphens/>
      <w:autoSpaceDE/>
      <w:autoSpaceDN/>
      <w:spacing w:before="120" w:line="320" w:lineRule="atLeast"/>
      <w:outlineLvl w:val="9"/>
    </w:pPr>
    <w:rPr>
      <w:rFonts w:ascii="Arial" w:eastAsia="Times New Roman" w:hAnsi="Arial" w:cs="Times New Roman"/>
      <w:b/>
      <w:color w:val="auto"/>
      <w:spacing w:val="-20"/>
      <w:kern w:val="28"/>
      <w:szCs w:val="20"/>
      <w:lang w:val="x-none" w:eastAsia="en-US"/>
    </w:rPr>
  </w:style>
  <w:style w:type="paragraph" w:customStyle="1" w:styleId="afffffff5">
    <w:name w:val="Титул адрес"/>
    <w:basedOn w:val="a0"/>
    <w:rsid w:val="00715CB2"/>
    <w:pPr>
      <w:autoSpaceDE/>
      <w:autoSpaceDN/>
    </w:pPr>
    <w:rPr>
      <w:rFonts w:ascii="Arial" w:hAnsi="Arial"/>
      <w:spacing w:val="-5"/>
      <w:szCs w:val="24"/>
    </w:rPr>
  </w:style>
  <w:style w:type="paragraph" w:customStyle="1" w:styleId="afffffff6">
    <w:name w:val="Титул документ"/>
    <w:basedOn w:val="a0"/>
    <w:next w:val="afffffff7"/>
    <w:rsid w:val="00715CB2"/>
    <w:pPr>
      <w:keepNext/>
      <w:keepLines/>
      <w:pBdr>
        <w:top w:val="single" w:sz="48" w:space="31" w:color="auto"/>
      </w:pBdr>
      <w:suppressAutoHyphens/>
      <w:autoSpaceDE/>
      <w:autoSpaceDN/>
      <w:spacing w:before="240" w:after="500" w:line="640" w:lineRule="exact"/>
    </w:pPr>
    <w:rPr>
      <w:rFonts w:ascii="Arial" w:hAnsi="Arial"/>
      <w:b/>
      <w:spacing w:val="-20"/>
      <w:kern w:val="28"/>
      <w:sz w:val="64"/>
      <w:szCs w:val="24"/>
    </w:rPr>
  </w:style>
  <w:style w:type="paragraph" w:customStyle="1" w:styleId="afffffff7">
    <w:name w:val="Титул проект"/>
    <w:basedOn w:val="a0"/>
    <w:rsid w:val="00715CB2"/>
    <w:pPr>
      <w:pBdr>
        <w:top w:val="single" w:sz="6" w:space="1" w:color="auto"/>
      </w:pBdr>
      <w:autoSpaceDE/>
      <w:autoSpaceDN/>
      <w:spacing w:after="240" w:line="240" w:lineRule="atLeast"/>
    </w:pPr>
    <w:rPr>
      <w:rFonts w:ascii="Arial" w:hAnsi="Arial"/>
      <w:b/>
      <w:spacing w:val="-30"/>
      <w:kern w:val="28"/>
      <w:sz w:val="48"/>
      <w:szCs w:val="24"/>
    </w:rPr>
  </w:style>
  <w:style w:type="paragraph" w:customStyle="1" w:styleId="afffffff8">
    <w:name w:val="Титул компания"/>
    <w:basedOn w:val="a0"/>
    <w:rsid w:val="00715CB2"/>
    <w:pPr>
      <w:autoSpaceDE/>
      <w:autoSpaceDN/>
      <w:spacing w:after="240" w:line="240" w:lineRule="atLeast"/>
    </w:pPr>
    <w:rPr>
      <w:rFonts w:ascii="Arial" w:hAnsi="Arial"/>
      <w:spacing w:val="-5"/>
      <w:sz w:val="32"/>
      <w:szCs w:val="24"/>
    </w:rPr>
  </w:style>
  <w:style w:type="paragraph" w:customStyle="1" w:styleId="afffffff9">
    <w:name w:val="Титул обычный"/>
    <w:basedOn w:val="a0"/>
    <w:rsid w:val="00715CB2"/>
    <w:pPr>
      <w:autoSpaceDE/>
      <w:autoSpaceDN/>
      <w:spacing w:after="240" w:line="240" w:lineRule="atLeast"/>
    </w:pPr>
    <w:rPr>
      <w:rFonts w:ascii="Arial" w:hAnsi="Arial"/>
      <w:b/>
      <w:spacing w:val="-5"/>
      <w:sz w:val="28"/>
      <w:szCs w:val="24"/>
    </w:rPr>
  </w:style>
  <w:style w:type="paragraph" w:customStyle="1" w:styleId="1fc">
    <w:name w:val="Абзац список 1"/>
    <w:basedOn w:val="a0"/>
    <w:rsid w:val="00715CB2"/>
    <w:pPr>
      <w:tabs>
        <w:tab w:val="num" w:pos="360"/>
      </w:tabs>
      <w:autoSpaceDE/>
      <w:autoSpaceDN/>
      <w:spacing w:after="240" w:line="240" w:lineRule="atLeast"/>
    </w:pPr>
    <w:rPr>
      <w:rFonts w:ascii="Arial" w:hAnsi="Arial"/>
      <w:spacing w:val="-5"/>
      <w:szCs w:val="24"/>
    </w:rPr>
  </w:style>
  <w:style w:type="paragraph" w:customStyle="1" w:styleId="a">
    <w:name w:val="Буллит квадратиком первого уровня"/>
    <w:basedOn w:val="a0"/>
    <w:rsid w:val="00715CB2"/>
    <w:pPr>
      <w:numPr>
        <w:ilvl w:val="1"/>
        <w:numId w:val="32"/>
      </w:numPr>
      <w:autoSpaceDE/>
      <w:autoSpaceDN/>
      <w:spacing w:after="240" w:line="240" w:lineRule="atLeast"/>
    </w:pPr>
    <w:rPr>
      <w:rFonts w:ascii="Arial" w:hAnsi="Arial"/>
      <w:spacing w:val="-5"/>
      <w:szCs w:val="24"/>
    </w:rPr>
  </w:style>
  <w:style w:type="paragraph" w:customStyle="1" w:styleId="pnumbered">
    <w:name w:val="pnumbered"/>
    <w:basedOn w:val="a0"/>
    <w:rsid w:val="00715CB2"/>
    <w:pPr>
      <w:autoSpaceDE/>
      <w:autoSpaceDN/>
      <w:spacing w:before="100" w:beforeAutospacing="1" w:after="100" w:afterAutospacing="1"/>
    </w:pPr>
    <w:rPr>
      <w:sz w:val="24"/>
      <w:szCs w:val="24"/>
    </w:rPr>
  </w:style>
  <w:style w:type="paragraph" w:customStyle="1" w:styleId="pbodyshift1">
    <w:name w:val="pbody_shift_1"/>
    <w:basedOn w:val="a0"/>
    <w:rsid w:val="00715CB2"/>
    <w:pPr>
      <w:autoSpaceDE/>
      <w:autoSpaceDN/>
      <w:spacing w:before="100" w:beforeAutospacing="1" w:after="100" w:afterAutospacing="1"/>
    </w:pPr>
    <w:rPr>
      <w:sz w:val="24"/>
      <w:szCs w:val="24"/>
    </w:rPr>
  </w:style>
  <w:style w:type="paragraph" w:customStyle="1" w:styleId="pconabs">
    <w:name w:val="pcon_abs"/>
    <w:basedOn w:val="a0"/>
    <w:rsid w:val="00715CB2"/>
    <w:pPr>
      <w:autoSpaceDE/>
      <w:autoSpaceDN/>
      <w:spacing w:before="100" w:beforeAutospacing="1" w:after="100" w:afterAutospacing="1"/>
    </w:pPr>
    <w:rPr>
      <w:sz w:val="24"/>
      <w:szCs w:val="24"/>
    </w:rPr>
  </w:style>
  <w:style w:type="character" w:customStyle="1" w:styleId="clink">
    <w:name w:val="clink"/>
    <w:rsid w:val="00715CB2"/>
  </w:style>
  <w:style w:type="character" w:customStyle="1" w:styleId="ciasname">
    <w:name w:val="cias_name"/>
    <w:rsid w:val="00715CB2"/>
  </w:style>
  <w:style w:type="character" w:customStyle="1" w:styleId="cdefault">
    <w:name w:val="cdefault"/>
    <w:rsid w:val="00715CB2"/>
  </w:style>
  <w:style w:type="paragraph" w:customStyle="1" w:styleId="300">
    <w:name w:val="Стиль Заголовок 3 Без списка + Слева:  0 см"/>
    <w:basedOn w:val="3f"/>
    <w:rsid w:val="00715CB2"/>
    <w:pPr>
      <w:numPr>
        <w:ilvl w:val="0"/>
      </w:numPr>
      <w:pBdr>
        <w:top w:val="none" w:sz="0" w:space="0" w:color="auto"/>
      </w:pBdr>
      <w:tabs>
        <w:tab w:val="num" w:pos="1440"/>
      </w:tabs>
      <w:ind w:left="1021"/>
    </w:pPr>
    <w:rPr>
      <w:bCs/>
      <w:iCs/>
      <w:sz w:val="22"/>
    </w:rPr>
  </w:style>
  <w:style w:type="paragraph" w:styleId="afffffffa">
    <w:name w:val="table of figures"/>
    <w:basedOn w:val="a0"/>
    <w:next w:val="a0"/>
    <w:rsid w:val="00715CB2"/>
    <w:pPr>
      <w:autoSpaceDE/>
      <w:autoSpaceDN/>
      <w:spacing w:after="240" w:line="240" w:lineRule="atLeast"/>
    </w:pPr>
    <w:rPr>
      <w:rFonts w:ascii="Arial" w:hAnsi="Arial"/>
      <w:spacing w:val="-5"/>
      <w:szCs w:val="24"/>
    </w:rPr>
  </w:style>
  <w:style w:type="paragraph" w:customStyle="1" w:styleId="1fd">
    <w:name w:val="Обычный (веб)1"/>
    <w:basedOn w:val="a0"/>
    <w:rsid w:val="00715CB2"/>
    <w:pPr>
      <w:overflowPunct w:val="0"/>
      <w:adjustRightInd w:val="0"/>
      <w:spacing w:before="100" w:after="100"/>
      <w:textAlignment w:val="baseline"/>
    </w:pPr>
    <w:rPr>
      <w:color w:val="000000"/>
      <w:sz w:val="24"/>
      <w:lang w:val="en-US"/>
    </w:rPr>
  </w:style>
  <w:style w:type="paragraph" w:customStyle="1" w:styleId="pindented1">
    <w:name w:val="pindented1"/>
    <w:basedOn w:val="a0"/>
    <w:rsid w:val="00715CB2"/>
    <w:pPr>
      <w:autoSpaceDE/>
      <w:autoSpaceDN/>
      <w:spacing w:before="100" w:beforeAutospacing="1" w:after="100" w:afterAutospacing="1"/>
    </w:pPr>
    <w:rPr>
      <w:sz w:val="24"/>
      <w:szCs w:val="24"/>
    </w:rPr>
  </w:style>
  <w:style w:type="character" w:customStyle="1" w:styleId="cojpage">
    <w:name w:val="coj_page"/>
    <w:rsid w:val="00715CB2"/>
  </w:style>
  <w:style w:type="character" w:customStyle="1" w:styleId="ciasnamereversed">
    <w:name w:val="cias_name_reversed"/>
    <w:rsid w:val="00715CB2"/>
  </w:style>
  <w:style w:type="paragraph" w:customStyle="1" w:styleId="pcontents">
    <w:name w:val="pcontents"/>
    <w:basedOn w:val="a0"/>
    <w:rsid w:val="00715CB2"/>
    <w:pPr>
      <w:autoSpaceDE/>
      <w:autoSpaceDN/>
      <w:spacing w:before="100" w:beforeAutospacing="1" w:after="100" w:afterAutospacing="1"/>
    </w:pPr>
    <w:rPr>
      <w:sz w:val="24"/>
      <w:szCs w:val="24"/>
    </w:rPr>
  </w:style>
  <w:style w:type="character" w:customStyle="1" w:styleId="BodyText3Char1">
    <w:name w:val="Body Text 3 Char1"/>
    <w:rsid w:val="00715CB2"/>
    <w:rPr>
      <w:sz w:val="18"/>
      <w:szCs w:val="16"/>
      <w:lang w:val="ru-RU" w:eastAsia="en-US" w:bidi="ar-SA"/>
    </w:rPr>
  </w:style>
  <w:style w:type="character" w:customStyle="1" w:styleId="citalic">
    <w:name w:val="citalic"/>
    <w:rsid w:val="00715CB2"/>
  </w:style>
  <w:style w:type="paragraph" w:customStyle="1" w:styleId="afffffffb">
    <w:name w:val="Код проекта"/>
    <w:basedOn w:val="a0"/>
    <w:next w:val="affffff1"/>
    <w:rsid w:val="00715CB2"/>
    <w:pPr>
      <w:pBdr>
        <w:top w:val="single" w:sz="4" w:space="10" w:color="auto"/>
        <w:bottom w:val="single" w:sz="4" w:space="10" w:color="auto"/>
      </w:pBdr>
      <w:autoSpaceDE/>
      <w:autoSpaceDN/>
    </w:pPr>
    <w:rPr>
      <w:rFonts w:ascii="Arial" w:hAnsi="Arial"/>
      <w:b/>
      <w:sz w:val="24"/>
      <w:szCs w:val="24"/>
    </w:rPr>
  </w:style>
  <w:style w:type="paragraph" w:customStyle="1" w:styleId="CoverAuthor">
    <w:name w:val="Cover Author"/>
    <w:basedOn w:val="a0"/>
    <w:rsid w:val="00715CB2"/>
    <w:pPr>
      <w:autoSpaceDE/>
      <w:autoSpaceDN/>
      <w:spacing w:before="60" w:after="60" w:line="240" w:lineRule="atLeast"/>
    </w:pPr>
    <w:rPr>
      <w:rFonts w:ascii="Arial" w:hAnsi="Arial"/>
      <w:spacing w:val="-5"/>
      <w:sz w:val="28"/>
      <w:lang w:eastAsia="en-US"/>
    </w:rPr>
  </w:style>
  <w:style w:type="paragraph" w:customStyle="1" w:styleId="2Arial">
    <w:name w:val="Заголовок 2 + Arial"/>
    <w:basedOn w:val="6"/>
    <w:rsid w:val="00715CB2"/>
    <w:pPr>
      <w:widowControl/>
      <w:numPr>
        <w:ilvl w:val="1"/>
        <w:numId w:val="33"/>
      </w:numPr>
      <w:autoSpaceDE/>
      <w:autoSpaceDN/>
      <w:adjustRightInd/>
      <w:ind w:left="0"/>
    </w:pPr>
    <w:rPr>
      <w:rFonts w:ascii="Arial" w:hAnsi="Arial" w:cs="Arial"/>
    </w:rPr>
  </w:style>
  <w:style w:type="paragraph" w:customStyle="1" w:styleId="afffffffc">
    <w:name w:val="Список нумерованный второй уровень"/>
    <w:basedOn w:val="afff4"/>
    <w:rsid w:val="00715CB2"/>
    <w:pPr>
      <w:tabs>
        <w:tab w:val="clear" w:pos="1440"/>
        <w:tab w:val="left" w:pos="1800"/>
      </w:tabs>
      <w:spacing w:before="60" w:line="240" w:lineRule="atLeast"/>
      <w:ind w:left="0" w:firstLine="0"/>
      <w:jc w:val="both"/>
    </w:pPr>
    <w:rPr>
      <w:rFonts w:ascii="Arial" w:hAnsi="Arial"/>
      <w:spacing w:val="-5"/>
      <w:szCs w:val="20"/>
      <w:lang w:val="ru-RU" w:eastAsia="ru-RU"/>
    </w:rPr>
  </w:style>
  <w:style w:type="paragraph" w:customStyle="1" w:styleId="afffffffd">
    <w:name w:val="Буллит в таблице"/>
    <w:basedOn w:val="a0"/>
    <w:rsid w:val="00715CB2"/>
    <w:pPr>
      <w:tabs>
        <w:tab w:val="num" w:pos="360"/>
      </w:tabs>
      <w:autoSpaceDE/>
      <w:autoSpaceDN/>
    </w:pPr>
    <w:rPr>
      <w:rFonts w:ascii="Arial" w:hAnsi="Arial"/>
      <w:szCs w:val="24"/>
    </w:rPr>
  </w:style>
  <w:style w:type="paragraph" w:customStyle="1" w:styleId="afffffffe">
    <w:name w:val="БУЛЛИТ первого уровня"/>
    <w:basedOn w:val="ae"/>
    <w:rsid w:val="00715CB2"/>
    <w:pPr>
      <w:keepLines/>
      <w:widowControl/>
      <w:tabs>
        <w:tab w:val="left" w:pos="900"/>
        <w:tab w:val="num" w:pos="1800"/>
      </w:tabs>
      <w:autoSpaceDE/>
      <w:autoSpaceDN/>
      <w:adjustRightInd/>
      <w:spacing w:before="40" w:after="40"/>
      <w:ind w:left="1797" w:hanging="357"/>
      <w:jc w:val="both"/>
    </w:pPr>
    <w:rPr>
      <w:sz w:val="22"/>
      <w:szCs w:val="24"/>
    </w:rPr>
  </w:style>
  <w:style w:type="paragraph" w:customStyle="1" w:styleId="affffffff">
    <w:name w:val="Список нумерованный"/>
    <w:basedOn w:val="a0"/>
    <w:rsid w:val="00715CB2"/>
    <w:pPr>
      <w:autoSpaceDE/>
      <w:autoSpaceDN/>
      <w:spacing w:before="60"/>
      <w:ind w:left="612" w:hanging="360"/>
    </w:pPr>
    <w:rPr>
      <w:sz w:val="22"/>
      <w:szCs w:val="24"/>
    </w:rPr>
  </w:style>
  <w:style w:type="paragraph" w:customStyle="1" w:styleId="49">
    <w:name w:val="заголовок 4"/>
    <w:basedOn w:val="a0"/>
    <w:next w:val="a0"/>
    <w:autoRedefine/>
    <w:rsid w:val="00715CB2"/>
    <w:pPr>
      <w:keepNext/>
      <w:tabs>
        <w:tab w:val="left" w:pos="2700"/>
        <w:tab w:val="left" w:pos="4140"/>
      </w:tabs>
      <w:spacing w:before="240" w:after="60"/>
      <w:jc w:val="both"/>
      <w:outlineLvl w:val="3"/>
    </w:pPr>
    <w:rPr>
      <w:rFonts w:eastAsia="Calibri"/>
      <w:b/>
      <w:bCs/>
      <w:snapToGrid w:val="0"/>
      <w:sz w:val="24"/>
      <w:szCs w:val="24"/>
      <w:lang w:eastAsia="en-US"/>
    </w:rPr>
  </w:style>
  <w:style w:type="paragraph" w:customStyle="1" w:styleId="Arial026">
    <w:name w:val="Стиль  + (латиница) Arial Справа:  026 см Перед:  Авто После:  ..."/>
    <w:basedOn w:val="a0"/>
    <w:rsid w:val="00715CB2"/>
    <w:pPr>
      <w:autoSpaceDE/>
      <w:autoSpaceDN/>
      <w:spacing w:before="60" w:beforeAutospacing="1" w:after="120" w:afterAutospacing="1"/>
      <w:ind w:right="147"/>
      <w:jc w:val="both"/>
    </w:pPr>
    <w:rPr>
      <w:rFonts w:ascii="Arial" w:hAnsi="Arial"/>
    </w:rPr>
  </w:style>
  <w:style w:type="paragraph" w:customStyle="1" w:styleId="5-2">
    <w:name w:val="Заголовок 5-2"/>
    <w:basedOn w:val="a0"/>
    <w:rsid w:val="00715CB2"/>
    <w:pPr>
      <w:keepNext/>
      <w:numPr>
        <w:numId w:val="34"/>
      </w:numPr>
      <w:tabs>
        <w:tab w:val="clear" w:pos="417"/>
      </w:tabs>
      <w:autoSpaceDE/>
      <w:autoSpaceDN/>
      <w:spacing w:before="60" w:after="120" w:line="360" w:lineRule="auto"/>
      <w:ind w:left="539" w:firstLine="0"/>
      <w:jc w:val="both"/>
      <w:outlineLvl w:val="4"/>
    </w:pPr>
    <w:rPr>
      <w:rFonts w:ascii="Arial" w:hAnsi="Arial"/>
      <w:b/>
      <w:bCs/>
      <w:i/>
      <w:spacing w:val="-5"/>
      <w:sz w:val="24"/>
      <w:szCs w:val="24"/>
    </w:rPr>
  </w:style>
  <w:style w:type="paragraph" w:customStyle="1" w:styleId="1-">
    <w:name w:val="Таблица 1 - текст"/>
    <w:basedOn w:val="ae"/>
    <w:rsid w:val="00715CB2"/>
    <w:pPr>
      <w:keepLines/>
      <w:widowControl/>
      <w:tabs>
        <w:tab w:val="left" w:pos="3765"/>
      </w:tabs>
      <w:autoSpaceDE/>
      <w:autoSpaceDN/>
      <w:adjustRightInd/>
      <w:ind w:left="0" w:firstLine="0"/>
    </w:pPr>
    <w:rPr>
      <w:rFonts w:ascii="Arial" w:hAnsi="Arial" w:cs="Arial"/>
      <w:sz w:val="20"/>
      <w:szCs w:val="24"/>
    </w:rPr>
  </w:style>
  <w:style w:type="paragraph" w:customStyle="1" w:styleId="affffffff0">
    <w:name w:val="Ячейка таблицы. Выравнивание по центру"/>
    <w:basedOn w:val="a0"/>
    <w:rsid w:val="00715CB2"/>
    <w:pPr>
      <w:autoSpaceDE/>
      <w:autoSpaceDN/>
      <w:jc w:val="center"/>
    </w:pPr>
    <w:rPr>
      <w:rFonts w:ascii="Arial" w:hAnsi="Arial"/>
      <w:szCs w:val="24"/>
    </w:rPr>
  </w:style>
  <w:style w:type="paragraph" w:customStyle="1" w:styleId="affffffff1">
    <w:name w:val="Ячейка таблицы. Выравнивание сверху по центру"/>
    <w:basedOn w:val="a0"/>
    <w:rsid w:val="00715CB2"/>
    <w:pPr>
      <w:autoSpaceDE/>
      <w:autoSpaceDN/>
      <w:jc w:val="center"/>
    </w:pPr>
    <w:rPr>
      <w:rFonts w:ascii="Arial" w:hAnsi="Arial"/>
      <w:szCs w:val="24"/>
    </w:rPr>
  </w:style>
  <w:style w:type="character" w:customStyle="1" w:styleId="214">
    <w:name w:val="Список21"/>
    <w:aliases w:val=" Знак Знак Знак21, Знак Знак Знак Знак Знак Знак Знак Знак Знак Знак Знак Знак21, Знак Знак Знак Знак Знак Знак Знак Знак Знак21, Знак Знак Знак Знак Знак Знак Знак Знак Знак Знак Знак2, Знак Знак Знак Зн Знак1,Список51, Знак Знак2 Знак Знак"/>
    <w:rsid w:val="00715CB2"/>
    <w:rPr>
      <w:lang w:val="ru-RU" w:eastAsia="ja-JP" w:bidi="ar-SA"/>
    </w:rPr>
  </w:style>
  <w:style w:type="paragraph" w:customStyle="1" w:styleId="221">
    <w:name w:val="Список2 Знак Знак2"/>
    <w:basedOn w:val="afff1"/>
    <w:rsid w:val="00715CB2"/>
    <w:pPr>
      <w:tabs>
        <w:tab w:val="num" w:pos="360"/>
        <w:tab w:val="left" w:pos="851"/>
      </w:tabs>
      <w:spacing w:before="40" w:after="40"/>
      <w:jc w:val="both"/>
    </w:pPr>
    <w:rPr>
      <w:sz w:val="22"/>
      <w:szCs w:val="20"/>
      <w:lang w:val="ru-RU" w:eastAsia="ru-RU"/>
    </w:rPr>
  </w:style>
  <w:style w:type="paragraph" w:customStyle="1" w:styleId="2fc">
    <w:name w:val="Список2 Знак Знак"/>
    <w:basedOn w:val="afff1"/>
    <w:rsid w:val="00715CB2"/>
    <w:pPr>
      <w:tabs>
        <w:tab w:val="left" w:pos="851"/>
      </w:tabs>
      <w:spacing w:before="40" w:after="40"/>
      <w:ind w:left="850" w:hanging="493"/>
      <w:jc w:val="both"/>
    </w:pPr>
    <w:rPr>
      <w:sz w:val="22"/>
      <w:szCs w:val="20"/>
      <w:lang w:val="ru-RU" w:eastAsia="ru-RU"/>
    </w:rPr>
  </w:style>
  <w:style w:type="character" w:customStyle="1" w:styleId="2fd">
    <w:name w:val="Список Знак2"/>
    <w:aliases w:val="Списо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Список Знак Знак Знак, Знак Знак Знак Знак"/>
    <w:rsid w:val="00715CB2"/>
    <w:rPr>
      <w:lang w:val="ru-RU" w:eastAsia="ja-JP" w:bidi="ar-SA"/>
    </w:rPr>
  </w:style>
  <w:style w:type="paragraph" w:customStyle="1" w:styleId="affffffff2">
    <w:name w:val="Список_без_б Знак Знак Знак Знак Знак Знак Знак Знак"/>
    <w:basedOn w:val="a0"/>
    <w:rsid w:val="00715CB2"/>
    <w:pPr>
      <w:autoSpaceDE/>
      <w:autoSpaceDN/>
      <w:spacing w:before="40" w:after="40"/>
      <w:ind w:left="357"/>
      <w:jc w:val="both"/>
    </w:pPr>
    <w:rPr>
      <w:sz w:val="22"/>
    </w:rPr>
  </w:style>
  <w:style w:type="paragraph" w:customStyle="1" w:styleId="affffffff3">
    <w:name w:val="Список_без_б Знак Знак Знак Знак"/>
    <w:basedOn w:val="a0"/>
    <w:rsid w:val="00715CB2"/>
    <w:pPr>
      <w:autoSpaceDE/>
      <w:autoSpaceDN/>
      <w:spacing w:before="40" w:after="40"/>
      <w:ind w:left="357"/>
      <w:jc w:val="both"/>
    </w:pPr>
    <w:rPr>
      <w:sz w:val="22"/>
    </w:rPr>
  </w:style>
  <w:style w:type="paragraph" w:customStyle="1" w:styleId="2">
    <w:name w:val="Список2 Знак Знак Знак"/>
    <w:basedOn w:val="afff1"/>
    <w:rsid w:val="00715CB2"/>
    <w:pPr>
      <w:numPr>
        <w:numId w:val="35"/>
      </w:numPr>
      <w:tabs>
        <w:tab w:val="left" w:pos="851"/>
      </w:tabs>
      <w:spacing w:before="40" w:after="40"/>
      <w:jc w:val="both"/>
    </w:pPr>
    <w:rPr>
      <w:sz w:val="22"/>
      <w:szCs w:val="20"/>
      <w:lang w:val="ru-RU" w:eastAsia="ru-RU"/>
    </w:rPr>
  </w:style>
  <w:style w:type="paragraph" w:customStyle="1" w:styleId="3">
    <w:name w:val="Список3"/>
    <w:basedOn w:val="a0"/>
    <w:rsid w:val="00715CB2"/>
    <w:pPr>
      <w:numPr>
        <w:numId w:val="36"/>
      </w:numPr>
      <w:tabs>
        <w:tab w:val="left" w:pos="1208"/>
      </w:tabs>
      <w:autoSpaceDE/>
      <w:autoSpaceDN/>
      <w:spacing w:before="20" w:after="20"/>
      <w:jc w:val="both"/>
    </w:pPr>
    <w:rPr>
      <w:sz w:val="22"/>
    </w:rPr>
  </w:style>
  <w:style w:type="paragraph" w:customStyle="1" w:styleId="2fe">
    <w:name w:val="Список2_без_б"/>
    <w:basedOn w:val="a0"/>
    <w:rsid w:val="00715CB2"/>
    <w:pPr>
      <w:autoSpaceDE/>
      <w:autoSpaceDN/>
      <w:spacing w:before="40" w:after="40"/>
      <w:ind w:left="851"/>
      <w:jc w:val="both"/>
    </w:pPr>
    <w:rPr>
      <w:sz w:val="22"/>
    </w:rPr>
  </w:style>
  <w:style w:type="paragraph" w:customStyle="1" w:styleId="affffffff4">
    <w:name w:val="С уважением"/>
    <w:basedOn w:val="a0"/>
    <w:rsid w:val="00715CB2"/>
    <w:pPr>
      <w:autoSpaceDE/>
      <w:autoSpaceDN/>
      <w:spacing w:before="960" w:after="960"/>
      <w:jc w:val="both"/>
    </w:pPr>
    <w:rPr>
      <w:sz w:val="22"/>
    </w:rPr>
  </w:style>
  <w:style w:type="paragraph" w:customStyle="1" w:styleId="2ff">
    <w:name w:val="Список2 Знак Знак Знак Знак Знак"/>
    <w:basedOn w:val="afff1"/>
    <w:rsid w:val="00715CB2"/>
    <w:pPr>
      <w:tabs>
        <w:tab w:val="num" w:pos="360"/>
        <w:tab w:val="left" w:pos="851"/>
      </w:tabs>
      <w:spacing w:before="40" w:after="40"/>
      <w:jc w:val="both"/>
    </w:pPr>
    <w:rPr>
      <w:sz w:val="22"/>
      <w:szCs w:val="20"/>
      <w:lang w:val="ru-RU" w:eastAsia="ru-RU"/>
    </w:rPr>
  </w:style>
  <w:style w:type="paragraph" w:customStyle="1" w:styleId="1fe">
    <w:name w:val="Стиль1"/>
    <w:basedOn w:val="40"/>
    <w:rsid w:val="00715CB2"/>
    <w:pPr>
      <w:widowControl/>
      <w:numPr>
        <w:ilvl w:val="3"/>
      </w:numPr>
      <w:tabs>
        <w:tab w:val="left" w:pos="284"/>
        <w:tab w:val="num" w:pos="1080"/>
        <w:tab w:val="num" w:pos="4418"/>
      </w:tabs>
      <w:suppressAutoHyphens/>
      <w:autoSpaceDE/>
      <w:autoSpaceDN/>
      <w:adjustRightInd/>
      <w:spacing w:before="120" w:after="240" w:line="240" w:lineRule="atLeast"/>
      <w:ind w:left="2978"/>
      <w:jc w:val="both"/>
    </w:pPr>
    <w:rPr>
      <w:rFonts w:ascii="Arial" w:hAnsi="Arial" w:cs="Arial"/>
      <w:b w:val="0"/>
      <w:bCs w:val="0"/>
      <w:spacing w:val="-10"/>
      <w:kern w:val="28"/>
      <w:position w:val="8"/>
      <w:sz w:val="20"/>
      <w:szCs w:val="24"/>
      <w:lang w:val="x-none"/>
    </w:rPr>
  </w:style>
  <w:style w:type="paragraph" w:customStyle="1" w:styleId="4120">
    <w:name w:val="заголовок_4_шрифт_12"/>
    <w:basedOn w:val="40"/>
    <w:rsid w:val="00715CB2"/>
    <w:pPr>
      <w:widowControl/>
      <w:numPr>
        <w:ilvl w:val="3"/>
      </w:numPr>
      <w:tabs>
        <w:tab w:val="left" w:pos="284"/>
        <w:tab w:val="num" w:pos="1080"/>
        <w:tab w:val="num" w:pos="4418"/>
      </w:tabs>
      <w:suppressAutoHyphens/>
      <w:autoSpaceDE/>
      <w:autoSpaceDN/>
      <w:adjustRightInd/>
      <w:spacing w:before="120" w:after="240" w:line="240" w:lineRule="atLeast"/>
      <w:ind w:left="2978"/>
      <w:jc w:val="both"/>
    </w:pPr>
    <w:rPr>
      <w:rFonts w:ascii="Arial" w:hAnsi="Arial" w:cs="Arial"/>
      <w:b w:val="0"/>
      <w:bCs w:val="0"/>
      <w:spacing w:val="-10"/>
      <w:kern w:val="28"/>
      <w:position w:val="8"/>
      <w:sz w:val="20"/>
      <w:szCs w:val="24"/>
      <w:lang w:val="x-none"/>
    </w:rPr>
  </w:style>
  <w:style w:type="paragraph" w:customStyle="1" w:styleId="affffffff5">
    <w:name w:val="Буллит квадратиками второго уровня (черточка)"/>
    <w:basedOn w:val="a0"/>
    <w:rsid w:val="00715CB2"/>
    <w:pPr>
      <w:tabs>
        <w:tab w:val="num" w:pos="1677"/>
      </w:tabs>
      <w:autoSpaceDE/>
      <w:autoSpaceDN/>
      <w:spacing w:before="60"/>
      <w:ind w:left="1677" w:hanging="360"/>
      <w:jc w:val="both"/>
    </w:pPr>
    <w:rPr>
      <w:rFonts w:ascii="Arial" w:hAnsi="Arial"/>
      <w:sz w:val="22"/>
      <w:szCs w:val="24"/>
    </w:rPr>
  </w:style>
  <w:style w:type="paragraph" w:customStyle="1" w:styleId="pam">
    <w:name w:val="pam"/>
    <w:basedOn w:val="a0"/>
    <w:rsid w:val="00715CB2"/>
    <w:pPr>
      <w:autoSpaceDE/>
      <w:autoSpaceDN/>
      <w:spacing w:before="100" w:beforeAutospacing="1" w:after="100" w:afterAutospacing="1"/>
    </w:pPr>
    <w:rPr>
      <w:sz w:val="24"/>
      <w:szCs w:val="24"/>
    </w:rPr>
  </w:style>
  <w:style w:type="paragraph" w:customStyle="1" w:styleId="2ff0">
    <w:name w:val="Стиль2"/>
    <w:basedOn w:val="20"/>
    <w:link w:val="2ff1"/>
    <w:qFormat/>
    <w:rsid w:val="00715CB2"/>
    <w:pPr>
      <w:keepNext/>
      <w:keepLines/>
      <w:widowControl/>
      <w:numPr>
        <w:ilvl w:val="1"/>
      </w:numPr>
      <w:pBdr>
        <w:top w:val="single" w:sz="6" w:space="16" w:color="auto"/>
      </w:pBdr>
      <w:tabs>
        <w:tab w:val="num" w:pos="720"/>
      </w:tabs>
      <w:suppressAutoHyphens/>
      <w:autoSpaceDE/>
      <w:autoSpaceDN/>
      <w:adjustRightInd/>
      <w:spacing w:before="220" w:after="60" w:line="320" w:lineRule="atLeast"/>
      <w:ind w:left="200"/>
    </w:pPr>
    <w:rPr>
      <w:rFonts w:ascii="Arial" w:hAnsi="Arial" w:cs="Arial"/>
      <w:b/>
      <w:bCs/>
      <w:i/>
      <w:iCs/>
      <w:sz w:val="28"/>
      <w:szCs w:val="28"/>
    </w:rPr>
  </w:style>
  <w:style w:type="character" w:customStyle="1" w:styleId="2ff1">
    <w:name w:val="Стиль2 Знак"/>
    <w:link w:val="2ff0"/>
    <w:rsid w:val="00715CB2"/>
    <w:rPr>
      <w:rFonts w:ascii="Arial" w:hAnsi="Arial" w:cs="Arial"/>
      <w:b/>
      <w:bCs/>
      <w:i/>
      <w:iCs/>
      <w:sz w:val="28"/>
      <w:szCs w:val="28"/>
    </w:rPr>
  </w:style>
  <w:style w:type="paragraph" w:customStyle="1" w:styleId="3f0">
    <w:name w:val="Заголовок 3__"/>
    <w:basedOn w:val="3f"/>
    <w:rsid w:val="00715CB2"/>
    <w:pPr>
      <w:framePr w:wrap="notBeside" w:vAnchor="text" w:hAnchor="text" w:y="1"/>
      <w:numPr>
        <w:ilvl w:val="0"/>
      </w:numPr>
      <w:pBdr>
        <w:top w:val="none" w:sz="0" w:space="0" w:color="auto"/>
      </w:pBdr>
      <w:tabs>
        <w:tab w:val="num" w:pos="1440"/>
      </w:tabs>
      <w:spacing w:line="240" w:lineRule="auto"/>
      <w:ind w:left="1077"/>
    </w:pPr>
    <w:rPr>
      <w:rFonts w:cs="Arial"/>
    </w:rPr>
  </w:style>
  <w:style w:type="paragraph" w:customStyle="1" w:styleId="3f1">
    <w:name w:val="Заголовок 3___"/>
    <w:basedOn w:val="a0"/>
    <w:autoRedefine/>
    <w:rsid w:val="00715CB2"/>
    <w:pPr>
      <w:autoSpaceDE/>
      <w:autoSpaceDN/>
      <w:spacing w:before="120" w:after="120"/>
      <w:ind w:firstLine="567"/>
      <w:jc w:val="both"/>
    </w:pPr>
    <w:rPr>
      <w:b/>
      <w:bCs/>
      <w:sz w:val="24"/>
      <w:szCs w:val="24"/>
    </w:rPr>
  </w:style>
  <w:style w:type="paragraph" w:customStyle="1" w:styleId="affffffff6">
    <w:name w:val="Îñí. òåêñò"/>
    <w:rsid w:val="00715CB2"/>
    <w:pPr>
      <w:overflowPunct w:val="0"/>
      <w:autoSpaceDE w:val="0"/>
      <w:autoSpaceDN w:val="0"/>
      <w:adjustRightInd w:val="0"/>
      <w:spacing w:after="0" w:line="240" w:lineRule="auto"/>
      <w:ind w:firstLine="567"/>
      <w:jc w:val="both"/>
      <w:textAlignment w:val="baseline"/>
    </w:pPr>
    <w:rPr>
      <w:rFonts w:ascii="Pragmatica" w:eastAsia="Calibri" w:hAnsi="Pragmatica"/>
      <w:color w:val="000000"/>
      <w:sz w:val="20"/>
      <w:szCs w:val="20"/>
      <w:lang w:val="en-US"/>
    </w:rPr>
  </w:style>
  <w:style w:type="character" w:customStyle="1" w:styleId="blk">
    <w:name w:val="blk"/>
    <w:rsid w:val="00715CB2"/>
  </w:style>
  <w:style w:type="paragraph" w:customStyle="1" w:styleId="formattext">
    <w:name w:val="formattext"/>
    <w:basedOn w:val="a0"/>
    <w:rsid w:val="00715CB2"/>
    <w:pPr>
      <w:autoSpaceDE/>
      <w:autoSpaceDN/>
      <w:spacing w:before="100" w:beforeAutospacing="1" w:after="100" w:afterAutospacing="1"/>
    </w:pPr>
    <w:rPr>
      <w:sz w:val="24"/>
      <w:szCs w:val="24"/>
    </w:rPr>
  </w:style>
  <w:style w:type="paragraph" w:customStyle="1" w:styleId="headertext">
    <w:name w:val="headertext"/>
    <w:basedOn w:val="a0"/>
    <w:rsid w:val="00715CB2"/>
    <w:pPr>
      <w:autoSpaceDE/>
      <w:autoSpaceDN/>
      <w:spacing w:before="100" w:beforeAutospacing="1" w:after="100" w:afterAutospacing="1"/>
    </w:pPr>
    <w:rPr>
      <w:sz w:val="24"/>
      <w:szCs w:val="24"/>
    </w:rPr>
  </w:style>
  <w:style w:type="paragraph" w:customStyle="1" w:styleId="IASBPrinciple">
    <w:name w:val="IASB Principle"/>
    <w:basedOn w:val="Default"/>
    <w:next w:val="Default"/>
    <w:uiPriority w:val="99"/>
    <w:rsid w:val="00715CB2"/>
    <w:rPr>
      <w:rFonts w:ascii="Times New Roman" w:hAnsi="Times New Roman" w:cs="Times New Roman"/>
      <w:color w:val="auto"/>
    </w:rPr>
  </w:style>
  <w:style w:type="paragraph" w:customStyle="1" w:styleId="IASBNormal">
    <w:name w:val="IASB Normal"/>
    <w:basedOn w:val="Default"/>
    <w:next w:val="Default"/>
    <w:uiPriority w:val="99"/>
    <w:rsid w:val="00715CB2"/>
    <w:rPr>
      <w:rFonts w:ascii="Times New Roman" w:hAnsi="Times New Roman" w:cs="Times New Roman"/>
      <w:color w:val="auto"/>
    </w:rPr>
  </w:style>
  <w:style w:type="paragraph" w:customStyle="1" w:styleId="formattexttopleveltext">
    <w:name w:val="formattexttopleveltext"/>
    <w:basedOn w:val="a0"/>
    <w:rsid w:val="00715CB2"/>
    <w:pPr>
      <w:autoSpaceDE/>
      <w:autoSpaceDN/>
      <w:spacing w:before="100" w:beforeAutospacing="1" w:after="100" w:afterAutospacing="1"/>
    </w:pPr>
    <w:rPr>
      <w:sz w:val="24"/>
      <w:szCs w:val="24"/>
    </w:rPr>
  </w:style>
  <w:style w:type="character" w:customStyle="1" w:styleId="links8">
    <w:name w:val="link s_8"/>
    <w:rsid w:val="00715CB2"/>
  </w:style>
  <w:style w:type="character" w:customStyle="1" w:styleId="200Tableleft0">
    <w:name w:val="200 Table left Знак"/>
    <w:link w:val="200Tableleft"/>
    <w:locked/>
    <w:rsid w:val="00715CB2"/>
    <w:rPr>
      <w:rFonts w:ascii="Garamond" w:hAnsi="Garamond" w:cs="Garamond"/>
      <w:sz w:val="20"/>
      <w:szCs w:val="20"/>
      <w:lang w:val="en-GB" w:eastAsia="en-US"/>
    </w:rPr>
  </w:style>
  <w:style w:type="character" w:customStyle="1" w:styleId="CharStyle7">
    <w:name w:val="Char Style 7"/>
    <w:link w:val="Style6"/>
    <w:rsid w:val="00715CB2"/>
    <w:rPr>
      <w:spacing w:val="1"/>
      <w:sz w:val="23"/>
      <w:szCs w:val="23"/>
      <w:shd w:val="clear" w:color="auto" w:fill="FFFFFF"/>
    </w:rPr>
  </w:style>
  <w:style w:type="character" w:customStyle="1" w:styleId="CharStyle15">
    <w:name w:val="Char Style 15"/>
    <w:link w:val="Style14"/>
    <w:rsid w:val="00715CB2"/>
    <w:rPr>
      <w:spacing w:val="2"/>
      <w:sz w:val="23"/>
      <w:szCs w:val="23"/>
      <w:shd w:val="clear" w:color="auto" w:fill="FFFFFF"/>
    </w:rPr>
  </w:style>
  <w:style w:type="character" w:customStyle="1" w:styleId="CharStyle17">
    <w:name w:val="Char Style 17"/>
    <w:rsid w:val="00715CB2"/>
    <w:rPr>
      <w:rFonts w:ascii="Times New Roman" w:eastAsia="Times New Roman" w:hAnsi="Times New Roman" w:cs="Times New Roman"/>
      <w:color w:val="000000"/>
      <w:spacing w:val="1"/>
      <w:w w:val="100"/>
      <w:position w:val="0"/>
      <w:sz w:val="23"/>
      <w:szCs w:val="23"/>
      <w:u w:val="single"/>
      <w:shd w:val="clear" w:color="auto" w:fill="FFFFFF"/>
      <w:lang w:val="ru"/>
    </w:rPr>
  </w:style>
  <w:style w:type="character" w:customStyle="1" w:styleId="CharStyle21">
    <w:name w:val="Char Style 21"/>
    <w:link w:val="Style20"/>
    <w:rsid w:val="00715CB2"/>
    <w:rPr>
      <w:shd w:val="clear" w:color="auto" w:fill="FFFFFF"/>
    </w:rPr>
  </w:style>
  <w:style w:type="character" w:customStyle="1" w:styleId="CharStyle22">
    <w:name w:val="Char Style 22"/>
    <w:rsid w:val="00715CB2"/>
    <w:rPr>
      <w:rFonts w:ascii="Times New Roman" w:eastAsia="Times New Roman" w:hAnsi="Times New Roman" w:cs="Times New Roman"/>
      <w:b/>
      <w:bCs/>
      <w:color w:val="000000"/>
      <w:spacing w:val="0"/>
      <w:w w:val="100"/>
      <w:position w:val="0"/>
      <w:sz w:val="22"/>
      <w:szCs w:val="22"/>
      <w:shd w:val="clear" w:color="auto" w:fill="FFFFFF"/>
    </w:rPr>
  </w:style>
  <w:style w:type="character" w:customStyle="1" w:styleId="CharStyle24">
    <w:name w:val="Char Style 24"/>
    <w:rsid w:val="00715CB2"/>
    <w:rPr>
      <w:rFonts w:ascii="Times New Roman" w:eastAsia="Times New Roman" w:hAnsi="Times New Roman" w:cs="Times New Roman"/>
      <w:color w:val="000000"/>
      <w:spacing w:val="1"/>
      <w:w w:val="100"/>
      <w:position w:val="0"/>
      <w:sz w:val="23"/>
      <w:szCs w:val="23"/>
      <w:u w:val="single"/>
      <w:shd w:val="clear" w:color="auto" w:fill="FFFFFF"/>
      <w:lang w:val="ru"/>
    </w:rPr>
  </w:style>
  <w:style w:type="paragraph" w:customStyle="1" w:styleId="Style6">
    <w:name w:val="Style 6"/>
    <w:basedOn w:val="a0"/>
    <w:link w:val="CharStyle7"/>
    <w:rsid w:val="00715CB2"/>
    <w:pPr>
      <w:widowControl w:val="0"/>
      <w:shd w:val="clear" w:color="auto" w:fill="FFFFFF"/>
      <w:autoSpaceDE/>
      <w:autoSpaceDN/>
      <w:spacing w:line="0" w:lineRule="atLeast"/>
      <w:ind w:hanging="280"/>
    </w:pPr>
    <w:rPr>
      <w:spacing w:val="1"/>
      <w:sz w:val="23"/>
      <w:szCs w:val="23"/>
    </w:rPr>
  </w:style>
  <w:style w:type="paragraph" w:customStyle="1" w:styleId="Style14">
    <w:name w:val="Style 14"/>
    <w:basedOn w:val="a0"/>
    <w:link w:val="CharStyle15"/>
    <w:rsid w:val="00715CB2"/>
    <w:pPr>
      <w:widowControl w:val="0"/>
      <w:shd w:val="clear" w:color="auto" w:fill="FFFFFF"/>
      <w:autoSpaceDE/>
      <w:autoSpaceDN/>
      <w:spacing w:before="600" w:after="240" w:line="300" w:lineRule="exact"/>
      <w:jc w:val="center"/>
    </w:pPr>
    <w:rPr>
      <w:spacing w:val="2"/>
      <w:sz w:val="23"/>
      <w:szCs w:val="23"/>
    </w:rPr>
  </w:style>
  <w:style w:type="paragraph" w:customStyle="1" w:styleId="Style20">
    <w:name w:val="Style 20"/>
    <w:basedOn w:val="a0"/>
    <w:link w:val="CharStyle21"/>
    <w:rsid w:val="00715CB2"/>
    <w:pPr>
      <w:widowControl w:val="0"/>
      <w:shd w:val="clear" w:color="auto" w:fill="FFFFFF"/>
      <w:autoSpaceDE/>
      <w:autoSpaceDN/>
    </w:pPr>
    <w:rPr>
      <w:sz w:val="22"/>
      <w:szCs w:val="22"/>
    </w:rPr>
  </w:style>
  <w:style w:type="paragraph" w:customStyle="1" w:styleId="Style12">
    <w:name w:val="Style12"/>
    <w:basedOn w:val="a0"/>
    <w:uiPriority w:val="99"/>
    <w:rsid w:val="00715CB2"/>
    <w:pPr>
      <w:widowControl w:val="0"/>
      <w:adjustRightInd w:val="0"/>
      <w:spacing w:line="261" w:lineRule="exact"/>
      <w:ind w:firstLine="486"/>
      <w:jc w:val="both"/>
    </w:pPr>
    <w:rPr>
      <w:rFonts w:eastAsia="Calibri"/>
      <w:sz w:val="24"/>
      <w:szCs w:val="24"/>
    </w:rPr>
  </w:style>
  <w:style w:type="character" w:customStyle="1" w:styleId="FontStyle62">
    <w:name w:val="Font Style62"/>
    <w:uiPriority w:val="99"/>
    <w:rsid w:val="00715CB2"/>
    <w:rPr>
      <w:rFonts w:ascii="Times New Roman" w:hAnsi="Times New Roman" w:cs="Times New Roman"/>
      <w:sz w:val="20"/>
      <w:szCs w:val="20"/>
    </w:rPr>
  </w:style>
  <w:style w:type="paragraph" w:customStyle="1" w:styleId="Style8">
    <w:name w:val="Style8"/>
    <w:basedOn w:val="a0"/>
    <w:uiPriority w:val="99"/>
    <w:rsid w:val="00715CB2"/>
    <w:pPr>
      <w:widowControl w:val="0"/>
      <w:adjustRightInd w:val="0"/>
      <w:spacing w:line="265" w:lineRule="exact"/>
      <w:ind w:firstLine="637"/>
      <w:jc w:val="both"/>
    </w:pPr>
    <w:rPr>
      <w:rFonts w:eastAsia="Calibri"/>
      <w:sz w:val="24"/>
      <w:szCs w:val="24"/>
    </w:rPr>
  </w:style>
  <w:style w:type="paragraph" w:customStyle="1" w:styleId="Style19">
    <w:name w:val="Style19"/>
    <w:basedOn w:val="a0"/>
    <w:uiPriority w:val="99"/>
    <w:rsid w:val="00715CB2"/>
    <w:pPr>
      <w:widowControl w:val="0"/>
      <w:adjustRightInd w:val="0"/>
      <w:spacing w:line="271" w:lineRule="exact"/>
      <w:ind w:firstLine="637"/>
      <w:jc w:val="both"/>
    </w:pPr>
    <w:rPr>
      <w:rFonts w:eastAsia="Calibri"/>
      <w:sz w:val="24"/>
      <w:szCs w:val="24"/>
    </w:rPr>
  </w:style>
  <w:style w:type="paragraph" w:customStyle="1" w:styleId="Style55">
    <w:name w:val="Style55"/>
    <w:basedOn w:val="a0"/>
    <w:rsid w:val="00715CB2"/>
    <w:pPr>
      <w:widowControl w:val="0"/>
      <w:adjustRightInd w:val="0"/>
      <w:spacing w:line="266" w:lineRule="exact"/>
      <w:jc w:val="both"/>
    </w:pPr>
    <w:rPr>
      <w:rFonts w:eastAsia="Calibri"/>
      <w:sz w:val="24"/>
      <w:szCs w:val="24"/>
    </w:rPr>
  </w:style>
  <w:style w:type="character" w:customStyle="1" w:styleId="FontStyle70">
    <w:name w:val="Font Style70"/>
    <w:rsid w:val="00715CB2"/>
    <w:rPr>
      <w:rFonts w:ascii="Times New Roman" w:hAnsi="Times New Roman" w:cs="Times New Roman"/>
      <w:w w:val="80"/>
      <w:sz w:val="22"/>
      <w:szCs w:val="22"/>
    </w:rPr>
  </w:style>
  <w:style w:type="character" w:customStyle="1" w:styleId="ygtvlabel">
    <w:name w:val="ygtvlabel"/>
    <w:rsid w:val="00715CB2"/>
  </w:style>
  <w:style w:type="paragraph" w:customStyle="1" w:styleId="330">
    <w:name w:val="Заголовок 33"/>
    <w:rsid w:val="00715CB2"/>
    <w:pPr>
      <w:widowControl w:val="0"/>
      <w:autoSpaceDE w:val="0"/>
      <w:autoSpaceDN w:val="0"/>
      <w:adjustRightInd w:val="0"/>
      <w:spacing w:before="240" w:after="40" w:line="240" w:lineRule="auto"/>
    </w:pPr>
    <w:rPr>
      <w:b/>
      <w:bCs/>
    </w:rPr>
  </w:style>
  <w:style w:type="paragraph" w:customStyle="1" w:styleId="4a">
    <w:name w:val="Знак4"/>
    <w:basedOn w:val="a0"/>
    <w:rsid w:val="00715CB2"/>
    <w:pPr>
      <w:tabs>
        <w:tab w:val="num" w:pos="1069"/>
      </w:tabs>
      <w:autoSpaceDE/>
      <w:autoSpaceDN/>
      <w:spacing w:after="160" w:line="240" w:lineRule="exact"/>
      <w:ind w:left="1069" w:hanging="360"/>
      <w:jc w:val="both"/>
    </w:pPr>
    <w:rPr>
      <w:rFonts w:ascii="Verdana" w:hAnsi="Verdana" w:cs="Verdana"/>
      <w:lang w:val="en-US" w:eastAsia="en-US"/>
    </w:rPr>
  </w:style>
  <w:style w:type="paragraph" w:customStyle="1" w:styleId="113">
    <w:name w:val="Абзац списка11"/>
    <w:basedOn w:val="a0"/>
    <w:rsid w:val="00715CB2"/>
    <w:pPr>
      <w:widowControl w:val="0"/>
      <w:adjustRightInd w:val="0"/>
      <w:spacing w:before="40"/>
      <w:ind w:left="720"/>
      <w:contextualSpacing/>
    </w:pPr>
    <w:rPr>
      <w:sz w:val="22"/>
      <w:szCs w:val="22"/>
    </w:rPr>
  </w:style>
  <w:style w:type="character" w:customStyle="1" w:styleId="CharChar13">
    <w:name w:val="Char Char13"/>
    <w:rsid w:val="00715CB2"/>
    <w:rPr>
      <w:rFonts w:cs="Times New Roman"/>
      <w:lang w:val="ru-RU" w:eastAsia="en-US" w:bidi="ar-SA"/>
    </w:rPr>
  </w:style>
  <w:style w:type="character" w:customStyle="1" w:styleId="CharChar4">
    <w:name w:val="Char Char4"/>
    <w:rsid w:val="00715CB2"/>
    <w:rPr>
      <w:rFonts w:cs="Times New Roman"/>
      <w:lang w:val="ru-RU" w:eastAsia="en-US" w:bidi="ar-SA"/>
    </w:rPr>
  </w:style>
  <w:style w:type="character" w:customStyle="1" w:styleId="73">
    <w:name w:val="Знак Знак7"/>
    <w:rsid w:val="00715CB2"/>
    <w:rPr>
      <w:rFonts w:cs="Times New Roman"/>
      <w:sz w:val="22"/>
      <w:szCs w:val="22"/>
      <w:lang w:val="ru-RU" w:eastAsia="ru-RU" w:bidi="ar-SA"/>
    </w:rPr>
  </w:style>
  <w:style w:type="paragraph" w:customStyle="1" w:styleId="1CharChar3">
    <w:name w:val="Знак Знак1 Знак Знак Знак Char Знак Знак Char Знак Знак Знак3"/>
    <w:basedOn w:val="a0"/>
    <w:rsid w:val="00715CB2"/>
    <w:pPr>
      <w:tabs>
        <w:tab w:val="num" w:pos="360"/>
      </w:tabs>
      <w:autoSpaceDE/>
      <w:autoSpaceDN/>
      <w:spacing w:after="160" w:line="240" w:lineRule="exact"/>
    </w:pPr>
    <w:rPr>
      <w:noProof/>
      <w:sz w:val="24"/>
      <w:szCs w:val="24"/>
      <w:lang w:val="en-US" w:eastAsia="en-US"/>
    </w:rPr>
  </w:style>
  <w:style w:type="paragraph" w:customStyle="1" w:styleId="123">
    <w:name w:val="Знак Знак1 Знак2"/>
    <w:basedOn w:val="a0"/>
    <w:rsid w:val="00715CB2"/>
    <w:pPr>
      <w:tabs>
        <w:tab w:val="num" w:pos="720"/>
      </w:tabs>
      <w:autoSpaceDE/>
      <w:autoSpaceDN/>
      <w:spacing w:after="160" w:line="240" w:lineRule="exact"/>
      <w:ind w:left="720" w:hanging="720"/>
      <w:jc w:val="both"/>
    </w:pPr>
    <w:rPr>
      <w:rFonts w:ascii="Verdana" w:hAnsi="Verdana" w:cs="Verdana"/>
      <w:lang w:val="en-US" w:eastAsia="en-US"/>
    </w:rPr>
  </w:style>
  <w:style w:type="paragraph" w:customStyle="1" w:styleId="3110">
    <w:name w:val="Заголовок 311"/>
    <w:rsid w:val="00715CB2"/>
    <w:pPr>
      <w:widowControl w:val="0"/>
      <w:autoSpaceDE w:val="0"/>
      <w:autoSpaceDN w:val="0"/>
      <w:adjustRightInd w:val="0"/>
      <w:spacing w:before="240" w:after="40" w:line="240" w:lineRule="auto"/>
    </w:pPr>
    <w:rPr>
      <w:b/>
      <w:bCs/>
    </w:rPr>
  </w:style>
  <w:style w:type="paragraph" w:customStyle="1" w:styleId="1110">
    <w:name w:val="Заголовок 111"/>
    <w:uiPriority w:val="99"/>
    <w:rsid w:val="00715CB2"/>
    <w:pPr>
      <w:widowControl w:val="0"/>
      <w:autoSpaceDE w:val="0"/>
      <w:autoSpaceDN w:val="0"/>
      <w:adjustRightInd w:val="0"/>
      <w:spacing w:before="240" w:after="120" w:line="240" w:lineRule="auto"/>
      <w:jc w:val="center"/>
    </w:pPr>
    <w:rPr>
      <w:b/>
      <w:bCs/>
      <w:sz w:val="28"/>
      <w:szCs w:val="28"/>
    </w:rPr>
  </w:style>
  <w:style w:type="paragraph" w:customStyle="1" w:styleId="2110">
    <w:name w:val="Заголовок 211"/>
    <w:uiPriority w:val="99"/>
    <w:rsid w:val="00715CB2"/>
    <w:pPr>
      <w:widowControl w:val="0"/>
      <w:autoSpaceDE w:val="0"/>
      <w:autoSpaceDN w:val="0"/>
      <w:adjustRightInd w:val="0"/>
      <w:spacing w:before="240" w:after="120" w:line="240" w:lineRule="auto"/>
      <w:jc w:val="center"/>
    </w:pPr>
    <w:rPr>
      <w:b/>
      <w:bCs/>
      <w:sz w:val="24"/>
      <w:szCs w:val="24"/>
    </w:rPr>
  </w:style>
  <w:style w:type="paragraph" w:customStyle="1" w:styleId="4110">
    <w:name w:val="Заголовок 411"/>
    <w:uiPriority w:val="99"/>
    <w:rsid w:val="00715CB2"/>
    <w:pPr>
      <w:widowControl w:val="0"/>
      <w:autoSpaceDE w:val="0"/>
      <w:autoSpaceDN w:val="0"/>
      <w:adjustRightInd w:val="0"/>
      <w:spacing w:before="160" w:after="80" w:line="240" w:lineRule="auto"/>
    </w:pPr>
    <w:rPr>
      <w:b/>
      <w:bCs/>
    </w:rPr>
  </w:style>
  <w:style w:type="paragraph" w:customStyle="1" w:styleId="114">
    <w:name w:val="Обычный11"/>
    <w:basedOn w:val="a0"/>
    <w:rsid w:val="00715CB2"/>
    <w:pPr>
      <w:autoSpaceDE/>
      <w:autoSpaceDN/>
      <w:spacing w:before="100" w:beforeAutospacing="1" w:after="100" w:afterAutospacing="1"/>
    </w:pPr>
    <w:rPr>
      <w:sz w:val="24"/>
      <w:szCs w:val="24"/>
      <w:lang w:val="en-US" w:eastAsia="en-US"/>
    </w:rPr>
  </w:style>
  <w:style w:type="character" w:customStyle="1" w:styleId="ng-star-inserted">
    <w:name w:val="ng-star-inserted"/>
    <w:basedOn w:val="a1"/>
    <w:rsid w:val="00715CB2"/>
  </w:style>
  <w:style w:type="character" w:customStyle="1" w:styleId="expand-label">
    <w:name w:val="expand-label"/>
    <w:basedOn w:val="a1"/>
    <w:rsid w:val="00715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91806">
      <w:bodyDiv w:val="1"/>
      <w:marLeft w:val="0"/>
      <w:marRight w:val="0"/>
      <w:marTop w:val="0"/>
      <w:marBottom w:val="0"/>
      <w:divBdr>
        <w:top w:val="none" w:sz="0" w:space="0" w:color="auto"/>
        <w:left w:val="none" w:sz="0" w:space="0" w:color="auto"/>
        <w:bottom w:val="none" w:sz="0" w:space="0" w:color="auto"/>
        <w:right w:val="none" w:sz="0" w:space="0" w:color="auto"/>
      </w:divBdr>
    </w:div>
    <w:div w:id="159152230">
      <w:bodyDiv w:val="1"/>
      <w:marLeft w:val="0"/>
      <w:marRight w:val="0"/>
      <w:marTop w:val="0"/>
      <w:marBottom w:val="0"/>
      <w:divBdr>
        <w:top w:val="none" w:sz="0" w:space="0" w:color="auto"/>
        <w:left w:val="none" w:sz="0" w:space="0" w:color="auto"/>
        <w:bottom w:val="none" w:sz="0" w:space="0" w:color="auto"/>
        <w:right w:val="none" w:sz="0" w:space="0" w:color="auto"/>
      </w:divBdr>
    </w:div>
    <w:div w:id="160825697">
      <w:bodyDiv w:val="1"/>
      <w:marLeft w:val="0"/>
      <w:marRight w:val="0"/>
      <w:marTop w:val="0"/>
      <w:marBottom w:val="0"/>
      <w:divBdr>
        <w:top w:val="none" w:sz="0" w:space="0" w:color="auto"/>
        <w:left w:val="none" w:sz="0" w:space="0" w:color="auto"/>
        <w:bottom w:val="none" w:sz="0" w:space="0" w:color="auto"/>
        <w:right w:val="none" w:sz="0" w:space="0" w:color="auto"/>
      </w:divBdr>
    </w:div>
    <w:div w:id="238364993">
      <w:bodyDiv w:val="1"/>
      <w:marLeft w:val="0"/>
      <w:marRight w:val="0"/>
      <w:marTop w:val="0"/>
      <w:marBottom w:val="0"/>
      <w:divBdr>
        <w:top w:val="none" w:sz="0" w:space="0" w:color="auto"/>
        <w:left w:val="none" w:sz="0" w:space="0" w:color="auto"/>
        <w:bottom w:val="none" w:sz="0" w:space="0" w:color="auto"/>
        <w:right w:val="none" w:sz="0" w:space="0" w:color="auto"/>
      </w:divBdr>
    </w:div>
    <w:div w:id="435171358">
      <w:bodyDiv w:val="1"/>
      <w:marLeft w:val="0"/>
      <w:marRight w:val="0"/>
      <w:marTop w:val="0"/>
      <w:marBottom w:val="0"/>
      <w:divBdr>
        <w:top w:val="none" w:sz="0" w:space="0" w:color="auto"/>
        <w:left w:val="none" w:sz="0" w:space="0" w:color="auto"/>
        <w:bottom w:val="none" w:sz="0" w:space="0" w:color="auto"/>
        <w:right w:val="none" w:sz="0" w:space="0" w:color="auto"/>
      </w:divBdr>
    </w:div>
    <w:div w:id="498159339">
      <w:marLeft w:val="0"/>
      <w:marRight w:val="0"/>
      <w:marTop w:val="0"/>
      <w:marBottom w:val="0"/>
      <w:divBdr>
        <w:top w:val="none" w:sz="0" w:space="0" w:color="auto"/>
        <w:left w:val="none" w:sz="0" w:space="0" w:color="auto"/>
        <w:bottom w:val="none" w:sz="0" w:space="0" w:color="auto"/>
        <w:right w:val="none" w:sz="0" w:space="0" w:color="auto"/>
      </w:divBdr>
    </w:div>
    <w:div w:id="498159340">
      <w:marLeft w:val="0"/>
      <w:marRight w:val="0"/>
      <w:marTop w:val="0"/>
      <w:marBottom w:val="0"/>
      <w:divBdr>
        <w:top w:val="none" w:sz="0" w:space="0" w:color="auto"/>
        <w:left w:val="none" w:sz="0" w:space="0" w:color="auto"/>
        <w:bottom w:val="none" w:sz="0" w:space="0" w:color="auto"/>
        <w:right w:val="none" w:sz="0" w:space="0" w:color="auto"/>
      </w:divBdr>
    </w:div>
    <w:div w:id="498159341">
      <w:marLeft w:val="0"/>
      <w:marRight w:val="0"/>
      <w:marTop w:val="0"/>
      <w:marBottom w:val="0"/>
      <w:divBdr>
        <w:top w:val="none" w:sz="0" w:space="0" w:color="auto"/>
        <w:left w:val="none" w:sz="0" w:space="0" w:color="auto"/>
        <w:bottom w:val="none" w:sz="0" w:space="0" w:color="auto"/>
        <w:right w:val="none" w:sz="0" w:space="0" w:color="auto"/>
      </w:divBdr>
    </w:div>
    <w:div w:id="498159342">
      <w:marLeft w:val="0"/>
      <w:marRight w:val="0"/>
      <w:marTop w:val="0"/>
      <w:marBottom w:val="0"/>
      <w:divBdr>
        <w:top w:val="none" w:sz="0" w:space="0" w:color="auto"/>
        <w:left w:val="none" w:sz="0" w:space="0" w:color="auto"/>
        <w:bottom w:val="none" w:sz="0" w:space="0" w:color="auto"/>
        <w:right w:val="none" w:sz="0" w:space="0" w:color="auto"/>
      </w:divBdr>
    </w:div>
    <w:div w:id="498159343">
      <w:marLeft w:val="0"/>
      <w:marRight w:val="0"/>
      <w:marTop w:val="0"/>
      <w:marBottom w:val="0"/>
      <w:divBdr>
        <w:top w:val="none" w:sz="0" w:space="0" w:color="auto"/>
        <w:left w:val="none" w:sz="0" w:space="0" w:color="auto"/>
        <w:bottom w:val="none" w:sz="0" w:space="0" w:color="auto"/>
        <w:right w:val="none" w:sz="0" w:space="0" w:color="auto"/>
      </w:divBdr>
    </w:div>
    <w:div w:id="498159344">
      <w:marLeft w:val="0"/>
      <w:marRight w:val="0"/>
      <w:marTop w:val="0"/>
      <w:marBottom w:val="0"/>
      <w:divBdr>
        <w:top w:val="none" w:sz="0" w:space="0" w:color="auto"/>
        <w:left w:val="none" w:sz="0" w:space="0" w:color="auto"/>
        <w:bottom w:val="none" w:sz="0" w:space="0" w:color="auto"/>
        <w:right w:val="none" w:sz="0" w:space="0" w:color="auto"/>
      </w:divBdr>
    </w:div>
    <w:div w:id="498159345">
      <w:marLeft w:val="0"/>
      <w:marRight w:val="0"/>
      <w:marTop w:val="0"/>
      <w:marBottom w:val="0"/>
      <w:divBdr>
        <w:top w:val="none" w:sz="0" w:space="0" w:color="auto"/>
        <w:left w:val="none" w:sz="0" w:space="0" w:color="auto"/>
        <w:bottom w:val="none" w:sz="0" w:space="0" w:color="auto"/>
        <w:right w:val="none" w:sz="0" w:space="0" w:color="auto"/>
      </w:divBdr>
    </w:div>
    <w:div w:id="498159346">
      <w:marLeft w:val="0"/>
      <w:marRight w:val="0"/>
      <w:marTop w:val="0"/>
      <w:marBottom w:val="0"/>
      <w:divBdr>
        <w:top w:val="none" w:sz="0" w:space="0" w:color="auto"/>
        <w:left w:val="none" w:sz="0" w:space="0" w:color="auto"/>
        <w:bottom w:val="none" w:sz="0" w:space="0" w:color="auto"/>
        <w:right w:val="none" w:sz="0" w:space="0" w:color="auto"/>
      </w:divBdr>
    </w:div>
    <w:div w:id="498159347">
      <w:marLeft w:val="0"/>
      <w:marRight w:val="0"/>
      <w:marTop w:val="0"/>
      <w:marBottom w:val="0"/>
      <w:divBdr>
        <w:top w:val="none" w:sz="0" w:space="0" w:color="auto"/>
        <w:left w:val="none" w:sz="0" w:space="0" w:color="auto"/>
        <w:bottom w:val="none" w:sz="0" w:space="0" w:color="auto"/>
        <w:right w:val="none" w:sz="0" w:space="0" w:color="auto"/>
      </w:divBdr>
    </w:div>
    <w:div w:id="498159348">
      <w:marLeft w:val="0"/>
      <w:marRight w:val="0"/>
      <w:marTop w:val="0"/>
      <w:marBottom w:val="0"/>
      <w:divBdr>
        <w:top w:val="none" w:sz="0" w:space="0" w:color="auto"/>
        <w:left w:val="none" w:sz="0" w:space="0" w:color="auto"/>
        <w:bottom w:val="none" w:sz="0" w:space="0" w:color="auto"/>
        <w:right w:val="none" w:sz="0" w:space="0" w:color="auto"/>
      </w:divBdr>
    </w:div>
    <w:div w:id="498159349">
      <w:marLeft w:val="0"/>
      <w:marRight w:val="0"/>
      <w:marTop w:val="0"/>
      <w:marBottom w:val="0"/>
      <w:divBdr>
        <w:top w:val="none" w:sz="0" w:space="0" w:color="auto"/>
        <w:left w:val="none" w:sz="0" w:space="0" w:color="auto"/>
        <w:bottom w:val="none" w:sz="0" w:space="0" w:color="auto"/>
        <w:right w:val="none" w:sz="0" w:space="0" w:color="auto"/>
      </w:divBdr>
    </w:div>
    <w:div w:id="498159350">
      <w:marLeft w:val="0"/>
      <w:marRight w:val="0"/>
      <w:marTop w:val="0"/>
      <w:marBottom w:val="0"/>
      <w:divBdr>
        <w:top w:val="none" w:sz="0" w:space="0" w:color="auto"/>
        <w:left w:val="none" w:sz="0" w:space="0" w:color="auto"/>
        <w:bottom w:val="none" w:sz="0" w:space="0" w:color="auto"/>
        <w:right w:val="none" w:sz="0" w:space="0" w:color="auto"/>
      </w:divBdr>
    </w:div>
    <w:div w:id="604116757">
      <w:bodyDiv w:val="1"/>
      <w:marLeft w:val="0"/>
      <w:marRight w:val="0"/>
      <w:marTop w:val="0"/>
      <w:marBottom w:val="0"/>
      <w:divBdr>
        <w:top w:val="none" w:sz="0" w:space="0" w:color="auto"/>
        <w:left w:val="none" w:sz="0" w:space="0" w:color="auto"/>
        <w:bottom w:val="none" w:sz="0" w:space="0" w:color="auto"/>
        <w:right w:val="none" w:sz="0" w:space="0" w:color="auto"/>
      </w:divBdr>
    </w:div>
    <w:div w:id="649099082">
      <w:bodyDiv w:val="1"/>
      <w:marLeft w:val="0"/>
      <w:marRight w:val="0"/>
      <w:marTop w:val="0"/>
      <w:marBottom w:val="0"/>
      <w:divBdr>
        <w:top w:val="none" w:sz="0" w:space="0" w:color="auto"/>
        <w:left w:val="none" w:sz="0" w:space="0" w:color="auto"/>
        <w:bottom w:val="none" w:sz="0" w:space="0" w:color="auto"/>
        <w:right w:val="none" w:sz="0" w:space="0" w:color="auto"/>
      </w:divBdr>
    </w:div>
    <w:div w:id="649678348">
      <w:bodyDiv w:val="1"/>
      <w:marLeft w:val="0"/>
      <w:marRight w:val="0"/>
      <w:marTop w:val="0"/>
      <w:marBottom w:val="0"/>
      <w:divBdr>
        <w:top w:val="none" w:sz="0" w:space="0" w:color="auto"/>
        <w:left w:val="none" w:sz="0" w:space="0" w:color="auto"/>
        <w:bottom w:val="none" w:sz="0" w:space="0" w:color="auto"/>
        <w:right w:val="none" w:sz="0" w:space="0" w:color="auto"/>
      </w:divBdr>
    </w:div>
    <w:div w:id="674303413">
      <w:bodyDiv w:val="1"/>
      <w:marLeft w:val="0"/>
      <w:marRight w:val="0"/>
      <w:marTop w:val="0"/>
      <w:marBottom w:val="0"/>
      <w:divBdr>
        <w:top w:val="none" w:sz="0" w:space="0" w:color="auto"/>
        <w:left w:val="none" w:sz="0" w:space="0" w:color="auto"/>
        <w:bottom w:val="none" w:sz="0" w:space="0" w:color="auto"/>
        <w:right w:val="none" w:sz="0" w:space="0" w:color="auto"/>
      </w:divBdr>
    </w:div>
    <w:div w:id="693001987">
      <w:bodyDiv w:val="1"/>
      <w:marLeft w:val="0"/>
      <w:marRight w:val="0"/>
      <w:marTop w:val="0"/>
      <w:marBottom w:val="0"/>
      <w:divBdr>
        <w:top w:val="none" w:sz="0" w:space="0" w:color="auto"/>
        <w:left w:val="none" w:sz="0" w:space="0" w:color="auto"/>
        <w:bottom w:val="none" w:sz="0" w:space="0" w:color="auto"/>
        <w:right w:val="none" w:sz="0" w:space="0" w:color="auto"/>
      </w:divBdr>
    </w:div>
    <w:div w:id="780227948">
      <w:bodyDiv w:val="1"/>
      <w:marLeft w:val="0"/>
      <w:marRight w:val="0"/>
      <w:marTop w:val="0"/>
      <w:marBottom w:val="0"/>
      <w:divBdr>
        <w:top w:val="none" w:sz="0" w:space="0" w:color="auto"/>
        <w:left w:val="none" w:sz="0" w:space="0" w:color="auto"/>
        <w:bottom w:val="none" w:sz="0" w:space="0" w:color="auto"/>
        <w:right w:val="none" w:sz="0" w:space="0" w:color="auto"/>
      </w:divBdr>
    </w:div>
    <w:div w:id="797914663">
      <w:bodyDiv w:val="1"/>
      <w:marLeft w:val="0"/>
      <w:marRight w:val="0"/>
      <w:marTop w:val="0"/>
      <w:marBottom w:val="0"/>
      <w:divBdr>
        <w:top w:val="none" w:sz="0" w:space="0" w:color="auto"/>
        <w:left w:val="none" w:sz="0" w:space="0" w:color="auto"/>
        <w:bottom w:val="none" w:sz="0" w:space="0" w:color="auto"/>
        <w:right w:val="none" w:sz="0" w:space="0" w:color="auto"/>
      </w:divBdr>
    </w:div>
    <w:div w:id="827792219">
      <w:bodyDiv w:val="1"/>
      <w:marLeft w:val="0"/>
      <w:marRight w:val="0"/>
      <w:marTop w:val="0"/>
      <w:marBottom w:val="0"/>
      <w:divBdr>
        <w:top w:val="none" w:sz="0" w:space="0" w:color="auto"/>
        <w:left w:val="none" w:sz="0" w:space="0" w:color="auto"/>
        <w:bottom w:val="none" w:sz="0" w:space="0" w:color="auto"/>
        <w:right w:val="none" w:sz="0" w:space="0" w:color="auto"/>
      </w:divBdr>
    </w:div>
    <w:div w:id="828711837">
      <w:bodyDiv w:val="1"/>
      <w:marLeft w:val="0"/>
      <w:marRight w:val="0"/>
      <w:marTop w:val="0"/>
      <w:marBottom w:val="0"/>
      <w:divBdr>
        <w:top w:val="none" w:sz="0" w:space="0" w:color="auto"/>
        <w:left w:val="none" w:sz="0" w:space="0" w:color="auto"/>
        <w:bottom w:val="none" w:sz="0" w:space="0" w:color="auto"/>
        <w:right w:val="none" w:sz="0" w:space="0" w:color="auto"/>
      </w:divBdr>
    </w:div>
    <w:div w:id="829635852">
      <w:bodyDiv w:val="1"/>
      <w:marLeft w:val="0"/>
      <w:marRight w:val="0"/>
      <w:marTop w:val="0"/>
      <w:marBottom w:val="0"/>
      <w:divBdr>
        <w:top w:val="none" w:sz="0" w:space="0" w:color="auto"/>
        <w:left w:val="none" w:sz="0" w:space="0" w:color="auto"/>
        <w:bottom w:val="none" w:sz="0" w:space="0" w:color="auto"/>
        <w:right w:val="none" w:sz="0" w:space="0" w:color="auto"/>
      </w:divBdr>
    </w:div>
    <w:div w:id="922420851">
      <w:bodyDiv w:val="1"/>
      <w:marLeft w:val="0"/>
      <w:marRight w:val="0"/>
      <w:marTop w:val="0"/>
      <w:marBottom w:val="0"/>
      <w:divBdr>
        <w:top w:val="none" w:sz="0" w:space="0" w:color="auto"/>
        <w:left w:val="none" w:sz="0" w:space="0" w:color="auto"/>
        <w:bottom w:val="none" w:sz="0" w:space="0" w:color="auto"/>
        <w:right w:val="none" w:sz="0" w:space="0" w:color="auto"/>
      </w:divBdr>
    </w:div>
    <w:div w:id="937523530">
      <w:bodyDiv w:val="1"/>
      <w:marLeft w:val="0"/>
      <w:marRight w:val="0"/>
      <w:marTop w:val="0"/>
      <w:marBottom w:val="0"/>
      <w:divBdr>
        <w:top w:val="none" w:sz="0" w:space="0" w:color="auto"/>
        <w:left w:val="none" w:sz="0" w:space="0" w:color="auto"/>
        <w:bottom w:val="none" w:sz="0" w:space="0" w:color="auto"/>
        <w:right w:val="none" w:sz="0" w:space="0" w:color="auto"/>
      </w:divBdr>
    </w:div>
    <w:div w:id="950166753">
      <w:bodyDiv w:val="1"/>
      <w:marLeft w:val="0"/>
      <w:marRight w:val="0"/>
      <w:marTop w:val="0"/>
      <w:marBottom w:val="0"/>
      <w:divBdr>
        <w:top w:val="none" w:sz="0" w:space="0" w:color="auto"/>
        <w:left w:val="none" w:sz="0" w:space="0" w:color="auto"/>
        <w:bottom w:val="none" w:sz="0" w:space="0" w:color="auto"/>
        <w:right w:val="none" w:sz="0" w:space="0" w:color="auto"/>
      </w:divBdr>
    </w:div>
    <w:div w:id="993799725">
      <w:bodyDiv w:val="1"/>
      <w:marLeft w:val="0"/>
      <w:marRight w:val="0"/>
      <w:marTop w:val="0"/>
      <w:marBottom w:val="0"/>
      <w:divBdr>
        <w:top w:val="none" w:sz="0" w:space="0" w:color="auto"/>
        <w:left w:val="none" w:sz="0" w:space="0" w:color="auto"/>
        <w:bottom w:val="none" w:sz="0" w:space="0" w:color="auto"/>
        <w:right w:val="none" w:sz="0" w:space="0" w:color="auto"/>
      </w:divBdr>
    </w:div>
    <w:div w:id="1016736101">
      <w:bodyDiv w:val="1"/>
      <w:marLeft w:val="0"/>
      <w:marRight w:val="0"/>
      <w:marTop w:val="0"/>
      <w:marBottom w:val="0"/>
      <w:divBdr>
        <w:top w:val="none" w:sz="0" w:space="0" w:color="auto"/>
        <w:left w:val="none" w:sz="0" w:space="0" w:color="auto"/>
        <w:bottom w:val="none" w:sz="0" w:space="0" w:color="auto"/>
        <w:right w:val="none" w:sz="0" w:space="0" w:color="auto"/>
      </w:divBdr>
    </w:div>
    <w:div w:id="1069958965">
      <w:bodyDiv w:val="1"/>
      <w:marLeft w:val="0"/>
      <w:marRight w:val="0"/>
      <w:marTop w:val="0"/>
      <w:marBottom w:val="0"/>
      <w:divBdr>
        <w:top w:val="none" w:sz="0" w:space="0" w:color="auto"/>
        <w:left w:val="none" w:sz="0" w:space="0" w:color="auto"/>
        <w:bottom w:val="none" w:sz="0" w:space="0" w:color="auto"/>
        <w:right w:val="none" w:sz="0" w:space="0" w:color="auto"/>
      </w:divBdr>
    </w:div>
    <w:div w:id="1190753310">
      <w:bodyDiv w:val="1"/>
      <w:marLeft w:val="0"/>
      <w:marRight w:val="0"/>
      <w:marTop w:val="0"/>
      <w:marBottom w:val="0"/>
      <w:divBdr>
        <w:top w:val="none" w:sz="0" w:space="0" w:color="auto"/>
        <w:left w:val="none" w:sz="0" w:space="0" w:color="auto"/>
        <w:bottom w:val="none" w:sz="0" w:space="0" w:color="auto"/>
        <w:right w:val="none" w:sz="0" w:space="0" w:color="auto"/>
      </w:divBdr>
    </w:div>
    <w:div w:id="1211650247">
      <w:bodyDiv w:val="1"/>
      <w:marLeft w:val="0"/>
      <w:marRight w:val="0"/>
      <w:marTop w:val="0"/>
      <w:marBottom w:val="0"/>
      <w:divBdr>
        <w:top w:val="none" w:sz="0" w:space="0" w:color="auto"/>
        <w:left w:val="none" w:sz="0" w:space="0" w:color="auto"/>
        <w:bottom w:val="none" w:sz="0" w:space="0" w:color="auto"/>
        <w:right w:val="none" w:sz="0" w:space="0" w:color="auto"/>
      </w:divBdr>
    </w:div>
    <w:div w:id="1227305063">
      <w:bodyDiv w:val="1"/>
      <w:marLeft w:val="0"/>
      <w:marRight w:val="0"/>
      <w:marTop w:val="0"/>
      <w:marBottom w:val="0"/>
      <w:divBdr>
        <w:top w:val="none" w:sz="0" w:space="0" w:color="auto"/>
        <w:left w:val="none" w:sz="0" w:space="0" w:color="auto"/>
        <w:bottom w:val="none" w:sz="0" w:space="0" w:color="auto"/>
        <w:right w:val="none" w:sz="0" w:space="0" w:color="auto"/>
      </w:divBdr>
    </w:div>
    <w:div w:id="1289628505">
      <w:bodyDiv w:val="1"/>
      <w:marLeft w:val="0"/>
      <w:marRight w:val="0"/>
      <w:marTop w:val="0"/>
      <w:marBottom w:val="0"/>
      <w:divBdr>
        <w:top w:val="none" w:sz="0" w:space="0" w:color="auto"/>
        <w:left w:val="none" w:sz="0" w:space="0" w:color="auto"/>
        <w:bottom w:val="none" w:sz="0" w:space="0" w:color="auto"/>
        <w:right w:val="none" w:sz="0" w:space="0" w:color="auto"/>
      </w:divBdr>
    </w:div>
    <w:div w:id="1333946770">
      <w:bodyDiv w:val="1"/>
      <w:marLeft w:val="0"/>
      <w:marRight w:val="0"/>
      <w:marTop w:val="0"/>
      <w:marBottom w:val="0"/>
      <w:divBdr>
        <w:top w:val="none" w:sz="0" w:space="0" w:color="auto"/>
        <w:left w:val="none" w:sz="0" w:space="0" w:color="auto"/>
        <w:bottom w:val="none" w:sz="0" w:space="0" w:color="auto"/>
        <w:right w:val="none" w:sz="0" w:space="0" w:color="auto"/>
      </w:divBdr>
    </w:div>
    <w:div w:id="1358432356">
      <w:bodyDiv w:val="1"/>
      <w:marLeft w:val="0"/>
      <w:marRight w:val="0"/>
      <w:marTop w:val="0"/>
      <w:marBottom w:val="0"/>
      <w:divBdr>
        <w:top w:val="none" w:sz="0" w:space="0" w:color="auto"/>
        <w:left w:val="none" w:sz="0" w:space="0" w:color="auto"/>
        <w:bottom w:val="none" w:sz="0" w:space="0" w:color="auto"/>
        <w:right w:val="none" w:sz="0" w:space="0" w:color="auto"/>
      </w:divBdr>
    </w:div>
    <w:div w:id="1451509135">
      <w:bodyDiv w:val="1"/>
      <w:marLeft w:val="0"/>
      <w:marRight w:val="0"/>
      <w:marTop w:val="0"/>
      <w:marBottom w:val="0"/>
      <w:divBdr>
        <w:top w:val="none" w:sz="0" w:space="0" w:color="auto"/>
        <w:left w:val="none" w:sz="0" w:space="0" w:color="auto"/>
        <w:bottom w:val="none" w:sz="0" w:space="0" w:color="auto"/>
        <w:right w:val="none" w:sz="0" w:space="0" w:color="auto"/>
      </w:divBdr>
    </w:div>
    <w:div w:id="1536188564">
      <w:bodyDiv w:val="1"/>
      <w:marLeft w:val="0"/>
      <w:marRight w:val="0"/>
      <w:marTop w:val="0"/>
      <w:marBottom w:val="0"/>
      <w:divBdr>
        <w:top w:val="none" w:sz="0" w:space="0" w:color="auto"/>
        <w:left w:val="none" w:sz="0" w:space="0" w:color="auto"/>
        <w:bottom w:val="none" w:sz="0" w:space="0" w:color="auto"/>
        <w:right w:val="none" w:sz="0" w:space="0" w:color="auto"/>
      </w:divBdr>
    </w:div>
    <w:div w:id="1548179806">
      <w:bodyDiv w:val="1"/>
      <w:marLeft w:val="0"/>
      <w:marRight w:val="0"/>
      <w:marTop w:val="0"/>
      <w:marBottom w:val="0"/>
      <w:divBdr>
        <w:top w:val="none" w:sz="0" w:space="0" w:color="auto"/>
        <w:left w:val="none" w:sz="0" w:space="0" w:color="auto"/>
        <w:bottom w:val="none" w:sz="0" w:space="0" w:color="auto"/>
        <w:right w:val="none" w:sz="0" w:space="0" w:color="auto"/>
      </w:divBdr>
    </w:div>
    <w:div w:id="1677539038">
      <w:bodyDiv w:val="1"/>
      <w:marLeft w:val="0"/>
      <w:marRight w:val="0"/>
      <w:marTop w:val="0"/>
      <w:marBottom w:val="0"/>
      <w:divBdr>
        <w:top w:val="none" w:sz="0" w:space="0" w:color="auto"/>
        <w:left w:val="none" w:sz="0" w:space="0" w:color="auto"/>
        <w:bottom w:val="none" w:sz="0" w:space="0" w:color="auto"/>
        <w:right w:val="none" w:sz="0" w:space="0" w:color="auto"/>
      </w:divBdr>
    </w:div>
    <w:div w:id="1724327118">
      <w:bodyDiv w:val="1"/>
      <w:marLeft w:val="0"/>
      <w:marRight w:val="0"/>
      <w:marTop w:val="0"/>
      <w:marBottom w:val="0"/>
      <w:divBdr>
        <w:top w:val="none" w:sz="0" w:space="0" w:color="auto"/>
        <w:left w:val="none" w:sz="0" w:space="0" w:color="auto"/>
        <w:bottom w:val="none" w:sz="0" w:space="0" w:color="auto"/>
        <w:right w:val="none" w:sz="0" w:space="0" w:color="auto"/>
      </w:divBdr>
    </w:div>
    <w:div w:id="1769740927">
      <w:bodyDiv w:val="1"/>
      <w:marLeft w:val="0"/>
      <w:marRight w:val="0"/>
      <w:marTop w:val="0"/>
      <w:marBottom w:val="0"/>
      <w:divBdr>
        <w:top w:val="none" w:sz="0" w:space="0" w:color="auto"/>
        <w:left w:val="none" w:sz="0" w:space="0" w:color="auto"/>
        <w:bottom w:val="none" w:sz="0" w:space="0" w:color="auto"/>
        <w:right w:val="none" w:sz="0" w:space="0" w:color="auto"/>
      </w:divBdr>
    </w:div>
    <w:div w:id="1775133094">
      <w:bodyDiv w:val="1"/>
      <w:marLeft w:val="0"/>
      <w:marRight w:val="0"/>
      <w:marTop w:val="0"/>
      <w:marBottom w:val="0"/>
      <w:divBdr>
        <w:top w:val="none" w:sz="0" w:space="0" w:color="auto"/>
        <w:left w:val="none" w:sz="0" w:space="0" w:color="auto"/>
        <w:bottom w:val="none" w:sz="0" w:space="0" w:color="auto"/>
        <w:right w:val="none" w:sz="0" w:space="0" w:color="auto"/>
      </w:divBdr>
    </w:div>
    <w:div w:id="1804812165">
      <w:bodyDiv w:val="1"/>
      <w:marLeft w:val="0"/>
      <w:marRight w:val="0"/>
      <w:marTop w:val="0"/>
      <w:marBottom w:val="0"/>
      <w:divBdr>
        <w:top w:val="none" w:sz="0" w:space="0" w:color="auto"/>
        <w:left w:val="none" w:sz="0" w:space="0" w:color="auto"/>
        <w:bottom w:val="none" w:sz="0" w:space="0" w:color="auto"/>
        <w:right w:val="none" w:sz="0" w:space="0" w:color="auto"/>
      </w:divBdr>
    </w:div>
    <w:div w:id="1869485005">
      <w:bodyDiv w:val="1"/>
      <w:marLeft w:val="0"/>
      <w:marRight w:val="0"/>
      <w:marTop w:val="0"/>
      <w:marBottom w:val="0"/>
      <w:divBdr>
        <w:top w:val="none" w:sz="0" w:space="0" w:color="auto"/>
        <w:left w:val="none" w:sz="0" w:space="0" w:color="auto"/>
        <w:bottom w:val="none" w:sz="0" w:space="0" w:color="auto"/>
        <w:right w:val="none" w:sz="0" w:space="0" w:color="auto"/>
      </w:divBdr>
    </w:div>
    <w:div w:id="1901362944">
      <w:marLeft w:val="0"/>
      <w:marRight w:val="0"/>
      <w:marTop w:val="0"/>
      <w:marBottom w:val="0"/>
      <w:divBdr>
        <w:top w:val="none" w:sz="0" w:space="0" w:color="auto"/>
        <w:left w:val="none" w:sz="0" w:space="0" w:color="auto"/>
        <w:bottom w:val="none" w:sz="0" w:space="0" w:color="auto"/>
        <w:right w:val="none" w:sz="0" w:space="0" w:color="auto"/>
      </w:divBdr>
    </w:div>
    <w:div w:id="1901362945">
      <w:marLeft w:val="0"/>
      <w:marRight w:val="0"/>
      <w:marTop w:val="0"/>
      <w:marBottom w:val="0"/>
      <w:divBdr>
        <w:top w:val="none" w:sz="0" w:space="0" w:color="auto"/>
        <w:left w:val="none" w:sz="0" w:space="0" w:color="auto"/>
        <w:bottom w:val="none" w:sz="0" w:space="0" w:color="auto"/>
        <w:right w:val="none" w:sz="0" w:space="0" w:color="auto"/>
      </w:divBdr>
    </w:div>
    <w:div w:id="1901362946">
      <w:marLeft w:val="0"/>
      <w:marRight w:val="0"/>
      <w:marTop w:val="0"/>
      <w:marBottom w:val="0"/>
      <w:divBdr>
        <w:top w:val="none" w:sz="0" w:space="0" w:color="auto"/>
        <w:left w:val="none" w:sz="0" w:space="0" w:color="auto"/>
        <w:bottom w:val="none" w:sz="0" w:space="0" w:color="auto"/>
        <w:right w:val="none" w:sz="0" w:space="0" w:color="auto"/>
      </w:divBdr>
    </w:div>
    <w:div w:id="1901362947">
      <w:marLeft w:val="0"/>
      <w:marRight w:val="0"/>
      <w:marTop w:val="0"/>
      <w:marBottom w:val="0"/>
      <w:divBdr>
        <w:top w:val="none" w:sz="0" w:space="0" w:color="auto"/>
        <w:left w:val="none" w:sz="0" w:space="0" w:color="auto"/>
        <w:bottom w:val="none" w:sz="0" w:space="0" w:color="auto"/>
        <w:right w:val="none" w:sz="0" w:space="0" w:color="auto"/>
      </w:divBdr>
    </w:div>
    <w:div w:id="1901362948">
      <w:marLeft w:val="0"/>
      <w:marRight w:val="0"/>
      <w:marTop w:val="0"/>
      <w:marBottom w:val="0"/>
      <w:divBdr>
        <w:top w:val="none" w:sz="0" w:space="0" w:color="auto"/>
        <w:left w:val="none" w:sz="0" w:space="0" w:color="auto"/>
        <w:bottom w:val="none" w:sz="0" w:space="0" w:color="auto"/>
        <w:right w:val="none" w:sz="0" w:space="0" w:color="auto"/>
      </w:divBdr>
    </w:div>
    <w:div w:id="1901362949">
      <w:marLeft w:val="0"/>
      <w:marRight w:val="0"/>
      <w:marTop w:val="0"/>
      <w:marBottom w:val="0"/>
      <w:divBdr>
        <w:top w:val="none" w:sz="0" w:space="0" w:color="auto"/>
        <w:left w:val="none" w:sz="0" w:space="0" w:color="auto"/>
        <w:bottom w:val="none" w:sz="0" w:space="0" w:color="auto"/>
        <w:right w:val="none" w:sz="0" w:space="0" w:color="auto"/>
      </w:divBdr>
    </w:div>
    <w:div w:id="1901362950">
      <w:marLeft w:val="0"/>
      <w:marRight w:val="0"/>
      <w:marTop w:val="0"/>
      <w:marBottom w:val="0"/>
      <w:divBdr>
        <w:top w:val="none" w:sz="0" w:space="0" w:color="auto"/>
        <w:left w:val="none" w:sz="0" w:space="0" w:color="auto"/>
        <w:bottom w:val="none" w:sz="0" w:space="0" w:color="auto"/>
        <w:right w:val="none" w:sz="0" w:space="0" w:color="auto"/>
      </w:divBdr>
    </w:div>
    <w:div w:id="1901362951">
      <w:marLeft w:val="0"/>
      <w:marRight w:val="0"/>
      <w:marTop w:val="0"/>
      <w:marBottom w:val="0"/>
      <w:divBdr>
        <w:top w:val="none" w:sz="0" w:space="0" w:color="auto"/>
        <w:left w:val="none" w:sz="0" w:space="0" w:color="auto"/>
        <w:bottom w:val="none" w:sz="0" w:space="0" w:color="auto"/>
        <w:right w:val="none" w:sz="0" w:space="0" w:color="auto"/>
      </w:divBdr>
    </w:div>
    <w:div w:id="1901362952">
      <w:marLeft w:val="0"/>
      <w:marRight w:val="0"/>
      <w:marTop w:val="0"/>
      <w:marBottom w:val="0"/>
      <w:divBdr>
        <w:top w:val="none" w:sz="0" w:space="0" w:color="auto"/>
        <w:left w:val="none" w:sz="0" w:space="0" w:color="auto"/>
        <w:bottom w:val="none" w:sz="0" w:space="0" w:color="auto"/>
        <w:right w:val="none" w:sz="0" w:space="0" w:color="auto"/>
      </w:divBdr>
    </w:div>
    <w:div w:id="1901362953">
      <w:marLeft w:val="0"/>
      <w:marRight w:val="0"/>
      <w:marTop w:val="0"/>
      <w:marBottom w:val="0"/>
      <w:divBdr>
        <w:top w:val="none" w:sz="0" w:space="0" w:color="auto"/>
        <w:left w:val="none" w:sz="0" w:space="0" w:color="auto"/>
        <w:bottom w:val="none" w:sz="0" w:space="0" w:color="auto"/>
        <w:right w:val="none" w:sz="0" w:space="0" w:color="auto"/>
      </w:divBdr>
    </w:div>
    <w:div w:id="1901362954">
      <w:marLeft w:val="0"/>
      <w:marRight w:val="0"/>
      <w:marTop w:val="0"/>
      <w:marBottom w:val="0"/>
      <w:divBdr>
        <w:top w:val="none" w:sz="0" w:space="0" w:color="auto"/>
        <w:left w:val="none" w:sz="0" w:space="0" w:color="auto"/>
        <w:bottom w:val="none" w:sz="0" w:space="0" w:color="auto"/>
        <w:right w:val="none" w:sz="0" w:space="0" w:color="auto"/>
      </w:divBdr>
    </w:div>
    <w:div w:id="1921518051">
      <w:bodyDiv w:val="1"/>
      <w:marLeft w:val="0"/>
      <w:marRight w:val="0"/>
      <w:marTop w:val="0"/>
      <w:marBottom w:val="0"/>
      <w:divBdr>
        <w:top w:val="none" w:sz="0" w:space="0" w:color="auto"/>
        <w:left w:val="none" w:sz="0" w:space="0" w:color="auto"/>
        <w:bottom w:val="none" w:sz="0" w:space="0" w:color="auto"/>
        <w:right w:val="none" w:sz="0" w:space="0" w:color="auto"/>
      </w:divBdr>
    </w:div>
    <w:div w:id="1945991219">
      <w:bodyDiv w:val="1"/>
      <w:marLeft w:val="0"/>
      <w:marRight w:val="0"/>
      <w:marTop w:val="0"/>
      <w:marBottom w:val="0"/>
      <w:divBdr>
        <w:top w:val="none" w:sz="0" w:space="0" w:color="auto"/>
        <w:left w:val="none" w:sz="0" w:space="0" w:color="auto"/>
        <w:bottom w:val="none" w:sz="0" w:space="0" w:color="auto"/>
        <w:right w:val="none" w:sz="0" w:space="0" w:color="auto"/>
      </w:divBdr>
    </w:div>
    <w:div w:id="1949921144">
      <w:bodyDiv w:val="1"/>
      <w:marLeft w:val="0"/>
      <w:marRight w:val="0"/>
      <w:marTop w:val="0"/>
      <w:marBottom w:val="0"/>
      <w:divBdr>
        <w:top w:val="none" w:sz="0" w:space="0" w:color="auto"/>
        <w:left w:val="none" w:sz="0" w:space="0" w:color="auto"/>
        <w:bottom w:val="none" w:sz="0" w:space="0" w:color="auto"/>
        <w:right w:val="none" w:sz="0" w:space="0" w:color="auto"/>
      </w:divBdr>
    </w:div>
    <w:div w:id="1968925505">
      <w:bodyDiv w:val="1"/>
      <w:marLeft w:val="0"/>
      <w:marRight w:val="0"/>
      <w:marTop w:val="0"/>
      <w:marBottom w:val="0"/>
      <w:divBdr>
        <w:top w:val="none" w:sz="0" w:space="0" w:color="auto"/>
        <w:left w:val="none" w:sz="0" w:space="0" w:color="auto"/>
        <w:bottom w:val="none" w:sz="0" w:space="0" w:color="auto"/>
        <w:right w:val="none" w:sz="0" w:space="0" w:color="auto"/>
      </w:divBdr>
    </w:div>
    <w:div w:id="1975526340">
      <w:bodyDiv w:val="1"/>
      <w:marLeft w:val="0"/>
      <w:marRight w:val="0"/>
      <w:marTop w:val="0"/>
      <w:marBottom w:val="0"/>
      <w:divBdr>
        <w:top w:val="none" w:sz="0" w:space="0" w:color="auto"/>
        <w:left w:val="none" w:sz="0" w:space="0" w:color="auto"/>
        <w:bottom w:val="none" w:sz="0" w:space="0" w:color="auto"/>
        <w:right w:val="none" w:sz="0" w:space="0" w:color="auto"/>
      </w:divBdr>
    </w:div>
    <w:div w:id="1999645837">
      <w:bodyDiv w:val="1"/>
      <w:marLeft w:val="0"/>
      <w:marRight w:val="0"/>
      <w:marTop w:val="0"/>
      <w:marBottom w:val="0"/>
      <w:divBdr>
        <w:top w:val="none" w:sz="0" w:space="0" w:color="auto"/>
        <w:left w:val="none" w:sz="0" w:space="0" w:color="auto"/>
        <w:bottom w:val="none" w:sz="0" w:space="0" w:color="auto"/>
        <w:right w:val="none" w:sz="0" w:space="0" w:color="auto"/>
      </w:divBdr>
    </w:div>
    <w:div w:id="2023239064">
      <w:bodyDiv w:val="1"/>
      <w:marLeft w:val="0"/>
      <w:marRight w:val="0"/>
      <w:marTop w:val="0"/>
      <w:marBottom w:val="0"/>
      <w:divBdr>
        <w:top w:val="none" w:sz="0" w:space="0" w:color="auto"/>
        <w:left w:val="none" w:sz="0" w:space="0" w:color="auto"/>
        <w:bottom w:val="none" w:sz="0" w:space="0" w:color="auto"/>
        <w:right w:val="none" w:sz="0" w:space="0" w:color="auto"/>
      </w:divBdr>
    </w:div>
    <w:div w:id="2026246416">
      <w:bodyDiv w:val="1"/>
      <w:marLeft w:val="0"/>
      <w:marRight w:val="0"/>
      <w:marTop w:val="0"/>
      <w:marBottom w:val="0"/>
      <w:divBdr>
        <w:top w:val="none" w:sz="0" w:space="0" w:color="auto"/>
        <w:left w:val="none" w:sz="0" w:space="0" w:color="auto"/>
        <w:bottom w:val="none" w:sz="0" w:space="0" w:color="auto"/>
        <w:right w:val="none" w:sz="0" w:space="0" w:color="auto"/>
      </w:divBdr>
    </w:div>
    <w:div w:id="2056660663">
      <w:bodyDiv w:val="1"/>
      <w:marLeft w:val="0"/>
      <w:marRight w:val="0"/>
      <w:marTop w:val="0"/>
      <w:marBottom w:val="0"/>
      <w:divBdr>
        <w:top w:val="none" w:sz="0" w:space="0" w:color="auto"/>
        <w:left w:val="none" w:sz="0" w:space="0" w:color="auto"/>
        <w:bottom w:val="none" w:sz="0" w:space="0" w:color="auto"/>
        <w:right w:val="none" w:sz="0" w:space="0" w:color="auto"/>
      </w:divBdr>
    </w:div>
    <w:div w:id="213189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A2B9EA06B843F7B23B196ADC9B8465DC0A56C567C47A3C66DC514A77BA566A06D53309B6E7BF71AF062192E00F29CBCAA200CC21A8x4q2M" TargetMode="External"/><Relationship Id="rId13" Type="http://schemas.openxmlformats.org/officeDocument/2006/relationships/hyperlink" Target="consultantplus://offline/ref=D4A2B9EA06B843F7B23B196ADC9B8465DC0A58C863C27A3C66DC514A77BA566A06D53309B3E6B87BF35C3196A95825D7CABC1FCE3FA843C0x8q3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4A2B9EA06B843F7B23B196ADC9B8465DC0A56C567C47A3C66DC514A77BA566A06D53309B0EFB271AF062192E00F29CBCAA200CC21A8x4q2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D4A2B9EA06B843F7B23B196ADC9B8465DC0A56C567C47A3C66DC514A77BA566A14D56B05B1E7A57BFB4967C7EFx0q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4A2B9EA06B843F7B23B196ADC9B8465DC0557C16CC57A3C66DC514A77BA566A14D56B05B1E7A57BFB4967C7EFx0qCM" TargetMode="External"/><Relationship Id="rId5" Type="http://schemas.openxmlformats.org/officeDocument/2006/relationships/webSettings" Target="webSettings.xml"/><Relationship Id="rId15" Type="http://schemas.openxmlformats.org/officeDocument/2006/relationships/hyperlink" Target="consultantplus://offline/ref=D4A2B9EA06B843F7B23B196ADC9B8465DC0A58C365C17A3C66DC514A77BA566A14D56B05B1E7A57BFB4967C7EFx0qCM" TargetMode="External"/><Relationship Id="rId28" Type="http://schemas.microsoft.com/office/2016/09/relationships/commentsIds" Target="commentsIds.xml"/><Relationship Id="rId10" Type="http://schemas.openxmlformats.org/officeDocument/2006/relationships/hyperlink" Target="consultantplus://offline/ref=D4A2B9EA06B843F7B23B196ADC9B8465DC0356C261C57A3C66DC514A77BA566A14D56B05B1E7A57BFB4967C7EFx0qC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D4A2B9EA06B843F7B23B196ADC9B8465DC0A58C162CA7A3C66DC514A77BA566A06D5330ABBEEB02EAA1330CAEF0C36D4CBBC1CCE23xAqBM" TargetMode="External"/><Relationship Id="rId14" Type="http://schemas.openxmlformats.org/officeDocument/2006/relationships/hyperlink" Target="consultantplus://offline/ref=D4A2B9EA06B843F7B23B196ADC9B8465DC0A58C863C27A3C66DC514A77BA566A06D53309B3E6B37CFA5C3196A95825D7CABC1FCE3FA843C0x8q3M" TargetMode="External"/><Relationship Id="rId27"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38B8C-6F71-48CE-AB28-7809ABD33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161</Pages>
  <Words>75027</Words>
  <Characters>427655</Characters>
  <Application>Microsoft Office Word</Application>
  <DocSecurity>0</DocSecurity>
  <Lines>3563</Lines>
  <Paragraphs>1003</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501679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Боровик Екатерина Игоревна</dc:creator>
  <cp:keywords/>
  <dc:description/>
  <cp:lastModifiedBy>Жаркова Ольга Александровна</cp:lastModifiedBy>
  <cp:revision>10</cp:revision>
  <cp:lastPrinted>2022-07-05T11:41:00Z</cp:lastPrinted>
  <dcterms:created xsi:type="dcterms:W3CDTF">2022-07-19T17:55:00Z</dcterms:created>
  <dcterms:modified xsi:type="dcterms:W3CDTF">2022-07-20T09:25:00Z</dcterms:modified>
</cp:coreProperties>
</file>